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2B28F" w14:textId="77777777" w:rsidR="00321B84" w:rsidRDefault="007621E7">
      <w:pPr>
        <w:rPr>
          <w:rFonts w:ascii="Times New Roman" w:hAnsi="Times New Roman" w:cs="Times New Roman"/>
        </w:rPr>
      </w:pPr>
      <w:r>
        <w:rPr>
          <w:rFonts w:ascii="Times New Roman" w:hAnsi="Times New Roman" w:cs="Times New Roman"/>
          <w:noProof/>
        </w:rPr>
        <w:drawing>
          <wp:inline distT="0" distB="0" distL="0" distR="0" wp14:anchorId="27C9DE69" wp14:editId="066623EF">
            <wp:extent cx="904240" cy="9042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904240" cy="904240"/>
                    </a:xfrm>
                    <a:prstGeom prst="rect">
                      <a:avLst/>
                    </a:prstGeom>
                    <a:noFill/>
                    <a:ln>
                      <a:noFill/>
                    </a:ln>
                  </pic:spPr>
                </pic:pic>
              </a:graphicData>
            </a:graphic>
          </wp:inline>
        </w:drawing>
      </w:r>
    </w:p>
    <w:p w14:paraId="4098E62D" w14:textId="77777777" w:rsidR="00321B84" w:rsidRDefault="00321B84">
      <w:pPr>
        <w:rPr>
          <w:rFonts w:ascii="Times New Roman" w:hAnsi="Times New Roman" w:cs="Times New Roman"/>
        </w:rPr>
      </w:pPr>
    </w:p>
    <w:p w14:paraId="44C3181A" w14:textId="77777777" w:rsidR="00321B84" w:rsidRDefault="00321B84">
      <w:pPr>
        <w:rPr>
          <w:rFonts w:ascii="Times New Roman" w:hAnsi="Times New Roman" w:cs="Times New Roman"/>
        </w:rPr>
      </w:pPr>
    </w:p>
    <w:p w14:paraId="0B80696D" w14:textId="77777777" w:rsidR="00321B84" w:rsidRDefault="007621E7">
      <w:pPr>
        <w:spacing w:line="360" w:lineRule="auto"/>
        <w:jc w:val="center"/>
        <w:rPr>
          <w:rFonts w:ascii="Times New Roman" w:eastAsia="宋体" w:hAnsi="Times New Roman" w:cs="Times New Roman"/>
          <w:b/>
          <w:spacing w:val="40"/>
          <w:sz w:val="56"/>
          <w:szCs w:val="56"/>
        </w:rPr>
      </w:pPr>
      <w:r>
        <w:rPr>
          <w:rFonts w:ascii="Times New Roman" w:eastAsia="宋体" w:hAnsi="Times New Roman" w:cs="Times New Roman"/>
          <w:b/>
          <w:spacing w:val="40"/>
          <w:sz w:val="56"/>
          <w:szCs w:val="56"/>
        </w:rPr>
        <w:t>建设项目环境影响</w:t>
      </w:r>
      <w:r>
        <w:rPr>
          <w:rFonts w:ascii="Times New Roman" w:eastAsia="宋体" w:hAnsi="Times New Roman" w:cs="Times New Roman" w:hint="eastAsia"/>
          <w:b/>
          <w:spacing w:val="40"/>
          <w:sz w:val="56"/>
          <w:szCs w:val="56"/>
        </w:rPr>
        <w:t>登记</w:t>
      </w:r>
      <w:r>
        <w:rPr>
          <w:rFonts w:ascii="Times New Roman" w:eastAsia="宋体" w:hAnsi="Times New Roman" w:cs="Times New Roman"/>
          <w:b/>
          <w:spacing w:val="40"/>
          <w:sz w:val="56"/>
          <w:szCs w:val="56"/>
        </w:rPr>
        <w:t>表</w:t>
      </w:r>
    </w:p>
    <w:p w14:paraId="5859351E" w14:textId="77777777" w:rsidR="00321B84" w:rsidRDefault="007621E7">
      <w:pPr>
        <w:jc w:val="center"/>
        <w:rPr>
          <w:rFonts w:ascii="Times New Roman" w:eastAsia="宋体" w:hAnsi="Times New Roman" w:cs="Times New Roman"/>
          <w:b/>
          <w:sz w:val="32"/>
          <w:szCs w:val="32"/>
        </w:rPr>
      </w:pPr>
      <w:r>
        <w:rPr>
          <w:rFonts w:ascii="Times New Roman" w:eastAsia="宋体" w:hAnsi="Times New Roman" w:cs="Times New Roman"/>
          <w:b/>
          <w:sz w:val="32"/>
          <w:szCs w:val="32"/>
        </w:rPr>
        <w:t>（污染影响类）</w:t>
      </w:r>
    </w:p>
    <w:p w14:paraId="7157946A" w14:textId="77777777" w:rsidR="00321B84" w:rsidRDefault="007621E7">
      <w:pPr>
        <w:jc w:val="center"/>
        <w:rPr>
          <w:rFonts w:ascii="Times New Roman" w:eastAsia="宋体" w:hAnsi="Times New Roman" w:cs="Times New Roman"/>
          <w:b/>
          <w:sz w:val="32"/>
          <w:szCs w:val="32"/>
        </w:rPr>
      </w:pPr>
      <w:r>
        <w:rPr>
          <w:rFonts w:ascii="Times New Roman" w:eastAsia="宋体" w:hAnsi="Times New Roman" w:cs="Times New Roman" w:hint="eastAsia"/>
          <w:b/>
          <w:sz w:val="32"/>
          <w:szCs w:val="32"/>
        </w:rPr>
        <w:t>（“区域环评</w:t>
      </w:r>
      <w:r>
        <w:rPr>
          <w:rFonts w:ascii="Times New Roman" w:eastAsia="宋体" w:hAnsi="Times New Roman" w:cs="Times New Roman"/>
          <w:b/>
          <w:sz w:val="32"/>
          <w:szCs w:val="32"/>
        </w:rPr>
        <w:t>+</w:t>
      </w:r>
      <w:r>
        <w:rPr>
          <w:rFonts w:ascii="Times New Roman" w:eastAsia="宋体" w:hAnsi="Times New Roman" w:cs="Times New Roman"/>
          <w:b/>
          <w:sz w:val="32"/>
          <w:szCs w:val="32"/>
        </w:rPr>
        <w:t>环境标准</w:t>
      </w:r>
      <w:r>
        <w:rPr>
          <w:rFonts w:ascii="Times New Roman" w:eastAsia="宋体" w:hAnsi="Times New Roman" w:cs="Times New Roman"/>
          <w:b/>
          <w:sz w:val="32"/>
          <w:szCs w:val="32"/>
        </w:rPr>
        <w:t>”</w:t>
      </w:r>
      <w:r>
        <w:rPr>
          <w:rFonts w:ascii="Times New Roman" w:eastAsia="宋体" w:hAnsi="Times New Roman" w:cs="Times New Roman"/>
          <w:b/>
          <w:sz w:val="32"/>
          <w:szCs w:val="32"/>
        </w:rPr>
        <w:t>）</w:t>
      </w:r>
    </w:p>
    <w:p w14:paraId="47E5A284" w14:textId="77777777" w:rsidR="00321B84" w:rsidRDefault="00321B84">
      <w:pPr>
        <w:jc w:val="center"/>
        <w:rPr>
          <w:rFonts w:ascii="Times New Roman" w:eastAsia="宋体" w:hAnsi="Times New Roman" w:cs="Times New Roman"/>
          <w:b/>
          <w:sz w:val="32"/>
          <w:szCs w:val="32"/>
        </w:rPr>
      </w:pPr>
    </w:p>
    <w:p w14:paraId="4F986D1B" w14:textId="77777777" w:rsidR="00321B84" w:rsidRDefault="00321B84">
      <w:pPr>
        <w:jc w:val="center"/>
        <w:rPr>
          <w:rFonts w:ascii="Times New Roman" w:hAnsi="Times New Roman" w:cs="Times New Roman"/>
          <w:b/>
          <w:sz w:val="30"/>
          <w:szCs w:val="30"/>
        </w:rPr>
      </w:pPr>
    </w:p>
    <w:p w14:paraId="259E85C5" w14:textId="77777777" w:rsidR="00321B84" w:rsidRDefault="00321B84">
      <w:pPr>
        <w:jc w:val="center"/>
        <w:rPr>
          <w:rFonts w:ascii="Times New Roman" w:hAnsi="Times New Roman" w:cs="Times New Roman"/>
          <w:b/>
          <w:sz w:val="30"/>
          <w:szCs w:val="30"/>
        </w:rPr>
      </w:pPr>
    </w:p>
    <w:tbl>
      <w:tblPr>
        <w:tblW w:w="8890" w:type="dxa"/>
        <w:jc w:val="center"/>
        <w:tblLayout w:type="fixed"/>
        <w:tblLook w:val="04A0" w:firstRow="1" w:lastRow="0" w:firstColumn="1" w:lastColumn="0" w:noHBand="0" w:noVBand="1"/>
      </w:tblPr>
      <w:tblGrid>
        <w:gridCol w:w="2629"/>
        <w:gridCol w:w="6261"/>
      </w:tblGrid>
      <w:tr w:rsidR="00321B84" w14:paraId="495B281B" w14:textId="77777777">
        <w:trPr>
          <w:trHeight w:val="776"/>
          <w:jc w:val="center"/>
        </w:trPr>
        <w:tc>
          <w:tcPr>
            <w:tcW w:w="2629" w:type="dxa"/>
            <w:vAlign w:val="center"/>
          </w:tcPr>
          <w:p w14:paraId="4D7E8BB1" w14:textId="77777777" w:rsidR="00321B84" w:rsidRDefault="007621E7">
            <w:pPr>
              <w:spacing w:line="360" w:lineRule="auto"/>
              <w:ind w:rightChars="111" w:right="233"/>
              <w:jc w:val="left"/>
              <w:rPr>
                <w:rFonts w:ascii="Times New Roman" w:eastAsia="宋体" w:hAnsi="Times New Roman" w:cs="Times New Roman"/>
                <w:b/>
                <w:sz w:val="28"/>
                <w:szCs w:val="24"/>
              </w:rPr>
            </w:pPr>
            <w:r>
              <w:rPr>
                <w:rFonts w:ascii="Times New Roman" w:eastAsia="宋体" w:hAnsi="宋体" w:cs="Times New Roman"/>
                <w:b/>
                <w:sz w:val="28"/>
                <w:szCs w:val="24"/>
              </w:rPr>
              <w:t>项目名称：</w:t>
            </w:r>
          </w:p>
        </w:tc>
        <w:tc>
          <w:tcPr>
            <w:tcW w:w="6261" w:type="dxa"/>
            <w:tcBorders>
              <w:bottom w:val="single" w:sz="4" w:space="0" w:color="auto"/>
            </w:tcBorders>
            <w:vAlign w:val="center"/>
          </w:tcPr>
          <w:p w14:paraId="0AC1D6D4" w14:textId="77777777" w:rsidR="00321B84" w:rsidRDefault="007621E7">
            <w:pPr>
              <w:spacing w:line="360" w:lineRule="auto"/>
              <w:jc w:val="center"/>
              <w:rPr>
                <w:rFonts w:ascii="Times New Roman" w:eastAsia="宋体" w:hAnsi="Times New Roman" w:cs="Times New Roman"/>
                <w:b/>
                <w:szCs w:val="21"/>
                <w:highlight w:val="yellow"/>
              </w:rPr>
            </w:pPr>
            <w:bookmarkStart w:id="0" w:name="_Hlk149826232"/>
            <w:r>
              <w:rPr>
                <w:rFonts w:ascii="Times New Roman" w:eastAsia="宋体" w:hAnsi="宋体" w:cs="Times New Roman" w:hint="eastAsia"/>
                <w:b/>
                <w:kern w:val="0"/>
                <w:sz w:val="28"/>
                <w:szCs w:val="24"/>
              </w:rPr>
              <w:t>年产爆米花</w:t>
            </w:r>
            <w:r>
              <w:rPr>
                <w:rFonts w:ascii="Times New Roman" w:eastAsia="宋体" w:hAnsi="宋体" w:cs="Times New Roman"/>
                <w:b/>
                <w:kern w:val="0"/>
                <w:sz w:val="28"/>
                <w:szCs w:val="24"/>
              </w:rPr>
              <w:t>400</w:t>
            </w:r>
            <w:r>
              <w:rPr>
                <w:rFonts w:ascii="Times New Roman" w:eastAsia="宋体" w:hAnsi="宋体" w:cs="Times New Roman"/>
                <w:b/>
                <w:kern w:val="0"/>
                <w:sz w:val="28"/>
                <w:szCs w:val="24"/>
              </w:rPr>
              <w:t>吨、花式膨化食品</w:t>
            </w:r>
            <w:r>
              <w:rPr>
                <w:rFonts w:ascii="Times New Roman" w:eastAsia="宋体" w:hAnsi="宋体" w:cs="Times New Roman"/>
                <w:b/>
                <w:kern w:val="0"/>
                <w:sz w:val="28"/>
                <w:szCs w:val="24"/>
              </w:rPr>
              <w:t>1200</w:t>
            </w:r>
            <w:r>
              <w:rPr>
                <w:rFonts w:ascii="Times New Roman" w:eastAsia="宋体" w:hAnsi="宋体" w:cs="Times New Roman"/>
                <w:b/>
                <w:kern w:val="0"/>
                <w:sz w:val="28"/>
                <w:szCs w:val="24"/>
              </w:rPr>
              <w:t>吨、油炸膨化食品</w:t>
            </w:r>
            <w:r>
              <w:rPr>
                <w:rFonts w:ascii="Times New Roman" w:eastAsia="宋体" w:hAnsi="宋体" w:cs="Times New Roman"/>
                <w:b/>
                <w:kern w:val="0"/>
                <w:sz w:val="28"/>
                <w:szCs w:val="24"/>
              </w:rPr>
              <w:t>300</w:t>
            </w:r>
            <w:r>
              <w:rPr>
                <w:rFonts w:ascii="Times New Roman" w:eastAsia="宋体" w:hAnsi="宋体" w:cs="Times New Roman"/>
                <w:b/>
                <w:kern w:val="0"/>
                <w:sz w:val="28"/>
                <w:szCs w:val="24"/>
              </w:rPr>
              <w:t>吨生产项目</w:t>
            </w:r>
            <w:bookmarkEnd w:id="0"/>
          </w:p>
        </w:tc>
      </w:tr>
      <w:tr w:rsidR="00321B84" w14:paraId="60259521" w14:textId="77777777">
        <w:trPr>
          <w:trHeight w:val="567"/>
          <w:jc w:val="center"/>
        </w:trPr>
        <w:tc>
          <w:tcPr>
            <w:tcW w:w="2629" w:type="dxa"/>
            <w:vAlign w:val="center"/>
          </w:tcPr>
          <w:p w14:paraId="491E6A47" w14:textId="77777777" w:rsidR="00321B84" w:rsidRDefault="007621E7">
            <w:pPr>
              <w:spacing w:line="360" w:lineRule="auto"/>
              <w:jc w:val="left"/>
              <w:rPr>
                <w:rFonts w:ascii="Times New Roman" w:eastAsia="宋体" w:hAnsi="Times New Roman" w:cs="Times New Roman"/>
                <w:b/>
                <w:sz w:val="28"/>
                <w:szCs w:val="24"/>
              </w:rPr>
            </w:pPr>
            <w:r>
              <w:rPr>
                <w:rFonts w:ascii="Times New Roman" w:eastAsia="宋体" w:hAnsi="宋体" w:cs="Times New Roman"/>
                <w:b/>
                <w:sz w:val="28"/>
                <w:szCs w:val="24"/>
              </w:rPr>
              <w:t>建设单位（盖章）：</w:t>
            </w:r>
          </w:p>
        </w:tc>
        <w:tc>
          <w:tcPr>
            <w:tcW w:w="6261" w:type="dxa"/>
            <w:tcBorders>
              <w:top w:val="single" w:sz="4" w:space="0" w:color="auto"/>
              <w:bottom w:val="single" w:sz="4" w:space="0" w:color="auto"/>
            </w:tcBorders>
            <w:vAlign w:val="center"/>
          </w:tcPr>
          <w:p w14:paraId="2EDFF0CC" w14:textId="77777777" w:rsidR="00321B84" w:rsidRDefault="007621E7">
            <w:pPr>
              <w:spacing w:line="360" w:lineRule="auto"/>
              <w:jc w:val="center"/>
              <w:rPr>
                <w:rFonts w:ascii="Times New Roman" w:eastAsia="宋体" w:hAnsi="宋体" w:cs="Times New Roman"/>
                <w:b/>
                <w:kern w:val="0"/>
                <w:sz w:val="28"/>
                <w:szCs w:val="24"/>
              </w:rPr>
            </w:pPr>
            <w:bookmarkStart w:id="1" w:name="_Hlk149826224"/>
            <w:r>
              <w:rPr>
                <w:rFonts w:ascii="Times New Roman" w:eastAsia="宋体" w:hAnsi="宋体" w:cs="Times New Roman" w:hint="eastAsia"/>
                <w:b/>
                <w:kern w:val="0"/>
                <w:sz w:val="28"/>
                <w:szCs w:val="24"/>
              </w:rPr>
              <w:t>杭州骥麟食品有限公司</w:t>
            </w:r>
            <w:bookmarkEnd w:id="1"/>
          </w:p>
        </w:tc>
      </w:tr>
      <w:tr w:rsidR="00321B84" w14:paraId="59E79CE5" w14:textId="77777777">
        <w:trPr>
          <w:trHeight w:val="567"/>
          <w:jc w:val="center"/>
        </w:trPr>
        <w:tc>
          <w:tcPr>
            <w:tcW w:w="2629" w:type="dxa"/>
            <w:vAlign w:val="center"/>
          </w:tcPr>
          <w:p w14:paraId="1CD6F6B8" w14:textId="77777777" w:rsidR="00321B84" w:rsidRDefault="007621E7">
            <w:pPr>
              <w:spacing w:line="360" w:lineRule="auto"/>
              <w:jc w:val="left"/>
              <w:rPr>
                <w:rFonts w:ascii="Times New Roman" w:eastAsia="宋体" w:hAnsi="Times New Roman" w:cs="Times New Roman"/>
                <w:b/>
                <w:sz w:val="28"/>
                <w:szCs w:val="24"/>
              </w:rPr>
            </w:pPr>
            <w:r>
              <w:rPr>
                <w:rFonts w:ascii="Times New Roman" w:eastAsia="宋体" w:hAnsi="宋体" w:cs="Times New Roman"/>
                <w:b/>
                <w:sz w:val="28"/>
                <w:szCs w:val="24"/>
              </w:rPr>
              <w:t>编制日期：</w:t>
            </w:r>
          </w:p>
        </w:tc>
        <w:tc>
          <w:tcPr>
            <w:tcW w:w="6261" w:type="dxa"/>
            <w:tcBorders>
              <w:top w:val="single" w:sz="4" w:space="0" w:color="auto"/>
              <w:bottom w:val="single" w:sz="4" w:space="0" w:color="auto"/>
            </w:tcBorders>
            <w:vAlign w:val="center"/>
          </w:tcPr>
          <w:p w14:paraId="7DC3C19D" w14:textId="08367D38" w:rsidR="00321B84" w:rsidRDefault="007621E7" w:rsidP="004B0A8E">
            <w:pPr>
              <w:spacing w:line="360" w:lineRule="auto"/>
              <w:jc w:val="center"/>
              <w:rPr>
                <w:rFonts w:ascii="Times New Roman" w:eastAsia="宋体" w:hAnsi="Times New Roman" w:cs="Times New Roman"/>
                <w:b/>
                <w:sz w:val="28"/>
                <w:szCs w:val="24"/>
              </w:rPr>
            </w:pPr>
            <w:r>
              <w:rPr>
                <w:rFonts w:ascii="Times New Roman" w:eastAsia="宋体" w:hAnsi="Times New Roman" w:cs="Times New Roman"/>
                <w:b/>
                <w:sz w:val="28"/>
                <w:szCs w:val="24"/>
              </w:rPr>
              <w:t>202</w:t>
            </w:r>
            <w:r>
              <w:rPr>
                <w:rFonts w:ascii="Times New Roman" w:eastAsia="宋体" w:hAnsi="Times New Roman" w:cs="Times New Roman" w:hint="eastAsia"/>
                <w:b/>
                <w:sz w:val="28"/>
                <w:szCs w:val="24"/>
              </w:rPr>
              <w:t>3</w:t>
            </w:r>
            <w:r>
              <w:rPr>
                <w:rFonts w:ascii="Times New Roman" w:eastAsia="宋体" w:hAnsi="宋体" w:cs="Times New Roman"/>
                <w:b/>
                <w:sz w:val="28"/>
                <w:szCs w:val="24"/>
              </w:rPr>
              <w:t>年</w:t>
            </w:r>
            <w:r w:rsidR="008E560E">
              <w:rPr>
                <w:rFonts w:ascii="Times New Roman" w:eastAsia="宋体" w:hAnsi="Times New Roman" w:cs="Times New Roman"/>
                <w:b/>
                <w:sz w:val="28"/>
                <w:szCs w:val="24"/>
              </w:rPr>
              <w:t>11</w:t>
            </w:r>
            <w:r>
              <w:rPr>
                <w:rFonts w:ascii="Times New Roman" w:eastAsia="宋体" w:hAnsi="宋体" w:cs="Times New Roman"/>
                <w:b/>
                <w:sz w:val="28"/>
                <w:szCs w:val="24"/>
              </w:rPr>
              <w:t>月</w:t>
            </w:r>
          </w:p>
        </w:tc>
      </w:tr>
    </w:tbl>
    <w:p w14:paraId="257AD695" w14:textId="77777777" w:rsidR="00321B84" w:rsidRDefault="00321B84">
      <w:pPr>
        <w:jc w:val="center"/>
        <w:rPr>
          <w:rFonts w:ascii="Times New Roman" w:hAnsi="Times New Roman" w:cs="Times New Roman"/>
          <w:b/>
          <w:sz w:val="30"/>
          <w:szCs w:val="30"/>
        </w:rPr>
      </w:pPr>
    </w:p>
    <w:p w14:paraId="7486E05A" w14:textId="77777777" w:rsidR="00321B84" w:rsidRDefault="00321B84">
      <w:pPr>
        <w:rPr>
          <w:rFonts w:ascii="Times New Roman" w:hAnsi="Times New Roman" w:cs="Times New Roman"/>
        </w:rPr>
      </w:pPr>
    </w:p>
    <w:p w14:paraId="7559CECF" w14:textId="77777777" w:rsidR="00321B84" w:rsidRDefault="00321B84">
      <w:pPr>
        <w:rPr>
          <w:rFonts w:ascii="Times New Roman" w:hAnsi="Times New Roman" w:cs="Times New Roman"/>
        </w:rPr>
      </w:pPr>
    </w:p>
    <w:p w14:paraId="115FCD9E" w14:textId="77777777" w:rsidR="00321B84" w:rsidRDefault="00321B84">
      <w:pPr>
        <w:rPr>
          <w:rFonts w:ascii="Times New Roman" w:hAnsi="Times New Roman" w:cs="Times New Roman"/>
        </w:rPr>
      </w:pPr>
    </w:p>
    <w:p w14:paraId="235FE7F6" w14:textId="77777777" w:rsidR="00321B84" w:rsidRDefault="00321B84">
      <w:pPr>
        <w:rPr>
          <w:rFonts w:ascii="Times New Roman" w:hAnsi="Times New Roman" w:cs="Times New Roman"/>
        </w:rPr>
      </w:pPr>
    </w:p>
    <w:p w14:paraId="31529FBC" w14:textId="77777777" w:rsidR="00321B84" w:rsidRDefault="00321B84">
      <w:pPr>
        <w:rPr>
          <w:rFonts w:ascii="Times New Roman" w:hAnsi="Times New Roman" w:cs="Times New Roman"/>
        </w:rPr>
      </w:pPr>
    </w:p>
    <w:p w14:paraId="49C6C131" w14:textId="77777777" w:rsidR="00321B84" w:rsidRDefault="00321B84">
      <w:pPr>
        <w:rPr>
          <w:rFonts w:ascii="Times New Roman" w:hAnsi="Times New Roman" w:cs="Times New Roman"/>
        </w:rPr>
      </w:pPr>
    </w:p>
    <w:p w14:paraId="68EE6318" w14:textId="77777777" w:rsidR="00321B84" w:rsidRDefault="00321B84">
      <w:pPr>
        <w:rPr>
          <w:rFonts w:ascii="Times New Roman" w:hAnsi="Times New Roman" w:cs="Times New Roman"/>
        </w:rPr>
      </w:pPr>
    </w:p>
    <w:p w14:paraId="1C5C77F2" w14:textId="77777777" w:rsidR="00321B84" w:rsidRDefault="00321B84">
      <w:pPr>
        <w:rPr>
          <w:rFonts w:ascii="Times New Roman" w:hAnsi="Times New Roman" w:cs="Times New Roman"/>
        </w:rPr>
      </w:pPr>
    </w:p>
    <w:p w14:paraId="22724BCB" w14:textId="77777777" w:rsidR="00321B84" w:rsidRDefault="007621E7">
      <w:pPr>
        <w:spacing w:line="360" w:lineRule="auto"/>
        <w:jc w:val="center"/>
        <w:rPr>
          <w:rFonts w:ascii="Times New Roman" w:eastAsia="宋体" w:hAnsi="Times New Roman" w:cs="Times New Roman"/>
          <w:b/>
          <w:bCs/>
          <w:sz w:val="32"/>
          <w:szCs w:val="32"/>
        </w:rPr>
        <w:sectPr w:rsidR="00321B84">
          <w:headerReference w:type="even" r:id="rId10"/>
          <w:headerReference w:type="default" r:id="rId11"/>
          <w:footerReference w:type="default" r:id="rId12"/>
          <w:pgSz w:w="11906" w:h="16838"/>
          <w:pgMar w:top="1440" w:right="1287" w:bottom="1440" w:left="1701" w:header="851" w:footer="992" w:gutter="0"/>
          <w:cols w:space="425"/>
          <w:docGrid w:type="linesAndChars" w:linePitch="340"/>
        </w:sectPr>
      </w:pPr>
      <w:r>
        <w:rPr>
          <w:rFonts w:ascii="Times New Roman" w:eastAsia="宋体" w:hAnsi="Times New Roman" w:cs="Times New Roman"/>
          <w:b/>
          <w:bCs/>
          <w:sz w:val="32"/>
          <w:szCs w:val="32"/>
        </w:rPr>
        <w:t>浙江省工业环保设计研究院有限公司</w:t>
      </w:r>
    </w:p>
    <w:p w14:paraId="7ED9D7D4" w14:textId="77777777" w:rsidR="000D284C" w:rsidRPr="000D284C" w:rsidRDefault="000D284C" w:rsidP="000D284C">
      <w:pPr>
        <w:widowControl/>
        <w:spacing w:line="720" w:lineRule="auto"/>
        <w:jc w:val="center"/>
        <w:rPr>
          <w:rFonts w:ascii="Times New Roman" w:hAnsi="Times New Roman" w:cs="Times New Roman"/>
          <w:b/>
          <w:sz w:val="36"/>
          <w:szCs w:val="36"/>
        </w:rPr>
      </w:pPr>
    </w:p>
    <w:p w14:paraId="15D26C29" w14:textId="3975FF8F" w:rsidR="00321B84" w:rsidRDefault="007621E7" w:rsidP="000D284C">
      <w:pPr>
        <w:widowControl/>
        <w:spacing w:line="720" w:lineRule="auto"/>
        <w:jc w:val="center"/>
        <w:outlineLvl w:val="0"/>
        <w:rPr>
          <w:rFonts w:ascii="Times New Roman" w:hAnsi="Times New Roman" w:cs="Times New Roman"/>
          <w:b/>
          <w:sz w:val="36"/>
          <w:szCs w:val="36"/>
        </w:rPr>
      </w:pPr>
      <w:r>
        <w:rPr>
          <w:rFonts w:ascii="Times New Roman" w:hAnsi="Times New Roman" w:cs="Times New Roman"/>
          <w:b/>
          <w:sz w:val="36"/>
          <w:szCs w:val="36"/>
        </w:rPr>
        <w:t>目</w:t>
      </w:r>
      <w:r>
        <w:rPr>
          <w:rFonts w:ascii="Times New Roman" w:hAnsi="Times New Roman" w:cs="Times New Roman" w:hint="eastAsia"/>
          <w:b/>
          <w:sz w:val="36"/>
          <w:szCs w:val="36"/>
        </w:rPr>
        <w:t xml:space="preserve">  </w:t>
      </w:r>
      <w:r>
        <w:rPr>
          <w:rFonts w:ascii="Times New Roman" w:hAnsi="Times New Roman" w:cs="Times New Roman"/>
          <w:b/>
          <w:sz w:val="36"/>
          <w:szCs w:val="36"/>
        </w:rPr>
        <w:t>录</w:t>
      </w:r>
    </w:p>
    <w:tbl>
      <w:tblPr>
        <w:tblW w:w="8791" w:type="dxa"/>
        <w:jc w:val="center"/>
        <w:tblLayout w:type="fixed"/>
        <w:tblLook w:val="04A0" w:firstRow="1" w:lastRow="0" w:firstColumn="1" w:lastColumn="0" w:noHBand="0" w:noVBand="1"/>
      </w:tblPr>
      <w:tblGrid>
        <w:gridCol w:w="8066"/>
        <w:gridCol w:w="725"/>
      </w:tblGrid>
      <w:tr w:rsidR="00321B84" w14:paraId="5752E06D" w14:textId="77777777" w:rsidTr="000D284C">
        <w:trPr>
          <w:jc w:val="center"/>
        </w:trPr>
        <w:tc>
          <w:tcPr>
            <w:tcW w:w="8066" w:type="dxa"/>
          </w:tcPr>
          <w:p w14:paraId="448C2A53" w14:textId="77777777" w:rsidR="00321B84" w:rsidRDefault="007621E7" w:rsidP="000D284C">
            <w:pPr>
              <w:pStyle w:val="a3"/>
              <w:adjustRightInd w:val="0"/>
              <w:spacing w:line="72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一、建设项目基本情况</w:t>
            </w:r>
            <w:r>
              <w:rPr>
                <w:rFonts w:ascii="Times New Roman" w:eastAsia="宋体" w:hAnsi="Times New Roman" w:cs="Times New Roman"/>
                <w:bCs/>
                <w:kern w:val="0"/>
                <w:sz w:val="28"/>
                <w:szCs w:val="28"/>
              </w:rPr>
              <w:t>………………………………………………</w:t>
            </w:r>
          </w:p>
        </w:tc>
        <w:tc>
          <w:tcPr>
            <w:tcW w:w="725" w:type="dxa"/>
          </w:tcPr>
          <w:p w14:paraId="50408C4A" w14:textId="77777777" w:rsidR="00321B84" w:rsidRDefault="007621E7" w:rsidP="000D284C">
            <w:pPr>
              <w:pStyle w:val="TOC1"/>
              <w:spacing w:line="720" w:lineRule="auto"/>
              <w:jc w:val="center"/>
              <w:rPr>
                <w:b w:val="0"/>
                <w:i w:val="0"/>
                <w:sz w:val="28"/>
              </w:rPr>
            </w:pPr>
            <w:r>
              <w:rPr>
                <w:b w:val="0"/>
                <w:i w:val="0"/>
                <w:sz w:val="28"/>
              </w:rPr>
              <w:t>1</w:t>
            </w:r>
          </w:p>
        </w:tc>
      </w:tr>
      <w:tr w:rsidR="00321B84" w14:paraId="069D288B" w14:textId="77777777" w:rsidTr="000D284C">
        <w:trPr>
          <w:jc w:val="center"/>
        </w:trPr>
        <w:tc>
          <w:tcPr>
            <w:tcW w:w="8066" w:type="dxa"/>
          </w:tcPr>
          <w:p w14:paraId="2178A4DE" w14:textId="77777777" w:rsidR="00321B84" w:rsidRDefault="007621E7" w:rsidP="000D284C">
            <w:pPr>
              <w:pStyle w:val="a3"/>
              <w:adjustRightInd w:val="0"/>
              <w:spacing w:line="72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二、建设项目工程分析</w:t>
            </w:r>
            <w:r>
              <w:rPr>
                <w:rFonts w:ascii="Times New Roman" w:eastAsia="宋体" w:hAnsi="Times New Roman" w:cs="Times New Roman"/>
                <w:bCs/>
                <w:kern w:val="0"/>
                <w:sz w:val="28"/>
                <w:szCs w:val="28"/>
              </w:rPr>
              <w:t>………………………………………………</w:t>
            </w:r>
          </w:p>
        </w:tc>
        <w:tc>
          <w:tcPr>
            <w:tcW w:w="725" w:type="dxa"/>
          </w:tcPr>
          <w:p w14:paraId="2C59A860" w14:textId="1F935DA2" w:rsidR="00321B84" w:rsidRDefault="004E1931" w:rsidP="000D284C">
            <w:pPr>
              <w:pStyle w:val="TOC1"/>
              <w:spacing w:line="720" w:lineRule="auto"/>
              <w:jc w:val="center"/>
              <w:rPr>
                <w:b w:val="0"/>
                <w:i w:val="0"/>
                <w:sz w:val="28"/>
              </w:rPr>
            </w:pPr>
            <w:r>
              <w:rPr>
                <w:b w:val="0"/>
                <w:i w:val="0"/>
                <w:sz w:val="28"/>
              </w:rPr>
              <w:t>34</w:t>
            </w:r>
          </w:p>
        </w:tc>
      </w:tr>
      <w:tr w:rsidR="00321B84" w14:paraId="33ADBEEF" w14:textId="77777777" w:rsidTr="000D284C">
        <w:trPr>
          <w:jc w:val="center"/>
        </w:trPr>
        <w:tc>
          <w:tcPr>
            <w:tcW w:w="8066" w:type="dxa"/>
          </w:tcPr>
          <w:p w14:paraId="562922C7" w14:textId="77777777" w:rsidR="00321B84" w:rsidRDefault="007621E7" w:rsidP="000D284C">
            <w:pPr>
              <w:pStyle w:val="a3"/>
              <w:adjustRightInd w:val="0"/>
              <w:spacing w:line="72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三、区域环境质量现状、环境保护目标及评价标准</w:t>
            </w:r>
            <w:r>
              <w:rPr>
                <w:rFonts w:ascii="Times New Roman" w:eastAsia="宋体" w:hAnsi="Times New Roman" w:cs="Times New Roman"/>
                <w:bCs/>
                <w:kern w:val="0"/>
                <w:sz w:val="28"/>
                <w:szCs w:val="28"/>
              </w:rPr>
              <w:t>………………</w:t>
            </w:r>
          </w:p>
        </w:tc>
        <w:tc>
          <w:tcPr>
            <w:tcW w:w="725" w:type="dxa"/>
          </w:tcPr>
          <w:p w14:paraId="032814AC" w14:textId="34417260" w:rsidR="00321B84" w:rsidRDefault="004E1931" w:rsidP="000D284C">
            <w:pPr>
              <w:pStyle w:val="TOC1"/>
              <w:spacing w:line="720" w:lineRule="auto"/>
              <w:jc w:val="center"/>
              <w:rPr>
                <w:b w:val="0"/>
                <w:i w:val="0"/>
                <w:sz w:val="28"/>
              </w:rPr>
            </w:pPr>
            <w:r>
              <w:rPr>
                <w:b w:val="0"/>
                <w:i w:val="0"/>
                <w:sz w:val="28"/>
              </w:rPr>
              <w:t>66</w:t>
            </w:r>
          </w:p>
        </w:tc>
      </w:tr>
      <w:tr w:rsidR="00321B84" w14:paraId="5D0EAC56" w14:textId="77777777" w:rsidTr="000D284C">
        <w:trPr>
          <w:jc w:val="center"/>
        </w:trPr>
        <w:tc>
          <w:tcPr>
            <w:tcW w:w="8066" w:type="dxa"/>
          </w:tcPr>
          <w:p w14:paraId="2B82B65D" w14:textId="77777777" w:rsidR="00321B84" w:rsidRDefault="007621E7" w:rsidP="000D284C">
            <w:pPr>
              <w:pStyle w:val="a3"/>
              <w:adjustRightInd w:val="0"/>
              <w:spacing w:line="72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四、主要环保影响和保护措施</w:t>
            </w:r>
            <w:r>
              <w:rPr>
                <w:rFonts w:ascii="Times New Roman" w:eastAsia="宋体" w:hAnsi="Times New Roman" w:cs="Times New Roman"/>
                <w:bCs/>
                <w:kern w:val="0"/>
                <w:sz w:val="28"/>
                <w:szCs w:val="28"/>
              </w:rPr>
              <w:t>………………………………………</w:t>
            </w:r>
          </w:p>
        </w:tc>
        <w:tc>
          <w:tcPr>
            <w:tcW w:w="725" w:type="dxa"/>
          </w:tcPr>
          <w:p w14:paraId="509AC89A" w14:textId="5E3B439D" w:rsidR="00321B84" w:rsidRDefault="004E1931" w:rsidP="000D284C">
            <w:pPr>
              <w:pStyle w:val="TOC1"/>
              <w:spacing w:line="720" w:lineRule="auto"/>
              <w:jc w:val="center"/>
              <w:rPr>
                <w:b w:val="0"/>
                <w:i w:val="0"/>
                <w:sz w:val="28"/>
              </w:rPr>
            </w:pPr>
            <w:r>
              <w:rPr>
                <w:b w:val="0"/>
                <w:i w:val="0"/>
                <w:sz w:val="28"/>
              </w:rPr>
              <w:t>7</w:t>
            </w:r>
            <w:r w:rsidR="00A32CAA">
              <w:rPr>
                <w:b w:val="0"/>
                <w:i w:val="0"/>
                <w:sz w:val="28"/>
              </w:rPr>
              <w:t>5</w:t>
            </w:r>
          </w:p>
        </w:tc>
      </w:tr>
      <w:tr w:rsidR="00321B84" w14:paraId="4DE07D8F" w14:textId="77777777" w:rsidTr="000D284C">
        <w:trPr>
          <w:jc w:val="center"/>
        </w:trPr>
        <w:tc>
          <w:tcPr>
            <w:tcW w:w="8066" w:type="dxa"/>
          </w:tcPr>
          <w:p w14:paraId="16F64AC4" w14:textId="77777777" w:rsidR="00321B84" w:rsidRDefault="007621E7" w:rsidP="000D284C">
            <w:pPr>
              <w:pStyle w:val="a3"/>
              <w:adjustRightInd w:val="0"/>
              <w:spacing w:line="72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五、环境保护措施监督检查清单</w:t>
            </w:r>
            <w:r>
              <w:rPr>
                <w:rFonts w:ascii="Times New Roman" w:eastAsia="宋体" w:hAnsi="Times New Roman" w:cs="Times New Roman"/>
                <w:bCs/>
                <w:kern w:val="0"/>
                <w:sz w:val="28"/>
                <w:szCs w:val="28"/>
              </w:rPr>
              <w:t>……………………………………</w:t>
            </w:r>
          </w:p>
        </w:tc>
        <w:tc>
          <w:tcPr>
            <w:tcW w:w="725" w:type="dxa"/>
          </w:tcPr>
          <w:p w14:paraId="019F0DC9" w14:textId="18B4F1C3" w:rsidR="00321B84" w:rsidRDefault="004E1931" w:rsidP="000D284C">
            <w:pPr>
              <w:pStyle w:val="TOC1"/>
              <w:spacing w:line="720" w:lineRule="auto"/>
              <w:jc w:val="center"/>
              <w:rPr>
                <w:b w:val="0"/>
                <w:i w:val="0"/>
                <w:sz w:val="28"/>
              </w:rPr>
            </w:pPr>
            <w:r>
              <w:rPr>
                <w:b w:val="0"/>
                <w:i w:val="0"/>
                <w:sz w:val="28"/>
              </w:rPr>
              <w:t>11</w:t>
            </w:r>
            <w:r w:rsidR="00A32CAA">
              <w:rPr>
                <w:b w:val="0"/>
                <w:i w:val="0"/>
                <w:sz w:val="28"/>
              </w:rPr>
              <w:t>1</w:t>
            </w:r>
          </w:p>
        </w:tc>
      </w:tr>
      <w:tr w:rsidR="00321B84" w14:paraId="527DB394" w14:textId="77777777" w:rsidTr="000D284C">
        <w:trPr>
          <w:jc w:val="center"/>
        </w:trPr>
        <w:tc>
          <w:tcPr>
            <w:tcW w:w="8066" w:type="dxa"/>
          </w:tcPr>
          <w:p w14:paraId="383DB0DD" w14:textId="77777777" w:rsidR="00321B84" w:rsidRDefault="007621E7" w:rsidP="000D284C">
            <w:pPr>
              <w:pStyle w:val="a3"/>
              <w:adjustRightInd w:val="0"/>
              <w:spacing w:line="720" w:lineRule="auto"/>
              <w:ind w:firstLineChars="0" w:firstLine="0"/>
              <w:jc w:val="left"/>
              <w:textAlignment w:val="baseline"/>
              <w:rPr>
                <w:rFonts w:ascii="Times New Roman" w:eastAsia="宋体" w:hAnsi="Times New Roman" w:cs="Times New Roman"/>
                <w:bCs/>
                <w:kern w:val="0"/>
                <w:sz w:val="28"/>
                <w:szCs w:val="28"/>
              </w:rPr>
            </w:pPr>
            <w:r>
              <w:rPr>
                <w:rFonts w:ascii="Times New Roman" w:eastAsia="宋体" w:hAnsi="Times New Roman" w:cs="Times New Roman"/>
                <w:bCs/>
                <w:kern w:val="0"/>
                <w:sz w:val="28"/>
                <w:szCs w:val="28"/>
              </w:rPr>
              <w:t>六、结论</w:t>
            </w:r>
            <w:r>
              <w:rPr>
                <w:rFonts w:ascii="Times New Roman" w:eastAsia="宋体" w:hAnsi="Times New Roman" w:cs="Times New Roman"/>
                <w:bCs/>
                <w:kern w:val="0"/>
                <w:sz w:val="28"/>
                <w:szCs w:val="28"/>
              </w:rPr>
              <w:t>………………………………………………………………</w:t>
            </w:r>
          </w:p>
        </w:tc>
        <w:tc>
          <w:tcPr>
            <w:tcW w:w="725" w:type="dxa"/>
          </w:tcPr>
          <w:p w14:paraId="31B6F264" w14:textId="01DA963E" w:rsidR="00321B84" w:rsidRDefault="004E1931" w:rsidP="000D284C">
            <w:pPr>
              <w:pStyle w:val="TOC1"/>
              <w:spacing w:line="720" w:lineRule="auto"/>
              <w:jc w:val="center"/>
              <w:rPr>
                <w:b w:val="0"/>
                <w:i w:val="0"/>
                <w:sz w:val="28"/>
              </w:rPr>
            </w:pPr>
            <w:r>
              <w:rPr>
                <w:b w:val="0"/>
                <w:i w:val="0"/>
                <w:sz w:val="28"/>
              </w:rPr>
              <w:t>11</w:t>
            </w:r>
            <w:r w:rsidR="00A32CAA">
              <w:rPr>
                <w:b w:val="0"/>
                <w:i w:val="0"/>
                <w:sz w:val="28"/>
              </w:rPr>
              <w:t>3</w:t>
            </w:r>
          </w:p>
        </w:tc>
      </w:tr>
    </w:tbl>
    <w:p w14:paraId="33693F94" w14:textId="77777777" w:rsidR="000D284C" w:rsidRPr="00325EDD" w:rsidRDefault="000D284C">
      <w:pPr>
        <w:rPr>
          <w:rFonts w:ascii="Times New Roman" w:eastAsia="宋体" w:hAnsi="Times New Roman" w:cs="Times New Roman"/>
          <w:sz w:val="24"/>
          <w:szCs w:val="24"/>
        </w:rPr>
        <w:sectPr w:rsidR="000D284C" w:rsidRPr="00325EDD">
          <w:pgSz w:w="11906" w:h="16838"/>
          <w:pgMar w:top="1440" w:right="1287" w:bottom="1440" w:left="1701" w:header="851" w:footer="992" w:gutter="0"/>
          <w:cols w:space="425"/>
          <w:docGrid w:type="linesAndChars" w:linePitch="340"/>
        </w:sectPr>
      </w:pPr>
    </w:p>
    <w:tbl>
      <w:tblPr>
        <w:tblW w:w="8789" w:type="dxa"/>
        <w:jc w:val="center"/>
        <w:tblLayout w:type="fixed"/>
        <w:tblLook w:val="04A0" w:firstRow="1" w:lastRow="0" w:firstColumn="1" w:lastColumn="0" w:noHBand="0" w:noVBand="1"/>
      </w:tblPr>
      <w:tblGrid>
        <w:gridCol w:w="1070"/>
        <w:gridCol w:w="7719"/>
      </w:tblGrid>
      <w:tr w:rsidR="000D284C" w:rsidRPr="00325EDD" w14:paraId="2D2FF23E" w14:textId="77777777" w:rsidTr="000D284C">
        <w:trPr>
          <w:trHeight w:val="20"/>
          <w:jc w:val="center"/>
        </w:trPr>
        <w:tc>
          <w:tcPr>
            <w:tcW w:w="1070" w:type="dxa"/>
            <w:tcBorders>
              <w:tl2br w:val="nil"/>
              <w:tr2bl w:val="nil"/>
            </w:tcBorders>
          </w:tcPr>
          <w:p w14:paraId="31076439" w14:textId="77777777" w:rsidR="000D284C" w:rsidRPr="00325EDD" w:rsidRDefault="000D284C">
            <w:pPr>
              <w:rPr>
                <w:rFonts w:ascii="Times New Roman" w:eastAsia="宋体" w:hAnsi="Times New Roman" w:cs="Times New Roman"/>
                <w:sz w:val="24"/>
                <w:szCs w:val="24"/>
              </w:rPr>
            </w:pPr>
          </w:p>
        </w:tc>
        <w:tc>
          <w:tcPr>
            <w:tcW w:w="7719" w:type="dxa"/>
            <w:tcBorders>
              <w:tl2br w:val="nil"/>
              <w:tr2bl w:val="nil"/>
            </w:tcBorders>
          </w:tcPr>
          <w:p w14:paraId="039CB09C" w14:textId="77777777" w:rsidR="000D284C" w:rsidRPr="00325EDD" w:rsidRDefault="000D284C">
            <w:pPr>
              <w:rPr>
                <w:rFonts w:ascii="Times New Roman" w:eastAsia="宋体" w:hAnsi="Times New Roman" w:cs="Times New Roman"/>
                <w:sz w:val="24"/>
                <w:szCs w:val="24"/>
              </w:rPr>
            </w:pPr>
          </w:p>
        </w:tc>
      </w:tr>
      <w:tr w:rsidR="000D284C" w:rsidRPr="00325EDD" w14:paraId="5A6E1FE1" w14:textId="77777777" w:rsidTr="000D284C">
        <w:trPr>
          <w:trHeight w:val="20"/>
          <w:jc w:val="center"/>
        </w:trPr>
        <w:tc>
          <w:tcPr>
            <w:tcW w:w="1070" w:type="dxa"/>
            <w:tcBorders>
              <w:tl2br w:val="nil"/>
              <w:tr2bl w:val="nil"/>
            </w:tcBorders>
          </w:tcPr>
          <w:p w14:paraId="236CF663" w14:textId="77777777" w:rsidR="000D284C" w:rsidRPr="00325EDD" w:rsidRDefault="000D284C">
            <w:pPr>
              <w:rPr>
                <w:rFonts w:ascii="Times New Roman" w:eastAsia="宋体" w:hAnsi="Times New Roman" w:cs="Times New Roman"/>
                <w:sz w:val="24"/>
                <w:szCs w:val="24"/>
              </w:rPr>
            </w:pPr>
          </w:p>
        </w:tc>
        <w:tc>
          <w:tcPr>
            <w:tcW w:w="7719" w:type="dxa"/>
            <w:tcBorders>
              <w:tl2br w:val="nil"/>
              <w:tr2bl w:val="nil"/>
            </w:tcBorders>
          </w:tcPr>
          <w:p w14:paraId="263500D8" w14:textId="77777777" w:rsidR="000D284C" w:rsidRPr="00325EDD" w:rsidRDefault="000D284C">
            <w:pPr>
              <w:rPr>
                <w:rFonts w:ascii="Times New Roman" w:eastAsia="宋体" w:hAnsi="Times New Roman" w:cs="Times New Roman"/>
                <w:sz w:val="24"/>
                <w:szCs w:val="24"/>
              </w:rPr>
            </w:pPr>
          </w:p>
        </w:tc>
      </w:tr>
      <w:tr w:rsidR="00321B84" w:rsidRPr="00325EDD" w14:paraId="6E1FF25F" w14:textId="77777777" w:rsidTr="000D284C">
        <w:trPr>
          <w:trHeight w:val="20"/>
          <w:jc w:val="center"/>
        </w:trPr>
        <w:tc>
          <w:tcPr>
            <w:tcW w:w="1070" w:type="dxa"/>
            <w:tcBorders>
              <w:tl2br w:val="nil"/>
              <w:tr2bl w:val="nil"/>
            </w:tcBorders>
          </w:tcPr>
          <w:p w14:paraId="3B5F1905" w14:textId="77777777" w:rsidR="00321B84" w:rsidRPr="00325EDD" w:rsidRDefault="007621E7">
            <w:pPr>
              <w:rPr>
                <w:rFonts w:ascii="Times New Roman" w:eastAsia="宋体" w:hAnsi="Times New Roman" w:cs="Times New Roman"/>
                <w:sz w:val="24"/>
                <w:szCs w:val="24"/>
              </w:rPr>
            </w:pPr>
            <w:r w:rsidRPr="00325EDD">
              <w:rPr>
                <w:rFonts w:ascii="Times New Roman" w:eastAsia="宋体" w:hAnsi="Times New Roman" w:cs="Times New Roman"/>
                <w:sz w:val="24"/>
                <w:szCs w:val="24"/>
              </w:rPr>
              <w:t>附表：</w:t>
            </w:r>
          </w:p>
        </w:tc>
        <w:tc>
          <w:tcPr>
            <w:tcW w:w="7719" w:type="dxa"/>
            <w:tcBorders>
              <w:tl2br w:val="nil"/>
              <w:tr2bl w:val="nil"/>
            </w:tcBorders>
          </w:tcPr>
          <w:p w14:paraId="4A4FB001" w14:textId="77777777" w:rsidR="00321B84" w:rsidRPr="00325EDD" w:rsidRDefault="00321B84">
            <w:pPr>
              <w:rPr>
                <w:rFonts w:ascii="Times New Roman" w:eastAsia="宋体" w:hAnsi="Times New Roman" w:cs="Times New Roman"/>
                <w:sz w:val="24"/>
                <w:szCs w:val="24"/>
              </w:rPr>
            </w:pPr>
          </w:p>
        </w:tc>
      </w:tr>
      <w:tr w:rsidR="00321B84" w:rsidRPr="00325EDD" w14:paraId="3AF9825E" w14:textId="77777777" w:rsidTr="000D284C">
        <w:trPr>
          <w:trHeight w:val="20"/>
          <w:jc w:val="center"/>
        </w:trPr>
        <w:tc>
          <w:tcPr>
            <w:tcW w:w="1070" w:type="dxa"/>
            <w:tcBorders>
              <w:tl2br w:val="nil"/>
              <w:tr2bl w:val="nil"/>
            </w:tcBorders>
          </w:tcPr>
          <w:p w14:paraId="5AA228D0" w14:textId="77777777" w:rsidR="00321B84" w:rsidRPr="00325EDD" w:rsidRDefault="007621E7">
            <w:pPr>
              <w:rPr>
                <w:rFonts w:ascii="Times New Roman" w:eastAsia="宋体" w:hAnsi="Times New Roman" w:cs="Times New Roman"/>
                <w:sz w:val="24"/>
                <w:szCs w:val="24"/>
              </w:rPr>
            </w:pPr>
            <w:r w:rsidRPr="00325EDD">
              <w:rPr>
                <w:rFonts w:ascii="Times New Roman" w:eastAsia="宋体" w:hAnsi="Times New Roman" w:cs="Times New Roman"/>
                <w:sz w:val="24"/>
                <w:szCs w:val="24"/>
              </w:rPr>
              <w:t>附表</w:t>
            </w:r>
            <w:r w:rsidRPr="00325EDD">
              <w:rPr>
                <w:rFonts w:ascii="Times New Roman" w:eastAsia="宋体" w:hAnsi="Times New Roman" w:cs="Times New Roman" w:hint="eastAsia"/>
                <w:sz w:val="24"/>
                <w:szCs w:val="24"/>
              </w:rPr>
              <w:t>1</w:t>
            </w:r>
          </w:p>
        </w:tc>
        <w:tc>
          <w:tcPr>
            <w:tcW w:w="7719" w:type="dxa"/>
            <w:tcBorders>
              <w:tl2br w:val="nil"/>
              <w:tr2bl w:val="nil"/>
            </w:tcBorders>
          </w:tcPr>
          <w:p w14:paraId="1A04889C" w14:textId="77777777" w:rsidR="00321B84" w:rsidRPr="00325EDD" w:rsidRDefault="007621E7">
            <w:pPr>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建设项目污染物排放量汇总表</w:t>
            </w:r>
          </w:p>
        </w:tc>
      </w:tr>
      <w:tr w:rsidR="000D284C" w:rsidRPr="00325EDD" w14:paraId="42B453EB" w14:textId="77777777" w:rsidTr="000D284C">
        <w:trPr>
          <w:trHeight w:val="20"/>
          <w:jc w:val="center"/>
        </w:trPr>
        <w:tc>
          <w:tcPr>
            <w:tcW w:w="1070" w:type="dxa"/>
            <w:tcBorders>
              <w:tl2br w:val="nil"/>
              <w:tr2bl w:val="nil"/>
            </w:tcBorders>
          </w:tcPr>
          <w:p w14:paraId="1EC465DB" w14:textId="77777777" w:rsidR="000D284C" w:rsidRPr="00325EDD" w:rsidRDefault="000D284C">
            <w:pPr>
              <w:rPr>
                <w:rFonts w:ascii="Times New Roman" w:eastAsia="宋体" w:hAnsi="Times New Roman" w:cs="Times New Roman"/>
                <w:sz w:val="24"/>
                <w:szCs w:val="24"/>
              </w:rPr>
            </w:pPr>
          </w:p>
        </w:tc>
        <w:tc>
          <w:tcPr>
            <w:tcW w:w="7719" w:type="dxa"/>
            <w:tcBorders>
              <w:tl2br w:val="nil"/>
              <w:tr2bl w:val="nil"/>
            </w:tcBorders>
          </w:tcPr>
          <w:p w14:paraId="6F8454C1" w14:textId="77777777" w:rsidR="000D284C" w:rsidRPr="00325EDD" w:rsidRDefault="000D284C">
            <w:pPr>
              <w:rPr>
                <w:rFonts w:ascii="Times New Roman" w:eastAsia="宋体" w:hAnsi="Times New Roman" w:cs="Times New Roman"/>
                <w:sz w:val="24"/>
                <w:szCs w:val="24"/>
              </w:rPr>
            </w:pPr>
          </w:p>
        </w:tc>
      </w:tr>
      <w:tr w:rsidR="000D284C" w:rsidRPr="00325EDD" w14:paraId="598C5E73" w14:textId="77777777" w:rsidTr="000D284C">
        <w:trPr>
          <w:trHeight w:val="20"/>
          <w:jc w:val="center"/>
        </w:trPr>
        <w:tc>
          <w:tcPr>
            <w:tcW w:w="1070" w:type="dxa"/>
            <w:tcBorders>
              <w:tl2br w:val="nil"/>
              <w:tr2bl w:val="nil"/>
            </w:tcBorders>
          </w:tcPr>
          <w:p w14:paraId="183AF856" w14:textId="77777777" w:rsidR="000D284C" w:rsidRPr="00325EDD" w:rsidRDefault="000D284C">
            <w:pPr>
              <w:rPr>
                <w:rFonts w:ascii="Times New Roman" w:eastAsia="宋体" w:hAnsi="Times New Roman" w:cs="Times New Roman"/>
                <w:sz w:val="24"/>
                <w:szCs w:val="24"/>
              </w:rPr>
            </w:pPr>
          </w:p>
        </w:tc>
        <w:tc>
          <w:tcPr>
            <w:tcW w:w="7719" w:type="dxa"/>
            <w:tcBorders>
              <w:tl2br w:val="nil"/>
              <w:tr2bl w:val="nil"/>
            </w:tcBorders>
          </w:tcPr>
          <w:p w14:paraId="2955BEFB" w14:textId="77777777" w:rsidR="000D284C" w:rsidRPr="00325EDD" w:rsidRDefault="000D284C">
            <w:pPr>
              <w:rPr>
                <w:rFonts w:ascii="Times New Roman" w:eastAsia="宋体" w:hAnsi="Times New Roman" w:cs="Times New Roman"/>
                <w:sz w:val="24"/>
                <w:szCs w:val="24"/>
              </w:rPr>
            </w:pPr>
          </w:p>
        </w:tc>
      </w:tr>
      <w:tr w:rsidR="00321B84" w:rsidRPr="00325EDD" w14:paraId="40CDBED1" w14:textId="77777777" w:rsidTr="000D284C">
        <w:trPr>
          <w:trHeight w:val="20"/>
          <w:jc w:val="center"/>
        </w:trPr>
        <w:tc>
          <w:tcPr>
            <w:tcW w:w="1070" w:type="dxa"/>
            <w:tcBorders>
              <w:tl2br w:val="nil"/>
              <w:tr2bl w:val="nil"/>
            </w:tcBorders>
          </w:tcPr>
          <w:p w14:paraId="74DBC76C" w14:textId="77777777" w:rsidR="00321B84" w:rsidRPr="00325EDD" w:rsidRDefault="007621E7">
            <w:pPr>
              <w:rPr>
                <w:rFonts w:ascii="Times New Roman" w:eastAsia="宋体" w:hAnsi="Times New Roman" w:cs="Times New Roman"/>
                <w:b/>
                <w:bCs/>
                <w:sz w:val="24"/>
                <w:szCs w:val="24"/>
              </w:rPr>
            </w:pPr>
            <w:r w:rsidRPr="00325EDD">
              <w:rPr>
                <w:rFonts w:ascii="Times New Roman" w:eastAsia="宋体" w:hAnsi="Times New Roman" w:cs="Times New Roman"/>
                <w:sz w:val="24"/>
                <w:szCs w:val="24"/>
              </w:rPr>
              <w:t>附图：</w:t>
            </w:r>
          </w:p>
        </w:tc>
        <w:tc>
          <w:tcPr>
            <w:tcW w:w="7719" w:type="dxa"/>
            <w:tcBorders>
              <w:tl2br w:val="nil"/>
              <w:tr2bl w:val="nil"/>
            </w:tcBorders>
          </w:tcPr>
          <w:p w14:paraId="2E7E5D4A" w14:textId="77777777" w:rsidR="00321B84" w:rsidRPr="00325EDD" w:rsidRDefault="00321B84">
            <w:pPr>
              <w:rPr>
                <w:rFonts w:ascii="Times New Roman" w:eastAsia="宋体" w:hAnsi="Times New Roman" w:cs="Times New Roman"/>
                <w:b/>
                <w:bCs/>
                <w:sz w:val="24"/>
                <w:szCs w:val="24"/>
              </w:rPr>
            </w:pPr>
          </w:p>
        </w:tc>
      </w:tr>
      <w:tr w:rsidR="00321B84" w:rsidRPr="00325EDD" w14:paraId="730AB200" w14:textId="77777777" w:rsidTr="000D284C">
        <w:trPr>
          <w:trHeight w:val="20"/>
          <w:jc w:val="center"/>
        </w:trPr>
        <w:tc>
          <w:tcPr>
            <w:tcW w:w="1070" w:type="dxa"/>
            <w:tcBorders>
              <w:tl2br w:val="nil"/>
              <w:tr2bl w:val="nil"/>
            </w:tcBorders>
          </w:tcPr>
          <w:p w14:paraId="301E3716" w14:textId="77777777" w:rsidR="00321B84" w:rsidRPr="00325EDD" w:rsidRDefault="007621E7">
            <w:pPr>
              <w:rPr>
                <w:rFonts w:ascii="Times New Roman" w:eastAsia="宋体" w:hAnsi="Times New Roman" w:cs="Times New Roman"/>
                <w:sz w:val="24"/>
                <w:szCs w:val="24"/>
              </w:rPr>
            </w:pPr>
            <w:r w:rsidRPr="00325EDD">
              <w:rPr>
                <w:rFonts w:ascii="Times New Roman" w:eastAsia="宋体" w:hAnsi="Times New Roman" w:cs="Times New Roman"/>
                <w:sz w:val="24"/>
                <w:szCs w:val="24"/>
              </w:rPr>
              <w:t>附图</w:t>
            </w:r>
            <w:r w:rsidRPr="00325EDD">
              <w:rPr>
                <w:rFonts w:ascii="Times New Roman" w:eastAsia="宋体" w:hAnsi="Times New Roman" w:cs="Times New Roman"/>
                <w:sz w:val="24"/>
                <w:szCs w:val="24"/>
              </w:rPr>
              <w:t>1</w:t>
            </w:r>
          </w:p>
        </w:tc>
        <w:tc>
          <w:tcPr>
            <w:tcW w:w="7719" w:type="dxa"/>
            <w:tcBorders>
              <w:tl2br w:val="nil"/>
              <w:tr2bl w:val="nil"/>
            </w:tcBorders>
          </w:tcPr>
          <w:p w14:paraId="123414B2" w14:textId="77777777" w:rsidR="00321B84" w:rsidRPr="00325EDD" w:rsidRDefault="007621E7">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建设项目地理位置图</w:t>
            </w:r>
          </w:p>
        </w:tc>
      </w:tr>
      <w:tr w:rsidR="00321B84" w:rsidRPr="00325EDD" w14:paraId="417365C3" w14:textId="77777777" w:rsidTr="000D284C">
        <w:trPr>
          <w:trHeight w:val="20"/>
          <w:jc w:val="center"/>
        </w:trPr>
        <w:tc>
          <w:tcPr>
            <w:tcW w:w="1070" w:type="dxa"/>
            <w:tcBorders>
              <w:tl2br w:val="nil"/>
              <w:tr2bl w:val="nil"/>
            </w:tcBorders>
          </w:tcPr>
          <w:p w14:paraId="7C5B92D2" w14:textId="77777777" w:rsidR="00321B84" w:rsidRPr="00325EDD" w:rsidRDefault="007621E7">
            <w:pPr>
              <w:rPr>
                <w:rFonts w:ascii="Times New Roman" w:eastAsia="宋体" w:hAnsi="Times New Roman" w:cs="Times New Roman"/>
                <w:sz w:val="24"/>
                <w:szCs w:val="24"/>
              </w:rPr>
            </w:pPr>
            <w:r w:rsidRPr="00325EDD">
              <w:rPr>
                <w:rFonts w:ascii="Times New Roman" w:eastAsia="宋体" w:hAnsi="Times New Roman" w:cs="Times New Roman"/>
                <w:sz w:val="24"/>
                <w:szCs w:val="24"/>
              </w:rPr>
              <w:t>附图</w:t>
            </w:r>
            <w:r w:rsidRPr="00325EDD">
              <w:rPr>
                <w:rFonts w:ascii="Times New Roman" w:eastAsia="宋体" w:hAnsi="Times New Roman" w:cs="Times New Roman"/>
                <w:sz w:val="24"/>
                <w:szCs w:val="24"/>
              </w:rPr>
              <w:t>2</w:t>
            </w:r>
          </w:p>
        </w:tc>
        <w:tc>
          <w:tcPr>
            <w:tcW w:w="7719" w:type="dxa"/>
            <w:tcBorders>
              <w:tl2br w:val="nil"/>
              <w:tr2bl w:val="nil"/>
            </w:tcBorders>
          </w:tcPr>
          <w:p w14:paraId="601C86FC" w14:textId="77777777" w:rsidR="00321B84" w:rsidRPr="00325EDD" w:rsidRDefault="007621E7">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塘栖装备机械产业园区土地利用规划图</w:t>
            </w:r>
          </w:p>
        </w:tc>
      </w:tr>
      <w:tr w:rsidR="00555D83" w:rsidRPr="00325EDD" w14:paraId="44C8D8D6" w14:textId="77777777" w:rsidTr="000D284C">
        <w:trPr>
          <w:trHeight w:val="20"/>
          <w:jc w:val="center"/>
        </w:trPr>
        <w:tc>
          <w:tcPr>
            <w:tcW w:w="1070" w:type="dxa"/>
            <w:tcBorders>
              <w:tl2br w:val="nil"/>
              <w:tr2bl w:val="nil"/>
            </w:tcBorders>
          </w:tcPr>
          <w:p w14:paraId="45B29DFE" w14:textId="37874662" w:rsidR="00555D83" w:rsidRPr="00325EDD" w:rsidRDefault="00555D83" w:rsidP="00555D83">
            <w:pPr>
              <w:rPr>
                <w:rFonts w:ascii="Times New Roman" w:eastAsia="宋体" w:hAnsi="Times New Roman" w:cs="Times New Roman"/>
                <w:sz w:val="24"/>
                <w:szCs w:val="24"/>
              </w:rPr>
            </w:pPr>
            <w:r w:rsidRPr="00325EDD">
              <w:rPr>
                <w:rFonts w:ascii="Times New Roman" w:eastAsia="宋体" w:hAnsi="Times New Roman" w:cs="Times New Roman"/>
                <w:sz w:val="24"/>
                <w:szCs w:val="24"/>
              </w:rPr>
              <w:t>附图</w:t>
            </w:r>
            <w:r w:rsidRPr="00325EDD">
              <w:rPr>
                <w:rFonts w:ascii="Times New Roman" w:eastAsia="宋体" w:hAnsi="Times New Roman" w:cs="Times New Roman"/>
                <w:sz w:val="24"/>
                <w:szCs w:val="24"/>
              </w:rPr>
              <w:t>3</w:t>
            </w:r>
          </w:p>
        </w:tc>
        <w:tc>
          <w:tcPr>
            <w:tcW w:w="7719" w:type="dxa"/>
            <w:tcBorders>
              <w:tl2br w:val="nil"/>
              <w:tr2bl w:val="nil"/>
            </w:tcBorders>
          </w:tcPr>
          <w:p w14:paraId="7063EEB0" w14:textId="65BF9891" w:rsidR="00555D83" w:rsidRPr="00325EDD" w:rsidRDefault="00555D83" w:rsidP="00555D83">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杭州市大运河世界文化遗产保护规划图</w:t>
            </w:r>
          </w:p>
        </w:tc>
      </w:tr>
      <w:tr w:rsidR="00555D83" w:rsidRPr="00325EDD" w14:paraId="7FDA53E8" w14:textId="77777777" w:rsidTr="000D284C">
        <w:trPr>
          <w:trHeight w:val="20"/>
          <w:jc w:val="center"/>
        </w:trPr>
        <w:tc>
          <w:tcPr>
            <w:tcW w:w="1070" w:type="dxa"/>
            <w:tcBorders>
              <w:tl2br w:val="nil"/>
              <w:tr2bl w:val="nil"/>
            </w:tcBorders>
          </w:tcPr>
          <w:p w14:paraId="0313B91E" w14:textId="5BA3F185" w:rsidR="00555D83" w:rsidRPr="00325EDD" w:rsidRDefault="00555D83" w:rsidP="00555D83">
            <w:pPr>
              <w:rPr>
                <w:rFonts w:ascii="Times New Roman" w:eastAsia="宋体" w:hAnsi="Times New Roman" w:cs="Times New Roman"/>
                <w:sz w:val="24"/>
                <w:szCs w:val="24"/>
              </w:rPr>
            </w:pPr>
            <w:r w:rsidRPr="00325EDD">
              <w:rPr>
                <w:rFonts w:ascii="Times New Roman" w:eastAsia="宋体" w:hAnsi="Times New Roman" w:cs="Times New Roman"/>
                <w:sz w:val="24"/>
                <w:szCs w:val="24"/>
              </w:rPr>
              <w:t>附图</w:t>
            </w:r>
            <w:r w:rsidRPr="00325EDD">
              <w:rPr>
                <w:rFonts w:ascii="Times New Roman" w:eastAsia="宋体" w:hAnsi="Times New Roman" w:cs="Times New Roman"/>
                <w:sz w:val="24"/>
                <w:szCs w:val="24"/>
              </w:rPr>
              <w:t>4</w:t>
            </w:r>
          </w:p>
        </w:tc>
        <w:tc>
          <w:tcPr>
            <w:tcW w:w="7719" w:type="dxa"/>
            <w:tcBorders>
              <w:tl2br w:val="nil"/>
              <w:tr2bl w:val="nil"/>
            </w:tcBorders>
          </w:tcPr>
          <w:p w14:paraId="26B16E1F" w14:textId="77777777" w:rsidR="00555D83" w:rsidRPr="00325EDD" w:rsidRDefault="00555D83" w:rsidP="00555D83">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建设项目周围环境概况图</w:t>
            </w:r>
          </w:p>
        </w:tc>
      </w:tr>
      <w:tr w:rsidR="00555D83" w:rsidRPr="00325EDD" w14:paraId="46C3C788" w14:textId="77777777" w:rsidTr="000D284C">
        <w:trPr>
          <w:trHeight w:val="20"/>
          <w:jc w:val="center"/>
        </w:trPr>
        <w:tc>
          <w:tcPr>
            <w:tcW w:w="1070" w:type="dxa"/>
            <w:tcBorders>
              <w:tl2br w:val="nil"/>
              <w:tr2bl w:val="nil"/>
            </w:tcBorders>
          </w:tcPr>
          <w:p w14:paraId="75D1E869" w14:textId="3B7565F1" w:rsidR="00555D83" w:rsidRPr="00325EDD" w:rsidRDefault="00555D83" w:rsidP="00555D83">
            <w:pPr>
              <w:rPr>
                <w:rFonts w:ascii="Times New Roman" w:eastAsia="宋体" w:hAnsi="Times New Roman" w:cs="Times New Roman"/>
                <w:sz w:val="24"/>
                <w:szCs w:val="24"/>
              </w:rPr>
            </w:pPr>
            <w:r w:rsidRPr="00325EDD">
              <w:rPr>
                <w:rFonts w:ascii="Times New Roman" w:eastAsia="宋体" w:hAnsi="Times New Roman" w:cs="Times New Roman"/>
                <w:sz w:val="24"/>
                <w:szCs w:val="24"/>
              </w:rPr>
              <w:t>附图</w:t>
            </w:r>
            <w:r w:rsidRPr="00325EDD">
              <w:rPr>
                <w:rFonts w:ascii="Times New Roman" w:eastAsia="宋体" w:hAnsi="Times New Roman" w:cs="Times New Roman"/>
                <w:sz w:val="24"/>
                <w:szCs w:val="24"/>
              </w:rPr>
              <w:t>5</w:t>
            </w:r>
          </w:p>
        </w:tc>
        <w:tc>
          <w:tcPr>
            <w:tcW w:w="7719" w:type="dxa"/>
            <w:tcBorders>
              <w:tl2br w:val="nil"/>
              <w:tr2bl w:val="nil"/>
            </w:tcBorders>
          </w:tcPr>
          <w:p w14:paraId="10CDEB2D" w14:textId="77777777" w:rsidR="00555D83" w:rsidRPr="00325EDD" w:rsidRDefault="00555D83" w:rsidP="00555D83">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建设项目总平面布置图</w:t>
            </w:r>
          </w:p>
        </w:tc>
      </w:tr>
      <w:tr w:rsidR="00555D83" w:rsidRPr="00325EDD" w14:paraId="1C174E95" w14:textId="77777777" w:rsidTr="000D284C">
        <w:trPr>
          <w:trHeight w:val="20"/>
          <w:jc w:val="center"/>
        </w:trPr>
        <w:tc>
          <w:tcPr>
            <w:tcW w:w="1070" w:type="dxa"/>
            <w:tcBorders>
              <w:tl2br w:val="nil"/>
              <w:tr2bl w:val="nil"/>
            </w:tcBorders>
          </w:tcPr>
          <w:p w14:paraId="5FCA905C" w14:textId="21D4943C" w:rsidR="00555D83" w:rsidRPr="00325EDD" w:rsidRDefault="00555D83" w:rsidP="00555D83">
            <w:pPr>
              <w:rPr>
                <w:rFonts w:ascii="Times New Roman" w:eastAsia="宋体" w:hAnsi="Times New Roman" w:cs="Times New Roman"/>
                <w:sz w:val="24"/>
                <w:szCs w:val="24"/>
              </w:rPr>
            </w:pPr>
            <w:r w:rsidRPr="00325EDD">
              <w:rPr>
                <w:rFonts w:ascii="Times New Roman" w:eastAsia="宋体" w:hAnsi="Times New Roman" w:cs="Times New Roman"/>
                <w:sz w:val="24"/>
                <w:szCs w:val="24"/>
              </w:rPr>
              <w:t>附图</w:t>
            </w:r>
            <w:r w:rsidRPr="00325EDD">
              <w:rPr>
                <w:rFonts w:ascii="Times New Roman" w:eastAsia="宋体" w:hAnsi="Times New Roman" w:cs="Times New Roman"/>
                <w:sz w:val="24"/>
                <w:szCs w:val="24"/>
              </w:rPr>
              <w:t>6</w:t>
            </w:r>
          </w:p>
        </w:tc>
        <w:tc>
          <w:tcPr>
            <w:tcW w:w="7719" w:type="dxa"/>
            <w:tcBorders>
              <w:tl2br w:val="nil"/>
              <w:tr2bl w:val="nil"/>
            </w:tcBorders>
          </w:tcPr>
          <w:p w14:paraId="7910FF19" w14:textId="77777777" w:rsidR="00555D83" w:rsidRPr="00325EDD" w:rsidRDefault="00555D83" w:rsidP="00555D83">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项目所在区域环境管控单元分类图</w:t>
            </w:r>
          </w:p>
        </w:tc>
      </w:tr>
      <w:tr w:rsidR="00555D83" w:rsidRPr="00325EDD" w14:paraId="322FC9B3" w14:textId="77777777" w:rsidTr="000D284C">
        <w:trPr>
          <w:trHeight w:val="20"/>
          <w:jc w:val="center"/>
        </w:trPr>
        <w:tc>
          <w:tcPr>
            <w:tcW w:w="1070" w:type="dxa"/>
            <w:tcBorders>
              <w:tl2br w:val="nil"/>
              <w:tr2bl w:val="nil"/>
            </w:tcBorders>
          </w:tcPr>
          <w:p w14:paraId="452E5E34" w14:textId="734798C9" w:rsidR="00555D83" w:rsidRPr="00325EDD" w:rsidRDefault="00555D83" w:rsidP="00555D83">
            <w:pPr>
              <w:rPr>
                <w:rFonts w:ascii="Times New Roman" w:eastAsia="宋体" w:hAnsi="Times New Roman" w:cs="Times New Roman"/>
                <w:sz w:val="24"/>
                <w:szCs w:val="24"/>
              </w:rPr>
            </w:pPr>
            <w:r w:rsidRPr="00325EDD">
              <w:rPr>
                <w:rFonts w:ascii="Times New Roman" w:eastAsia="宋体" w:hAnsi="Times New Roman" w:cs="Times New Roman"/>
                <w:sz w:val="24"/>
                <w:szCs w:val="24"/>
              </w:rPr>
              <w:t>附图</w:t>
            </w:r>
            <w:r w:rsidRPr="00325EDD">
              <w:rPr>
                <w:rFonts w:ascii="Times New Roman" w:eastAsia="宋体" w:hAnsi="Times New Roman" w:cs="Times New Roman" w:hint="eastAsia"/>
                <w:sz w:val="24"/>
                <w:szCs w:val="24"/>
              </w:rPr>
              <w:t>7</w:t>
            </w:r>
          </w:p>
        </w:tc>
        <w:tc>
          <w:tcPr>
            <w:tcW w:w="7719" w:type="dxa"/>
            <w:tcBorders>
              <w:tl2br w:val="nil"/>
              <w:tr2bl w:val="nil"/>
            </w:tcBorders>
          </w:tcPr>
          <w:p w14:paraId="1EE0D3F3" w14:textId="77777777" w:rsidR="00555D83" w:rsidRPr="00325EDD" w:rsidRDefault="00555D83" w:rsidP="00555D83">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建设项目大气环境保护目标</w:t>
            </w:r>
          </w:p>
        </w:tc>
      </w:tr>
      <w:tr w:rsidR="00555D83" w:rsidRPr="00325EDD" w14:paraId="339288D4" w14:textId="77777777" w:rsidTr="000D284C">
        <w:trPr>
          <w:trHeight w:val="20"/>
          <w:jc w:val="center"/>
        </w:trPr>
        <w:tc>
          <w:tcPr>
            <w:tcW w:w="1070" w:type="dxa"/>
            <w:tcBorders>
              <w:tl2br w:val="nil"/>
              <w:tr2bl w:val="nil"/>
            </w:tcBorders>
          </w:tcPr>
          <w:p w14:paraId="6E59A93F" w14:textId="1CBD52CE" w:rsidR="00555D83" w:rsidRPr="00325EDD" w:rsidRDefault="00555D83" w:rsidP="00555D83">
            <w:pPr>
              <w:rPr>
                <w:rFonts w:ascii="Times New Roman" w:eastAsia="宋体" w:hAnsi="Times New Roman" w:cs="Times New Roman"/>
                <w:sz w:val="24"/>
                <w:szCs w:val="24"/>
              </w:rPr>
            </w:pPr>
            <w:r w:rsidRPr="00325EDD">
              <w:rPr>
                <w:rFonts w:ascii="Times New Roman" w:eastAsia="宋体" w:hAnsi="Times New Roman" w:cs="Times New Roman"/>
                <w:sz w:val="24"/>
                <w:szCs w:val="24"/>
              </w:rPr>
              <w:t>附图</w:t>
            </w:r>
            <w:r w:rsidRPr="00325EDD">
              <w:rPr>
                <w:rFonts w:ascii="Times New Roman" w:eastAsia="宋体" w:hAnsi="Times New Roman" w:cs="Times New Roman" w:hint="eastAsia"/>
                <w:sz w:val="24"/>
                <w:szCs w:val="24"/>
              </w:rPr>
              <w:t>8</w:t>
            </w:r>
          </w:p>
        </w:tc>
        <w:tc>
          <w:tcPr>
            <w:tcW w:w="7719" w:type="dxa"/>
            <w:tcBorders>
              <w:tl2br w:val="nil"/>
              <w:tr2bl w:val="nil"/>
            </w:tcBorders>
          </w:tcPr>
          <w:p w14:paraId="00BED232" w14:textId="77777777" w:rsidR="00555D83" w:rsidRPr="00325EDD" w:rsidRDefault="00555D83" w:rsidP="00555D83">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项目所在区域水环境功能区划图</w:t>
            </w:r>
          </w:p>
        </w:tc>
      </w:tr>
      <w:tr w:rsidR="00555D83" w:rsidRPr="00325EDD" w14:paraId="26FE25A4" w14:textId="77777777" w:rsidTr="000D284C">
        <w:trPr>
          <w:trHeight w:val="229"/>
          <w:jc w:val="center"/>
        </w:trPr>
        <w:tc>
          <w:tcPr>
            <w:tcW w:w="1070" w:type="dxa"/>
            <w:tcBorders>
              <w:tl2br w:val="nil"/>
              <w:tr2bl w:val="nil"/>
            </w:tcBorders>
          </w:tcPr>
          <w:p w14:paraId="1797FD7E" w14:textId="16E3052B" w:rsidR="00555D83" w:rsidRPr="00325EDD" w:rsidRDefault="00555D83" w:rsidP="00555D83">
            <w:pPr>
              <w:rPr>
                <w:rFonts w:ascii="Times New Roman" w:eastAsia="宋体" w:hAnsi="Times New Roman" w:cs="Times New Roman"/>
                <w:sz w:val="24"/>
                <w:szCs w:val="24"/>
              </w:rPr>
            </w:pPr>
            <w:r w:rsidRPr="00325EDD">
              <w:rPr>
                <w:rFonts w:ascii="Times New Roman" w:eastAsia="宋体" w:hAnsi="Times New Roman" w:cs="Times New Roman"/>
                <w:sz w:val="24"/>
                <w:szCs w:val="24"/>
              </w:rPr>
              <w:t>附图</w:t>
            </w:r>
            <w:r w:rsidRPr="00325EDD">
              <w:rPr>
                <w:rFonts w:ascii="Times New Roman" w:eastAsia="宋体" w:hAnsi="Times New Roman" w:cs="Times New Roman"/>
                <w:sz w:val="24"/>
                <w:szCs w:val="24"/>
              </w:rPr>
              <w:t>9</w:t>
            </w:r>
          </w:p>
        </w:tc>
        <w:tc>
          <w:tcPr>
            <w:tcW w:w="7719" w:type="dxa"/>
            <w:tcBorders>
              <w:tl2br w:val="nil"/>
              <w:tr2bl w:val="nil"/>
            </w:tcBorders>
          </w:tcPr>
          <w:p w14:paraId="3CE48CE6" w14:textId="77777777" w:rsidR="00555D83" w:rsidRPr="00325EDD" w:rsidRDefault="00555D83" w:rsidP="00555D83">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项目所在区域声环境功能区划图</w:t>
            </w:r>
          </w:p>
        </w:tc>
      </w:tr>
      <w:tr w:rsidR="000D284C" w:rsidRPr="00325EDD" w14:paraId="02840152" w14:textId="77777777" w:rsidTr="000D284C">
        <w:trPr>
          <w:trHeight w:val="229"/>
          <w:jc w:val="center"/>
        </w:trPr>
        <w:tc>
          <w:tcPr>
            <w:tcW w:w="1070" w:type="dxa"/>
            <w:tcBorders>
              <w:tl2br w:val="nil"/>
              <w:tr2bl w:val="nil"/>
            </w:tcBorders>
          </w:tcPr>
          <w:p w14:paraId="1AEAEB7C" w14:textId="77777777" w:rsidR="000D284C" w:rsidRPr="00325EDD" w:rsidRDefault="000D284C" w:rsidP="00555D83">
            <w:pPr>
              <w:rPr>
                <w:rFonts w:ascii="Times New Roman" w:eastAsia="宋体" w:hAnsi="Times New Roman" w:cs="Times New Roman"/>
                <w:sz w:val="24"/>
                <w:szCs w:val="24"/>
              </w:rPr>
            </w:pPr>
          </w:p>
        </w:tc>
        <w:tc>
          <w:tcPr>
            <w:tcW w:w="7719" w:type="dxa"/>
            <w:tcBorders>
              <w:tl2br w:val="nil"/>
              <w:tr2bl w:val="nil"/>
            </w:tcBorders>
          </w:tcPr>
          <w:p w14:paraId="4158B0D0" w14:textId="77777777" w:rsidR="000D284C" w:rsidRPr="00325EDD" w:rsidRDefault="000D284C" w:rsidP="00555D83">
            <w:pPr>
              <w:pStyle w:val="a3"/>
              <w:ind w:firstLineChars="0" w:firstLine="0"/>
              <w:rPr>
                <w:rFonts w:ascii="Times New Roman" w:eastAsia="宋体" w:hAnsi="Times New Roman" w:cs="Times New Roman"/>
                <w:sz w:val="24"/>
                <w:szCs w:val="24"/>
              </w:rPr>
            </w:pPr>
          </w:p>
        </w:tc>
      </w:tr>
      <w:tr w:rsidR="000D284C" w:rsidRPr="00325EDD" w14:paraId="7B9BFA9F" w14:textId="77777777" w:rsidTr="000D284C">
        <w:trPr>
          <w:trHeight w:val="229"/>
          <w:jc w:val="center"/>
        </w:trPr>
        <w:tc>
          <w:tcPr>
            <w:tcW w:w="1070" w:type="dxa"/>
            <w:tcBorders>
              <w:tl2br w:val="nil"/>
              <w:tr2bl w:val="nil"/>
            </w:tcBorders>
          </w:tcPr>
          <w:p w14:paraId="69EA8A10" w14:textId="77777777" w:rsidR="000D284C" w:rsidRPr="00325EDD" w:rsidRDefault="000D284C" w:rsidP="00555D83">
            <w:pPr>
              <w:rPr>
                <w:rFonts w:ascii="Times New Roman" w:eastAsia="宋体" w:hAnsi="Times New Roman" w:cs="Times New Roman"/>
                <w:sz w:val="24"/>
                <w:szCs w:val="24"/>
              </w:rPr>
            </w:pPr>
          </w:p>
        </w:tc>
        <w:tc>
          <w:tcPr>
            <w:tcW w:w="7719" w:type="dxa"/>
            <w:tcBorders>
              <w:tl2br w:val="nil"/>
              <w:tr2bl w:val="nil"/>
            </w:tcBorders>
          </w:tcPr>
          <w:p w14:paraId="65BF6BEB" w14:textId="77777777" w:rsidR="000D284C" w:rsidRPr="00325EDD" w:rsidRDefault="000D284C" w:rsidP="00555D83">
            <w:pPr>
              <w:pStyle w:val="a3"/>
              <w:ind w:firstLineChars="0" w:firstLine="0"/>
              <w:rPr>
                <w:rFonts w:ascii="Times New Roman" w:eastAsia="宋体" w:hAnsi="Times New Roman" w:cs="Times New Roman"/>
                <w:sz w:val="24"/>
                <w:szCs w:val="24"/>
              </w:rPr>
            </w:pPr>
          </w:p>
        </w:tc>
      </w:tr>
      <w:tr w:rsidR="00555D83" w:rsidRPr="00325EDD" w14:paraId="2D3605E0" w14:textId="77777777" w:rsidTr="000D284C">
        <w:trPr>
          <w:trHeight w:val="20"/>
          <w:jc w:val="center"/>
        </w:trPr>
        <w:tc>
          <w:tcPr>
            <w:tcW w:w="1070" w:type="dxa"/>
            <w:tcBorders>
              <w:tl2br w:val="nil"/>
              <w:tr2bl w:val="nil"/>
            </w:tcBorders>
          </w:tcPr>
          <w:p w14:paraId="2190A63C" w14:textId="77777777" w:rsidR="00555D83" w:rsidRPr="00325EDD" w:rsidRDefault="00555D83" w:rsidP="00555D83">
            <w:pPr>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p>
        </w:tc>
        <w:tc>
          <w:tcPr>
            <w:tcW w:w="7719" w:type="dxa"/>
            <w:tcBorders>
              <w:tl2br w:val="nil"/>
              <w:tr2bl w:val="nil"/>
            </w:tcBorders>
          </w:tcPr>
          <w:p w14:paraId="454618E6" w14:textId="77777777" w:rsidR="00555D83" w:rsidRPr="00325EDD" w:rsidRDefault="00555D83" w:rsidP="00555D83">
            <w:pPr>
              <w:rPr>
                <w:rFonts w:ascii="Times New Roman" w:eastAsia="宋体" w:hAnsi="Times New Roman" w:cs="Times New Roman"/>
                <w:sz w:val="24"/>
                <w:szCs w:val="24"/>
              </w:rPr>
            </w:pPr>
          </w:p>
        </w:tc>
      </w:tr>
      <w:tr w:rsidR="000D284C" w:rsidRPr="00325EDD" w14:paraId="3923C15B" w14:textId="77777777" w:rsidTr="000D284C">
        <w:trPr>
          <w:trHeight w:val="20"/>
          <w:jc w:val="center"/>
        </w:trPr>
        <w:tc>
          <w:tcPr>
            <w:tcW w:w="1070" w:type="dxa"/>
            <w:tcBorders>
              <w:tl2br w:val="nil"/>
              <w:tr2bl w:val="nil"/>
            </w:tcBorders>
          </w:tcPr>
          <w:p w14:paraId="0540CC64" w14:textId="052001E1" w:rsidR="000D284C" w:rsidRPr="00325EDD" w:rsidRDefault="000D284C" w:rsidP="000D284C">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r w:rsidRPr="00325EDD">
              <w:rPr>
                <w:rFonts w:ascii="Times New Roman" w:eastAsia="宋体" w:hAnsi="Times New Roman" w:cs="Times New Roman"/>
                <w:sz w:val="24"/>
                <w:szCs w:val="24"/>
              </w:rPr>
              <w:t>1</w:t>
            </w:r>
          </w:p>
        </w:tc>
        <w:tc>
          <w:tcPr>
            <w:tcW w:w="7719" w:type="dxa"/>
            <w:tcBorders>
              <w:tl2br w:val="nil"/>
              <w:tr2bl w:val="nil"/>
            </w:tcBorders>
          </w:tcPr>
          <w:p w14:paraId="21EDC177" w14:textId="44CD4498" w:rsidR="000D284C" w:rsidRPr="00325EDD" w:rsidRDefault="000D284C" w:rsidP="000D284C">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环评文件确认书</w:t>
            </w:r>
          </w:p>
        </w:tc>
      </w:tr>
      <w:tr w:rsidR="000D284C" w:rsidRPr="00325EDD" w14:paraId="1E837AF5" w14:textId="77777777" w:rsidTr="000D284C">
        <w:trPr>
          <w:trHeight w:val="74"/>
          <w:jc w:val="center"/>
        </w:trPr>
        <w:tc>
          <w:tcPr>
            <w:tcW w:w="1070" w:type="dxa"/>
            <w:tcBorders>
              <w:tl2br w:val="nil"/>
              <w:tr2bl w:val="nil"/>
            </w:tcBorders>
          </w:tcPr>
          <w:p w14:paraId="2BBD92B5" w14:textId="37F4B7E1" w:rsidR="000D284C" w:rsidRPr="00325EDD" w:rsidRDefault="000D284C" w:rsidP="000D284C">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r w:rsidRPr="00325EDD">
              <w:rPr>
                <w:rFonts w:ascii="Times New Roman" w:eastAsia="宋体" w:hAnsi="Times New Roman" w:cs="Times New Roman"/>
                <w:sz w:val="24"/>
                <w:szCs w:val="24"/>
              </w:rPr>
              <w:t>2</w:t>
            </w:r>
          </w:p>
        </w:tc>
        <w:tc>
          <w:tcPr>
            <w:tcW w:w="7719" w:type="dxa"/>
            <w:tcBorders>
              <w:tl2br w:val="nil"/>
              <w:tr2bl w:val="nil"/>
            </w:tcBorders>
          </w:tcPr>
          <w:p w14:paraId="22B1EAA5" w14:textId="3FF3D709" w:rsidR="000D284C" w:rsidRPr="00325EDD" w:rsidRDefault="00D85808" w:rsidP="000D284C">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身份证复印件</w:t>
            </w:r>
          </w:p>
        </w:tc>
      </w:tr>
      <w:tr w:rsidR="00D85808" w:rsidRPr="00325EDD" w14:paraId="1850DFD4" w14:textId="77777777" w:rsidTr="000D284C">
        <w:trPr>
          <w:trHeight w:val="74"/>
          <w:jc w:val="center"/>
        </w:trPr>
        <w:tc>
          <w:tcPr>
            <w:tcW w:w="1070" w:type="dxa"/>
            <w:tcBorders>
              <w:tl2br w:val="nil"/>
              <w:tr2bl w:val="nil"/>
            </w:tcBorders>
          </w:tcPr>
          <w:p w14:paraId="2B21BE21" w14:textId="262E2D19"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附件</w:t>
            </w:r>
            <w:r w:rsidRPr="00325EDD">
              <w:rPr>
                <w:rFonts w:ascii="Times New Roman" w:eastAsia="宋体" w:hAnsi="Times New Roman" w:cs="Times New Roman" w:hint="eastAsia"/>
                <w:sz w:val="24"/>
                <w:szCs w:val="24"/>
              </w:rPr>
              <w:t>3</w:t>
            </w:r>
          </w:p>
        </w:tc>
        <w:tc>
          <w:tcPr>
            <w:tcW w:w="7719" w:type="dxa"/>
            <w:tcBorders>
              <w:tl2br w:val="nil"/>
              <w:tr2bl w:val="nil"/>
            </w:tcBorders>
          </w:tcPr>
          <w:p w14:paraId="4887AEFC" w14:textId="74C52553"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工程师证书复印件</w:t>
            </w:r>
          </w:p>
        </w:tc>
      </w:tr>
      <w:tr w:rsidR="00D85808" w:rsidRPr="00325EDD" w14:paraId="1B658B6A" w14:textId="77777777" w:rsidTr="000D284C">
        <w:trPr>
          <w:trHeight w:val="74"/>
          <w:jc w:val="center"/>
        </w:trPr>
        <w:tc>
          <w:tcPr>
            <w:tcW w:w="1070" w:type="dxa"/>
            <w:tcBorders>
              <w:tl2br w:val="nil"/>
              <w:tr2bl w:val="nil"/>
            </w:tcBorders>
          </w:tcPr>
          <w:p w14:paraId="26254A89" w14:textId="4D3FE887"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r w:rsidRPr="00325EDD">
              <w:rPr>
                <w:rFonts w:ascii="Times New Roman" w:eastAsia="宋体" w:hAnsi="Times New Roman" w:cs="Times New Roman" w:hint="eastAsia"/>
                <w:sz w:val="24"/>
                <w:szCs w:val="24"/>
              </w:rPr>
              <w:t>4</w:t>
            </w:r>
          </w:p>
        </w:tc>
        <w:tc>
          <w:tcPr>
            <w:tcW w:w="7719" w:type="dxa"/>
            <w:tcBorders>
              <w:tl2br w:val="nil"/>
              <w:tr2bl w:val="nil"/>
            </w:tcBorders>
          </w:tcPr>
          <w:p w14:paraId="7FA94268" w14:textId="648ADC26"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授权委托书</w:t>
            </w:r>
          </w:p>
        </w:tc>
      </w:tr>
      <w:tr w:rsidR="00D85808" w:rsidRPr="00325EDD" w14:paraId="764B0EBE" w14:textId="77777777" w:rsidTr="000D284C">
        <w:trPr>
          <w:trHeight w:val="74"/>
          <w:jc w:val="center"/>
        </w:trPr>
        <w:tc>
          <w:tcPr>
            <w:tcW w:w="1070" w:type="dxa"/>
            <w:tcBorders>
              <w:tl2br w:val="nil"/>
              <w:tr2bl w:val="nil"/>
            </w:tcBorders>
          </w:tcPr>
          <w:p w14:paraId="47B7A2EF" w14:textId="27C85039"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r w:rsidRPr="00325EDD">
              <w:rPr>
                <w:rFonts w:ascii="Times New Roman" w:eastAsia="宋体" w:hAnsi="Times New Roman" w:cs="Times New Roman" w:hint="eastAsia"/>
                <w:sz w:val="24"/>
                <w:szCs w:val="24"/>
              </w:rPr>
              <w:t>5</w:t>
            </w:r>
          </w:p>
        </w:tc>
        <w:tc>
          <w:tcPr>
            <w:tcW w:w="7719" w:type="dxa"/>
            <w:tcBorders>
              <w:tl2br w:val="nil"/>
              <w:tr2bl w:val="nil"/>
            </w:tcBorders>
          </w:tcPr>
          <w:p w14:paraId="6AF28E54" w14:textId="3E2C8ECC"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技术咨询合同</w:t>
            </w:r>
          </w:p>
        </w:tc>
      </w:tr>
      <w:tr w:rsidR="00D85808" w:rsidRPr="00325EDD" w14:paraId="007B6C88" w14:textId="77777777" w:rsidTr="000D284C">
        <w:trPr>
          <w:trHeight w:val="74"/>
          <w:jc w:val="center"/>
        </w:trPr>
        <w:tc>
          <w:tcPr>
            <w:tcW w:w="1070" w:type="dxa"/>
            <w:tcBorders>
              <w:tl2br w:val="nil"/>
              <w:tr2bl w:val="nil"/>
            </w:tcBorders>
          </w:tcPr>
          <w:p w14:paraId="73762360" w14:textId="4ABA51A1"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r w:rsidRPr="00325EDD">
              <w:rPr>
                <w:rFonts w:ascii="Times New Roman" w:eastAsia="宋体" w:hAnsi="Times New Roman" w:cs="Times New Roman" w:hint="eastAsia"/>
                <w:sz w:val="24"/>
                <w:szCs w:val="24"/>
              </w:rPr>
              <w:t>6</w:t>
            </w:r>
          </w:p>
        </w:tc>
        <w:tc>
          <w:tcPr>
            <w:tcW w:w="7719" w:type="dxa"/>
            <w:tcBorders>
              <w:tl2br w:val="nil"/>
              <w:tr2bl w:val="nil"/>
            </w:tcBorders>
          </w:tcPr>
          <w:p w14:paraId="1638149C" w14:textId="5C58070A"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备案通知书</w:t>
            </w:r>
          </w:p>
        </w:tc>
      </w:tr>
      <w:tr w:rsidR="00D85808" w:rsidRPr="00325EDD" w14:paraId="4ECE990B" w14:textId="77777777" w:rsidTr="000D284C">
        <w:trPr>
          <w:trHeight w:val="20"/>
          <w:jc w:val="center"/>
        </w:trPr>
        <w:tc>
          <w:tcPr>
            <w:tcW w:w="1070" w:type="dxa"/>
            <w:tcBorders>
              <w:tl2br w:val="nil"/>
              <w:tr2bl w:val="nil"/>
            </w:tcBorders>
          </w:tcPr>
          <w:p w14:paraId="0C8C1F72" w14:textId="68DA6CCB"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r w:rsidRPr="00325EDD">
              <w:rPr>
                <w:rFonts w:ascii="Times New Roman" w:eastAsia="宋体" w:hAnsi="Times New Roman" w:cs="Times New Roman" w:hint="eastAsia"/>
                <w:sz w:val="24"/>
                <w:szCs w:val="24"/>
              </w:rPr>
              <w:t>7</w:t>
            </w:r>
          </w:p>
        </w:tc>
        <w:tc>
          <w:tcPr>
            <w:tcW w:w="7719" w:type="dxa"/>
            <w:tcBorders>
              <w:tl2br w:val="nil"/>
              <w:tr2bl w:val="nil"/>
            </w:tcBorders>
          </w:tcPr>
          <w:p w14:paraId="769F0D4F" w14:textId="3812E17A"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营业执照</w:t>
            </w:r>
          </w:p>
        </w:tc>
      </w:tr>
      <w:tr w:rsidR="00D85808" w:rsidRPr="00325EDD" w14:paraId="30AC25BE" w14:textId="77777777" w:rsidTr="000D284C">
        <w:trPr>
          <w:trHeight w:val="20"/>
          <w:jc w:val="center"/>
        </w:trPr>
        <w:tc>
          <w:tcPr>
            <w:tcW w:w="1070" w:type="dxa"/>
            <w:tcBorders>
              <w:tl2br w:val="nil"/>
              <w:tr2bl w:val="nil"/>
            </w:tcBorders>
          </w:tcPr>
          <w:p w14:paraId="66D212E3" w14:textId="1E8CA9C0"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r w:rsidRPr="00325EDD">
              <w:rPr>
                <w:rFonts w:ascii="Times New Roman" w:eastAsia="宋体" w:hAnsi="Times New Roman" w:cs="Times New Roman" w:hint="eastAsia"/>
                <w:sz w:val="24"/>
                <w:szCs w:val="24"/>
              </w:rPr>
              <w:t>8</w:t>
            </w:r>
          </w:p>
        </w:tc>
        <w:tc>
          <w:tcPr>
            <w:tcW w:w="7719" w:type="dxa"/>
            <w:tcBorders>
              <w:tl2br w:val="nil"/>
              <w:tr2bl w:val="nil"/>
            </w:tcBorders>
          </w:tcPr>
          <w:p w14:paraId="242B6AC7" w14:textId="4760CCCD"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不动产证</w:t>
            </w:r>
          </w:p>
        </w:tc>
      </w:tr>
      <w:tr w:rsidR="00D85808" w:rsidRPr="00325EDD" w14:paraId="7A379B8D" w14:textId="77777777" w:rsidTr="000D284C">
        <w:trPr>
          <w:trHeight w:val="20"/>
          <w:jc w:val="center"/>
        </w:trPr>
        <w:tc>
          <w:tcPr>
            <w:tcW w:w="1070" w:type="dxa"/>
            <w:tcBorders>
              <w:tl2br w:val="nil"/>
              <w:tr2bl w:val="nil"/>
            </w:tcBorders>
          </w:tcPr>
          <w:p w14:paraId="5730AE82" w14:textId="1558E3D9"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r w:rsidRPr="00325EDD">
              <w:rPr>
                <w:rFonts w:ascii="Times New Roman" w:eastAsia="宋体" w:hAnsi="Times New Roman" w:cs="Times New Roman" w:hint="eastAsia"/>
                <w:sz w:val="24"/>
                <w:szCs w:val="24"/>
              </w:rPr>
              <w:t>9</w:t>
            </w:r>
          </w:p>
        </w:tc>
        <w:tc>
          <w:tcPr>
            <w:tcW w:w="7719" w:type="dxa"/>
            <w:tcBorders>
              <w:tl2br w:val="nil"/>
              <w:tr2bl w:val="nil"/>
            </w:tcBorders>
          </w:tcPr>
          <w:p w14:paraId="01A38BD2" w14:textId="679DB940"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租赁协议</w:t>
            </w:r>
          </w:p>
        </w:tc>
      </w:tr>
      <w:tr w:rsidR="00D85808" w:rsidRPr="00325EDD" w14:paraId="0A72A43A" w14:textId="77777777" w:rsidTr="000D284C">
        <w:trPr>
          <w:trHeight w:val="20"/>
          <w:jc w:val="center"/>
        </w:trPr>
        <w:tc>
          <w:tcPr>
            <w:tcW w:w="1070" w:type="dxa"/>
            <w:tcBorders>
              <w:tl2br w:val="nil"/>
              <w:tr2bl w:val="nil"/>
            </w:tcBorders>
          </w:tcPr>
          <w:p w14:paraId="42576D21" w14:textId="0E29BF0C"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r w:rsidRPr="00325EDD">
              <w:rPr>
                <w:rFonts w:ascii="Times New Roman" w:eastAsia="宋体" w:hAnsi="Times New Roman" w:cs="Times New Roman" w:hint="eastAsia"/>
                <w:sz w:val="24"/>
                <w:szCs w:val="24"/>
              </w:rPr>
              <w:t>10</w:t>
            </w:r>
          </w:p>
        </w:tc>
        <w:tc>
          <w:tcPr>
            <w:tcW w:w="7719" w:type="dxa"/>
            <w:tcBorders>
              <w:tl2br w:val="nil"/>
              <w:tr2bl w:val="nil"/>
            </w:tcBorders>
          </w:tcPr>
          <w:p w14:paraId="2F026893" w14:textId="28D8B1DB"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实施主体转让协议</w:t>
            </w:r>
          </w:p>
        </w:tc>
      </w:tr>
      <w:tr w:rsidR="00D85808" w:rsidRPr="00325EDD" w14:paraId="27C3FC61" w14:textId="77777777" w:rsidTr="000D284C">
        <w:trPr>
          <w:trHeight w:val="20"/>
          <w:jc w:val="center"/>
        </w:trPr>
        <w:tc>
          <w:tcPr>
            <w:tcW w:w="1070" w:type="dxa"/>
            <w:tcBorders>
              <w:tl2br w:val="nil"/>
              <w:tr2bl w:val="nil"/>
            </w:tcBorders>
          </w:tcPr>
          <w:p w14:paraId="6B12E9DC" w14:textId="7292E036"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r w:rsidRPr="00325EDD">
              <w:rPr>
                <w:rFonts w:ascii="Times New Roman" w:eastAsia="宋体" w:hAnsi="Times New Roman" w:cs="Times New Roman" w:hint="eastAsia"/>
                <w:sz w:val="24"/>
                <w:szCs w:val="24"/>
              </w:rPr>
              <w:t>11</w:t>
            </w:r>
          </w:p>
        </w:tc>
        <w:tc>
          <w:tcPr>
            <w:tcW w:w="7719" w:type="dxa"/>
            <w:tcBorders>
              <w:tl2br w:val="nil"/>
              <w:tr2bl w:val="nil"/>
            </w:tcBorders>
          </w:tcPr>
          <w:p w14:paraId="4FA27DE1" w14:textId="1C2BDDBA"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排污许可证</w:t>
            </w:r>
          </w:p>
        </w:tc>
      </w:tr>
      <w:tr w:rsidR="00D85808" w:rsidRPr="00325EDD" w14:paraId="1984DC5E" w14:textId="77777777" w:rsidTr="000D284C">
        <w:trPr>
          <w:trHeight w:val="20"/>
          <w:jc w:val="center"/>
        </w:trPr>
        <w:tc>
          <w:tcPr>
            <w:tcW w:w="1070" w:type="dxa"/>
            <w:tcBorders>
              <w:tl2br w:val="nil"/>
              <w:tr2bl w:val="nil"/>
            </w:tcBorders>
          </w:tcPr>
          <w:p w14:paraId="44BC7FEF" w14:textId="07B061F2"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附件</w:t>
            </w:r>
            <w:r w:rsidRPr="00325EDD">
              <w:rPr>
                <w:rFonts w:ascii="Times New Roman" w:eastAsia="宋体" w:hAnsi="Times New Roman" w:cs="Times New Roman" w:hint="eastAsia"/>
                <w:sz w:val="24"/>
                <w:szCs w:val="24"/>
              </w:rPr>
              <w:t>1</w:t>
            </w:r>
            <w:r w:rsidRPr="00325EDD">
              <w:rPr>
                <w:rFonts w:ascii="Times New Roman" w:eastAsia="宋体" w:hAnsi="Times New Roman" w:cs="Times New Roman"/>
                <w:sz w:val="24"/>
                <w:szCs w:val="24"/>
              </w:rPr>
              <w:t>2</w:t>
            </w:r>
          </w:p>
        </w:tc>
        <w:tc>
          <w:tcPr>
            <w:tcW w:w="7719" w:type="dxa"/>
            <w:tcBorders>
              <w:tl2br w:val="nil"/>
              <w:tr2bl w:val="nil"/>
            </w:tcBorders>
          </w:tcPr>
          <w:p w14:paraId="0E84D8FB" w14:textId="59E5E0C4"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历次环保审批及验收手续</w:t>
            </w:r>
          </w:p>
        </w:tc>
      </w:tr>
      <w:tr w:rsidR="00D85808" w:rsidRPr="00325EDD" w14:paraId="7FE8455B" w14:textId="77777777" w:rsidTr="000D284C">
        <w:trPr>
          <w:trHeight w:val="20"/>
          <w:jc w:val="center"/>
        </w:trPr>
        <w:tc>
          <w:tcPr>
            <w:tcW w:w="1070" w:type="dxa"/>
            <w:tcBorders>
              <w:tl2br w:val="nil"/>
              <w:tr2bl w:val="nil"/>
            </w:tcBorders>
          </w:tcPr>
          <w:p w14:paraId="24B5CE56" w14:textId="14AA2ACD"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附件</w:t>
            </w:r>
            <w:r w:rsidRPr="00325EDD">
              <w:rPr>
                <w:rFonts w:ascii="Times New Roman" w:eastAsia="宋体" w:hAnsi="Times New Roman" w:cs="Times New Roman" w:hint="eastAsia"/>
                <w:sz w:val="24"/>
                <w:szCs w:val="24"/>
              </w:rPr>
              <w:t>1</w:t>
            </w:r>
            <w:r w:rsidRPr="00325EDD">
              <w:rPr>
                <w:rFonts w:ascii="Times New Roman" w:eastAsia="宋体" w:hAnsi="Times New Roman" w:cs="Times New Roman"/>
                <w:sz w:val="24"/>
                <w:szCs w:val="24"/>
              </w:rPr>
              <w:t>3</w:t>
            </w:r>
          </w:p>
        </w:tc>
        <w:tc>
          <w:tcPr>
            <w:tcW w:w="7719" w:type="dxa"/>
            <w:tcBorders>
              <w:tl2br w:val="nil"/>
              <w:tr2bl w:val="nil"/>
            </w:tcBorders>
          </w:tcPr>
          <w:p w14:paraId="6DB97C73" w14:textId="62ECA1E2"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排污许可登记回执</w:t>
            </w:r>
          </w:p>
        </w:tc>
      </w:tr>
      <w:tr w:rsidR="00D85808" w:rsidRPr="00325EDD" w14:paraId="7267A446" w14:textId="77777777" w:rsidTr="000D284C">
        <w:trPr>
          <w:trHeight w:val="207"/>
          <w:jc w:val="center"/>
        </w:trPr>
        <w:tc>
          <w:tcPr>
            <w:tcW w:w="1070" w:type="dxa"/>
            <w:tcBorders>
              <w:tl2br w:val="nil"/>
              <w:tr2bl w:val="nil"/>
            </w:tcBorders>
          </w:tcPr>
          <w:p w14:paraId="0CB99E63" w14:textId="5F38C28D"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附件</w:t>
            </w:r>
            <w:r w:rsidRPr="00325EDD">
              <w:rPr>
                <w:rFonts w:ascii="Times New Roman" w:eastAsia="宋体" w:hAnsi="Times New Roman" w:cs="Times New Roman" w:hint="eastAsia"/>
                <w:sz w:val="24"/>
                <w:szCs w:val="24"/>
              </w:rPr>
              <w:t>1</w:t>
            </w:r>
            <w:r w:rsidRPr="00325EDD">
              <w:rPr>
                <w:rFonts w:ascii="Times New Roman" w:eastAsia="宋体" w:hAnsi="Times New Roman" w:cs="Times New Roman"/>
                <w:sz w:val="24"/>
                <w:szCs w:val="24"/>
              </w:rPr>
              <w:t>4</w:t>
            </w:r>
          </w:p>
        </w:tc>
        <w:tc>
          <w:tcPr>
            <w:tcW w:w="7719" w:type="dxa"/>
            <w:tcBorders>
              <w:tl2br w:val="nil"/>
              <w:tr2bl w:val="nil"/>
            </w:tcBorders>
          </w:tcPr>
          <w:p w14:paraId="47FDE5D9" w14:textId="2B0B3D69"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废水委托处置协议</w:t>
            </w:r>
          </w:p>
        </w:tc>
      </w:tr>
      <w:tr w:rsidR="00D85808" w:rsidRPr="00325EDD" w14:paraId="00327198" w14:textId="77777777" w:rsidTr="000D284C">
        <w:trPr>
          <w:trHeight w:val="207"/>
          <w:jc w:val="center"/>
        </w:trPr>
        <w:tc>
          <w:tcPr>
            <w:tcW w:w="1070" w:type="dxa"/>
            <w:tcBorders>
              <w:tl2br w:val="nil"/>
              <w:tr2bl w:val="nil"/>
            </w:tcBorders>
          </w:tcPr>
          <w:p w14:paraId="0D160798" w14:textId="1F8C9163"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附件</w:t>
            </w:r>
            <w:r w:rsidRPr="00325EDD">
              <w:rPr>
                <w:rFonts w:ascii="Times New Roman" w:eastAsia="宋体" w:hAnsi="Times New Roman" w:cs="Times New Roman"/>
                <w:sz w:val="24"/>
                <w:szCs w:val="24"/>
              </w:rPr>
              <w:t>15</w:t>
            </w:r>
          </w:p>
        </w:tc>
        <w:tc>
          <w:tcPr>
            <w:tcW w:w="7719" w:type="dxa"/>
            <w:tcBorders>
              <w:tl2br w:val="nil"/>
              <w:tr2bl w:val="nil"/>
            </w:tcBorders>
          </w:tcPr>
          <w:p w14:paraId="212E16EE" w14:textId="693FA49B"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废水</w:t>
            </w:r>
            <w:r w:rsidRPr="00325EDD">
              <w:rPr>
                <w:rFonts w:ascii="Times New Roman" w:eastAsia="宋体" w:hAnsi="Times New Roman" w:cs="Times New Roman"/>
                <w:sz w:val="24"/>
                <w:szCs w:val="24"/>
              </w:rPr>
              <w:t>监测报告</w:t>
            </w:r>
          </w:p>
        </w:tc>
      </w:tr>
      <w:tr w:rsidR="00D85808" w:rsidRPr="00325EDD" w14:paraId="6EF32045" w14:textId="77777777" w:rsidTr="000D284C">
        <w:trPr>
          <w:trHeight w:val="207"/>
          <w:jc w:val="center"/>
        </w:trPr>
        <w:tc>
          <w:tcPr>
            <w:tcW w:w="1070" w:type="dxa"/>
            <w:tcBorders>
              <w:tl2br w:val="nil"/>
              <w:tr2bl w:val="nil"/>
            </w:tcBorders>
          </w:tcPr>
          <w:p w14:paraId="2A3C927C" w14:textId="6EB24799"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附件</w:t>
            </w:r>
            <w:r w:rsidRPr="00325EDD">
              <w:rPr>
                <w:rFonts w:ascii="Times New Roman" w:eastAsia="宋体" w:hAnsi="Times New Roman" w:cs="Times New Roman"/>
                <w:sz w:val="24"/>
                <w:szCs w:val="24"/>
              </w:rPr>
              <w:t>16</w:t>
            </w:r>
          </w:p>
        </w:tc>
        <w:tc>
          <w:tcPr>
            <w:tcW w:w="7719" w:type="dxa"/>
            <w:tcBorders>
              <w:tl2br w:val="nil"/>
              <w:tr2bl w:val="nil"/>
            </w:tcBorders>
          </w:tcPr>
          <w:p w14:paraId="70CC76B6" w14:textId="499AC8BE"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sz w:val="24"/>
                <w:szCs w:val="24"/>
              </w:rPr>
              <w:t>承诺书</w:t>
            </w:r>
          </w:p>
        </w:tc>
      </w:tr>
      <w:tr w:rsidR="00D85808" w:rsidRPr="00325EDD" w14:paraId="79136003" w14:textId="77777777" w:rsidTr="000D284C">
        <w:trPr>
          <w:trHeight w:val="76"/>
          <w:jc w:val="center"/>
        </w:trPr>
        <w:tc>
          <w:tcPr>
            <w:tcW w:w="1070" w:type="dxa"/>
            <w:tcBorders>
              <w:tl2br w:val="nil"/>
              <w:tr2bl w:val="nil"/>
            </w:tcBorders>
          </w:tcPr>
          <w:p w14:paraId="0029F686" w14:textId="1184430B"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附件</w:t>
            </w:r>
            <w:r w:rsidRPr="00325EDD">
              <w:rPr>
                <w:rFonts w:ascii="Times New Roman" w:eastAsia="宋体" w:hAnsi="Times New Roman" w:cs="Times New Roman"/>
                <w:sz w:val="24"/>
                <w:szCs w:val="24"/>
              </w:rPr>
              <w:t>17</w:t>
            </w:r>
          </w:p>
        </w:tc>
        <w:tc>
          <w:tcPr>
            <w:tcW w:w="7719" w:type="dxa"/>
            <w:tcBorders>
              <w:tl2br w:val="nil"/>
              <w:tr2bl w:val="nil"/>
            </w:tcBorders>
          </w:tcPr>
          <w:p w14:paraId="64E3251B" w14:textId="5213F338"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声明</w:t>
            </w:r>
          </w:p>
        </w:tc>
      </w:tr>
      <w:tr w:rsidR="00D85808" w:rsidRPr="00325EDD" w14:paraId="5F62F143" w14:textId="77777777" w:rsidTr="000D284C">
        <w:trPr>
          <w:trHeight w:val="169"/>
          <w:jc w:val="center"/>
        </w:trPr>
        <w:tc>
          <w:tcPr>
            <w:tcW w:w="1070" w:type="dxa"/>
            <w:tcBorders>
              <w:tl2br w:val="nil"/>
              <w:tr2bl w:val="nil"/>
            </w:tcBorders>
          </w:tcPr>
          <w:p w14:paraId="1CC9701E" w14:textId="76984412"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附件</w:t>
            </w:r>
            <w:r w:rsidRPr="00325EDD">
              <w:rPr>
                <w:rFonts w:ascii="Times New Roman" w:eastAsia="宋体" w:hAnsi="Times New Roman" w:cs="Times New Roman"/>
                <w:sz w:val="24"/>
                <w:szCs w:val="24"/>
              </w:rPr>
              <w:t>18</w:t>
            </w:r>
          </w:p>
        </w:tc>
        <w:tc>
          <w:tcPr>
            <w:tcW w:w="7719" w:type="dxa"/>
            <w:tcBorders>
              <w:tl2br w:val="nil"/>
              <w:tr2bl w:val="nil"/>
            </w:tcBorders>
          </w:tcPr>
          <w:p w14:paraId="76DEE0CC" w14:textId="77777777"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内审单</w:t>
            </w:r>
          </w:p>
        </w:tc>
      </w:tr>
      <w:tr w:rsidR="00D85808" w:rsidRPr="00325EDD" w14:paraId="6A0830AD" w14:textId="77777777" w:rsidTr="000D284C">
        <w:trPr>
          <w:trHeight w:val="80"/>
          <w:jc w:val="center"/>
        </w:trPr>
        <w:tc>
          <w:tcPr>
            <w:tcW w:w="1070" w:type="dxa"/>
            <w:tcBorders>
              <w:tl2br w:val="nil"/>
              <w:tr2bl w:val="nil"/>
            </w:tcBorders>
          </w:tcPr>
          <w:p w14:paraId="76902D2A" w14:textId="74A13663"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附件</w:t>
            </w:r>
            <w:r w:rsidRPr="00325EDD">
              <w:rPr>
                <w:rFonts w:ascii="Times New Roman" w:eastAsia="宋体" w:hAnsi="Times New Roman" w:cs="Times New Roman"/>
                <w:sz w:val="24"/>
                <w:szCs w:val="24"/>
              </w:rPr>
              <w:t>19</w:t>
            </w:r>
          </w:p>
        </w:tc>
        <w:tc>
          <w:tcPr>
            <w:tcW w:w="7719" w:type="dxa"/>
            <w:tcBorders>
              <w:tl2br w:val="nil"/>
              <w:tr2bl w:val="nil"/>
            </w:tcBorders>
          </w:tcPr>
          <w:p w14:paraId="1421A6C9" w14:textId="6A59C25E" w:rsidR="00D85808" w:rsidRPr="00325EDD" w:rsidRDefault="00D85808" w:rsidP="00D85808">
            <w:pPr>
              <w:pStyle w:val="a3"/>
              <w:ind w:firstLineChars="0" w:firstLine="0"/>
              <w:rPr>
                <w:rFonts w:ascii="Times New Roman" w:eastAsia="宋体" w:hAnsi="Times New Roman" w:cs="Times New Roman"/>
                <w:sz w:val="24"/>
                <w:szCs w:val="24"/>
              </w:rPr>
            </w:pPr>
            <w:r w:rsidRPr="00325EDD">
              <w:rPr>
                <w:rFonts w:ascii="Times New Roman" w:eastAsia="宋体" w:hAnsi="Times New Roman" w:cs="Times New Roman" w:hint="eastAsia"/>
                <w:sz w:val="24"/>
                <w:szCs w:val="24"/>
              </w:rPr>
              <w:t>生态环境局修改意见索引</w:t>
            </w:r>
          </w:p>
        </w:tc>
      </w:tr>
    </w:tbl>
    <w:p w14:paraId="71CE7A9E" w14:textId="77777777" w:rsidR="00321B84" w:rsidRDefault="00321B84">
      <w:pPr>
        <w:spacing w:line="360" w:lineRule="auto"/>
        <w:rPr>
          <w:rFonts w:ascii="Times New Roman" w:eastAsia="宋体" w:hAnsi="Times New Roman" w:cs="Times New Roman"/>
          <w:b/>
          <w:bCs/>
          <w:sz w:val="32"/>
          <w:szCs w:val="32"/>
        </w:rPr>
        <w:sectPr w:rsidR="00321B84">
          <w:pgSz w:w="11906" w:h="16838"/>
          <w:pgMar w:top="1440" w:right="1287" w:bottom="1440" w:left="1701" w:header="851" w:footer="992" w:gutter="0"/>
          <w:cols w:space="425"/>
          <w:docGrid w:type="linesAndChars" w:linePitch="340"/>
        </w:sectPr>
      </w:pPr>
    </w:p>
    <w:tbl>
      <w:tblPr>
        <w:tblW w:w="9073" w:type="dxa"/>
        <w:tblInd w:w="-85" w:type="dxa"/>
        <w:tblBorders>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344"/>
        <w:gridCol w:w="1820"/>
        <w:gridCol w:w="2017"/>
        <w:gridCol w:w="166"/>
        <w:gridCol w:w="2726"/>
      </w:tblGrid>
      <w:tr w:rsidR="00321B84" w14:paraId="681ADB0C" w14:textId="77777777" w:rsidTr="00F56CF2">
        <w:trPr>
          <w:trHeight w:val="454"/>
        </w:trPr>
        <w:tc>
          <w:tcPr>
            <w:tcW w:w="2344" w:type="dxa"/>
            <w:vAlign w:val="center"/>
          </w:tcPr>
          <w:p w14:paraId="1942F317" w14:textId="77777777" w:rsidR="00321B84" w:rsidRDefault="007621E7" w:rsidP="00357A77">
            <w:pPr>
              <w:ind w:leftChars="-121" w:left="-254" w:firstLineChars="59" w:firstLine="142"/>
              <w:jc w:val="center"/>
              <w:rPr>
                <w:rFonts w:ascii="Times New Roman" w:eastAsia="宋体" w:hAnsi="Times New Roman" w:cs="Times New Roman"/>
                <w:b/>
                <w:sz w:val="24"/>
                <w:szCs w:val="24"/>
              </w:rPr>
            </w:pPr>
            <w:r>
              <w:rPr>
                <w:rFonts w:ascii="Times New Roman" w:eastAsia="宋体" w:hAnsi="Times New Roman" w:cs="Times New Roman"/>
                <w:sz w:val="24"/>
                <w:szCs w:val="24"/>
              </w:rPr>
              <w:lastRenderedPageBreak/>
              <w:t>建设项目名称</w:t>
            </w:r>
          </w:p>
        </w:tc>
        <w:tc>
          <w:tcPr>
            <w:tcW w:w="6729" w:type="dxa"/>
            <w:gridSpan w:val="4"/>
            <w:vAlign w:val="center"/>
          </w:tcPr>
          <w:p w14:paraId="38747E37"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hint="eastAsia"/>
                <w:sz w:val="24"/>
                <w:szCs w:val="24"/>
              </w:rPr>
              <w:t>年产爆米花</w:t>
            </w:r>
            <w:r>
              <w:rPr>
                <w:rFonts w:ascii="Times New Roman" w:eastAsia="宋体" w:hAnsi="Times New Roman" w:cs="Times New Roman"/>
                <w:sz w:val="24"/>
                <w:szCs w:val="24"/>
              </w:rPr>
              <w:t>400</w:t>
            </w:r>
            <w:r>
              <w:rPr>
                <w:rFonts w:ascii="Times New Roman" w:eastAsia="宋体" w:hAnsi="Times New Roman" w:cs="Times New Roman"/>
                <w:sz w:val="24"/>
                <w:szCs w:val="24"/>
              </w:rPr>
              <w:t>吨、花式膨化食品</w:t>
            </w:r>
            <w:r>
              <w:rPr>
                <w:rFonts w:ascii="Times New Roman" w:eastAsia="宋体" w:hAnsi="Times New Roman" w:cs="Times New Roman"/>
                <w:sz w:val="24"/>
                <w:szCs w:val="24"/>
              </w:rPr>
              <w:t>1200</w:t>
            </w:r>
            <w:r>
              <w:rPr>
                <w:rFonts w:ascii="Times New Roman" w:eastAsia="宋体" w:hAnsi="Times New Roman" w:cs="Times New Roman"/>
                <w:sz w:val="24"/>
                <w:szCs w:val="24"/>
              </w:rPr>
              <w:t>吨、油炸膨化食品</w:t>
            </w:r>
            <w:r>
              <w:rPr>
                <w:rFonts w:ascii="Times New Roman" w:eastAsia="宋体" w:hAnsi="Times New Roman" w:cs="Times New Roman"/>
                <w:sz w:val="24"/>
                <w:szCs w:val="24"/>
              </w:rPr>
              <w:t>300</w:t>
            </w:r>
            <w:r>
              <w:rPr>
                <w:rFonts w:ascii="Times New Roman" w:eastAsia="宋体" w:hAnsi="Times New Roman" w:cs="Times New Roman"/>
                <w:sz w:val="24"/>
                <w:szCs w:val="24"/>
              </w:rPr>
              <w:t>吨生产项目</w:t>
            </w:r>
          </w:p>
        </w:tc>
      </w:tr>
      <w:tr w:rsidR="00321B84" w14:paraId="0E0E0934" w14:textId="77777777" w:rsidTr="00F56CF2">
        <w:trPr>
          <w:trHeight w:val="454"/>
        </w:trPr>
        <w:tc>
          <w:tcPr>
            <w:tcW w:w="2344" w:type="dxa"/>
            <w:vAlign w:val="center"/>
          </w:tcPr>
          <w:p w14:paraId="695237BE" w14:textId="77777777" w:rsidR="00321B84" w:rsidRDefault="007621E7">
            <w:pPr>
              <w:ind w:leftChars="-53" w:left="-111"/>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项目代码</w:t>
            </w:r>
          </w:p>
        </w:tc>
        <w:tc>
          <w:tcPr>
            <w:tcW w:w="6729" w:type="dxa"/>
            <w:gridSpan w:val="4"/>
            <w:vAlign w:val="center"/>
          </w:tcPr>
          <w:p w14:paraId="123172CE"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rPr>
              <w:t>2308-330113-07-02-935578</w:t>
            </w:r>
          </w:p>
        </w:tc>
      </w:tr>
      <w:tr w:rsidR="00321B84" w14:paraId="18AE3F0D" w14:textId="77777777" w:rsidTr="00F56CF2">
        <w:trPr>
          <w:trHeight w:val="454"/>
        </w:trPr>
        <w:tc>
          <w:tcPr>
            <w:tcW w:w="2344" w:type="dxa"/>
            <w:vAlign w:val="center"/>
          </w:tcPr>
          <w:p w14:paraId="4B83C47D"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建设单位联系人</w:t>
            </w:r>
          </w:p>
        </w:tc>
        <w:tc>
          <w:tcPr>
            <w:tcW w:w="1820" w:type="dxa"/>
            <w:vAlign w:val="center"/>
          </w:tcPr>
          <w:p w14:paraId="1915DCE2"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陈伟</w:t>
            </w:r>
          </w:p>
        </w:tc>
        <w:tc>
          <w:tcPr>
            <w:tcW w:w="2183" w:type="dxa"/>
            <w:gridSpan w:val="2"/>
            <w:vAlign w:val="center"/>
          </w:tcPr>
          <w:p w14:paraId="76C78C09"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联系方式</w:t>
            </w:r>
          </w:p>
        </w:tc>
        <w:tc>
          <w:tcPr>
            <w:tcW w:w="2726" w:type="dxa"/>
            <w:vAlign w:val="center"/>
          </w:tcPr>
          <w:p w14:paraId="60542F7A"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13805779577</w:t>
            </w:r>
          </w:p>
        </w:tc>
      </w:tr>
      <w:tr w:rsidR="00321B84" w14:paraId="5B40A83D" w14:textId="77777777" w:rsidTr="00F56CF2">
        <w:trPr>
          <w:trHeight w:val="454"/>
        </w:trPr>
        <w:tc>
          <w:tcPr>
            <w:tcW w:w="2344" w:type="dxa"/>
            <w:vAlign w:val="center"/>
          </w:tcPr>
          <w:p w14:paraId="6FB5A67E"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建设地点</w:t>
            </w:r>
          </w:p>
        </w:tc>
        <w:tc>
          <w:tcPr>
            <w:tcW w:w="6729" w:type="dxa"/>
            <w:gridSpan w:val="4"/>
            <w:vAlign w:val="center"/>
          </w:tcPr>
          <w:p w14:paraId="26C128A2"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杭州临平区塘栖镇塘旺街</w:t>
            </w:r>
            <w:r>
              <w:rPr>
                <w:rFonts w:ascii="Times New Roman" w:eastAsia="宋体" w:hAnsi="Times New Roman" w:cs="Times New Roman"/>
                <w:sz w:val="24"/>
                <w:szCs w:val="24"/>
              </w:rPr>
              <w:t>6</w:t>
            </w:r>
            <w:r>
              <w:rPr>
                <w:rFonts w:ascii="Times New Roman" w:eastAsia="宋体" w:hAnsi="Times New Roman" w:cs="Times New Roman"/>
                <w:sz w:val="24"/>
                <w:szCs w:val="24"/>
              </w:rPr>
              <w:t>号</w:t>
            </w:r>
          </w:p>
        </w:tc>
      </w:tr>
      <w:tr w:rsidR="00321B84" w14:paraId="6453EDD7" w14:textId="77777777" w:rsidTr="00F56CF2">
        <w:trPr>
          <w:trHeight w:val="454"/>
        </w:trPr>
        <w:tc>
          <w:tcPr>
            <w:tcW w:w="2344" w:type="dxa"/>
            <w:vAlign w:val="center"/>
          </w:tcPr>
          <w:p w14:paraId="5A8320BF"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地理坐标</w:t>
            </w:r>
          </w:p>
        </w:tc>
        <w:tc>
          <w:tcPr>
            <w:tcW w:w="6729" w:type="dxa"/>
            <w:gridSpan w:val="4"/>
            <w:vAlign w:val="center"/>
          </w:tcPr>
          <w:p w14:paraId="738C3180"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E120°</w:t>
            </w:r>
            <w:r>
              <w:rPr>
                <w:rFonts w:ascii="Times New Roman" w:eastAsia="宋体" w:hAnsi="Times New Roman" w:cs="Times New Roman" w:hint="eastAsia"/>
                <w:sz w:val="24"/>
                <w:szCs w:val="24"/>
              </w:rPr>
              <w:t>9</w:t>
            </w:r>
            <w:r>
              <w:rPr>
                <w:rFonts w:ascii="Times New Roman" w:eastAsia="宋体" w:hAnsi="Times New Roman" w:cs="Times New Roman"/>
                <w:sz w:val="24"/>
                <w:szCs w:val="24"/>
              </w:rPr>
              <w:t>'</w:t>
            </w:r>
            <w:r>
              <w:rPr>
                <w:rFonts w:ascii="Times New Roman" w:eastAsia="宋体" w:hAnsi="Times New Roman" w:cs="Times New Roman" w:hint="eastAsia"/>
                <w:sz w:val="24"/>
                <w:szCs w:val="24"/>
              </w:rPr>
              <w:t>46.398</w:t>
            </w:r>
            <w:r>
              <w:rPr>
                <w:rFonts w:ascii="Times New Roman" w:eastAsia="宋体" w:hAnsi="Times New Roman" w:cs="Times New Roman"/>
                <w:sz w:val="24"/>
                <w:szCs w:val="24"/>
              </w:rPr>
              <w:t>″</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N</w:t>
            </w:r>
            <w:r>
              <w:rPr>
                <w:rFonts w:ascii="Times New Roman" w:eastAsia="宋体" w:hAnsi="Times New Roman" w:cs="Times New Roman"/>
                <w:sz w:val="24"/>
                <w:szCs w:val="24"/>
              </w:rPr>
              <w:t>30°</w:t>
            </w:r>
            <w:r>
              <w:rPr>
                <w:rFonts w:ascii="Times New Roman" w:eastAsia="宋体" w:hAnsi="Times New Roman" w:cs="Times New Roman" w:hint="eastAsia"/>
                <w:sz w:val="24"/>
                <w:szCs w:val="24"/>
              </w:rPr>
              <w:t>27</w:t>
            </w:r>
            <w:r>
              <w:rPr>
                <w:rFonts w:ascii="Times New Roman" w:eastAsia="宋体" w:hAnsi="Times New Roman" w:cs="Times New Roman"/>
                <w:sz w:val="24"/>
                <w:szCs w:val="24"/>
              </w:rPr>
              <w:t>'</w:t>
            </w:r>
            <w:r>
              <w:rPr>
                <w:rFonts w:ascii="Times New Roman" w:eastAsia="宋体" w:hAnsi="Times New Roman" w:cs="Times New Roman" w:hint="eastAsia"/>
                <w:sz w:val="24"/>
                <w:szCs w:val="24"/>
              </w:rPr>
              <w:t>10.930</w:t>
            </w:r>
            <w:r>
              <w:rPr>
                <w:rFonts w:ascii="Times New Roman" w:eastAsia="宋体" w:hAnsi="Times New Roman" w:cs="Times New Roman"/>
                <w:sz w:val="24"/>
                <w:szCs w:val="24"/>
              </w:rPr>
              <w:t>″</w:t>
            </w:r>
          </w:p>
        </w:tc>
      </w:tr>
      <w:tr w:rsidR="00321B84" w14:paraId="464B827F" w14:textId="77777777" w:rsidTr="00F56CF2">
        <w:trPr>
          <w:trHeight w:val="454"/>
        </w:trPr>
        <w:tc>
          <w:tcPr>
            <w:tcW w:w="2344" w:type="dxa"/>
            <w:vAlign w:val="center"/>
          </w:tcPr>
          <w:p w14:paraId="02D83224"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国民经济</w:t>
            </w:r>
            <w:r>
              <w:rPr>
                <w:rFonts w:ascii="Times New Roman" w:eastAsia="宋体" w:hAnsi="Times New Roman" w:cs="Times New Roman"/>
                <w:sz w:val="24"/>
                <w:szCs w:val="24"/>
                <w:lang w:val="en-GB"/>
              </w:rPr>
              <w:br/>
            </w:r>
            <w:r>
              <w:rPr>
                <w:rFonts w:ascii="Times New Roman" w:eastAsia="宋体" w:hAnsi="Times New Roman" w:cs="Times New Roman"/>
                <w:sz w:val="24"/>
                <w:szCs w:val="24"/>
                <w:lang w:val="en-GB"/>
              </w:rPr>
              <w:t>行业类别</w:t>
            </w:r>
          </w:p>
        </w:tc>
        <w:tc>
          <w:tcPr>
            <w:tcW w:w="1820" w:type="dxa"/>
            <w:vAlign w:val="center"/>
          </w:tcPr>
          <w:p w14:paraId="3B084B2C" w14:textId="77777777" w:rsidR="00321B84" w:rsidRDefault="007621E7">
            <w:pPr>
              <w:jc w:val="center"/>
              <w:rPr>
                <w:rFonts w:ascii="宋体" w:eastAsia="宋体" w:hAnsi="宋体" w:cs="Times New Roman"/>
                <w:sz w:val="24"/>
                <w:szCs w:val="24"/>
              </w:rPr>
            </w:pPr>
            <w:r>
              <w:rPr>
                <w:rFonts w:ascii="Times New Roman" w:eastAsia="宋体" w:hAnsi="Times New Roman" w:cs="Times New Roman" w:hint="eastAsia"/>
                <w:sz w:val="24"/>
                <w:szCs w:val="24"/>
              </w:rPr>
              <w:t>C1499</w:t>
            </w:r>
            <w:r>
              <w:rPr>
                <w:rFonts w:ascii="Times New Roman" w:eastAsia="宋体" w:hAnsi="Times New Roman" w:cs="Times New Roman" w:hint="eastAsia"/>
                <w:sz w:val="24"/>
                <w:szCs w:val="24"/>
              </w:rPr>
              <w:t>其他未列明食品制造</w:t>
            </w:r>
          </w:p>
        </w:tc>
        <w:tc>
          <w:tcPr>
            <w:tcW w:w="2017" w:type="dxa"/>
            <w:vAlign w:val="center"/>
          </w:tcPr>
          <w:p w14:paraId="4838A463"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建设项目</w:t>
            </w:r>
          </w:p>
          <w:p w14:paraId="40074CCC"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lang w:val="en-GB"/>
              </w:rPr>
              <w:t>行业类别</w:t>
            </w:r>
          </w:p>
        </w:tc>
        <w:tc>
          <w:tcPr>
            <w:tcW w:w="2892" w:type="dxa"/>
            <w:gridSpan w:val="2"/>
            <w:shd w:val="clear" w:color="auto" w:fill="auto"/>
            <w:vAlign w:val="center"/>
          </w:tcPr>
          <w:p w14:paraId="7319F7FC"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十一</w:t>
            </w:r>
            <w:r>
              <w:rPr>
                <w:rFonts w:ascii="Times New Roman" w:eastAsia="宋体" w:hAnsi="Times New Roman" w:cs="Times New Roman"/>
                <w:sz w:val="24"/>
                <w:szCs w:val="24"/>
              </w:rPr>
              <w:t>、</w:t>
            </w:r>
            <w:r>
              <w:rPr>
                <w:rFonts w:ascii="Times New Roman" w:eastAsia="宋体" w:hAnsi="Times New Roman" w:cs="Times New Roman" w:hint="eastAsia"/>
                <w:sz w:val="24"/>
                <w:szCs w:val="24"/>
              </w:rPr>
              <w:t>食品制造业</w:t>
            </w:r>
            <w:r>
              <w:rPr>
                <w:rFonts w:ascii="Times New Roman" w:eastAsia="宋体" w:hAnsi="Times New Roman" w:cs="Times New Roman"/>
                <w:sz w:val="24"/>
                <w:szCs w:val="24"/>
              </w:rPr>
              <w:t>——</w:t>
            </w:r>
            <w:r>
              <w:rPr>
                <w:rFonts w:ascii="宋体" w:eastAsia="宋体" w:hAnsi="宋体" w:cs="Times New Roman"/>
                <w:sz w:val="24"/>
                <w:szCs w:val="24"/>
              </w:rPr>
              <w:t>“</w:t>
            </w:r>
            <w:r>
              <w:rPr>
                <w:rFonts w:ascii="Times New Roman" w:eastAsia="宋体" w:hAnsi="Times New Roman" w:cs="Times New Roman" w:hint="eastAsia"/>
                <w:sz w:val="24"/>
                <w:szCs w:val="24"/>
              </w:rPr>
              <w:t>其他</w:t>
            </w:r>
            <w:r>
              <w:rPr>
                <w:rFonts w:ascii="宋体" w:eastAsia="宋体" w:hAnsi="宋体" w:cs="Times New Roman"/>
                <w:sz w:val="24"/>
                <w:szCs w:val="24"/>
              </w:rPr>
              <w:t>食品</w:t>
            </w:r>
            <w:r>
              <w:rPr>
                <w:rFonts w:ascii="Times New Roman" w:eastAsia="宋体" w:hAnsi="Times New Roman" w:cs="Times New Roman"/>
                <w:sz w:val="24"/>
                <w:szCs w:val="24"/>
              </w:rPr>
              <w:t>制造</w:t>
            </w:r>
            <w:r>
              <w:rPr>
                <w:rFonts w:ascii="宋体" w:eastAsia="宋体" w:hAnsi="宋体" w:cs="Times New Roman"/>
                <w:sz w:val="24"/>
                <w:szCs w:val="24"/>
              </w:rPr>
              <w:t>”中的“其他未列明食品制造”</w:t>
            </w:r>
          </w:p>
        </w:tc>
      </w:tr>
      <w:tr w:rsidR="00321B84" w14:paraId="76DA1FF8" w14:textId="77777777" w:rsidTr="00F56CF2">
        <w:trPr>
          <w:trHeight w:val="454"/>
        </w:trPr>
        <w:tc>
          <w:tcPr>
            <w:tcW w:w="2344" w:type="dxa"/>
            <w:vAlign w:val="center"/>
          </w:tcPr>
          <w:p w14:paraId="59DA1707"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建设性质</w:t>
            </w:r>
          </w:p>
        </w:tc>
        <w:tc>
          <w:tcPr>
            <w:tcW w:w="1820" w:type="dxa"/>
            <w:vAlign w:val="center"/>
          </w:tcPr>
          <w:p w14:paraId="1EB26008" w14:textId="16EED6CA" w:rsidR="00321B84" w:rsidRDefault="005435AD">
            <w:pPr>
              <w:rPr>
                <w:rFonts w:ascii="Times New Roman" w:eastAsia="宋体" w:hAnsi="Times New Roman" w:cs="Times New Roman"/>
                <w:sz w:val="24"/>
                <w:szCs w:val="24"/>
              </w:rPr>
            </w:pPr>
            <w:r>
              <w:rPr>
                <w:rFonts w:ascii="Times New Roman" w:eastAsia="宋体" w:hAnsi="Times New Roman" w:cs="Times New Roman"/>
                <w:sz w:val="24"/>
                <w:szCs w:val="24"/>
              </w:rPr>
              <w:t>■</w:t>
            </w:r>
            <w:r w:rsidR="007621E7">
              <w:rPr>
                <w:rFonts w:ascii="Times New Roman" w:eastAsia="宋体" w:hAnsi="Times New Roman" w:cs="Times New Roman"/>
                <w:sz w:val="24"/>
                <w:szCs w:val="24"/>
              </w:rPr>
              <w:t>新建（迁建）</w:t>
            </w:r>
          </w:p>
          <w:p w14:paraId="3C1AC961" w14:textId="715B8D87" w:rsidR="00321B84" w:rsidRDefault="005435AD">
            <w:pPr>
              <w:rPr>
                <w:rFonts w:ascii="Times New Roman" w:eastAsia="宋体" w:hAnsi="Times New Roman" w:cs="Times New Roman"/>
                <w:sz w:val="24"/>
                <w:szCs w:val="24"/>
              </w:rPr>
            </w:pPr>
            <w:r>
              <w:rPr>
                <w:rFonts w:ascii="Times New Roman" w:eastAsia="宋体" w:hAnsi="Times New Roman" w:cs="Times New Roman"/>
                <w:sz w:val="24"/>
                <w:szCs w:val="24"/>
              </w:rPr>
              <w:t>□</w:t>
            </w:r>
            <w:r w:rsidR="007621E7">
              <w:rPr>
                <w:rFonts w:ascii="Times New Roman" w:eastAsia="宋体" w:hAnsi="Times New Roman" w:cs="Times New Roman"/>
                <w:sz w:val="24"/>
                <w:szCs w:val="24"/>
              </w:rPr>
              <w:t>改建</w:t>
            </w:r>
          </w:p>
          <w:p w14:paraId="6AAC6A19" w14:textId="77777777" w:rsidR="00321B84" w:rsidRDefault="007621E7">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扩建</w:t>
            </w:r>
          </w:p>
          <w:p w14:paraId="736F3571" w14:textId="77777777" w:rsidR="00321B84" w:rsidRDefault="007621E7">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技术改造</w:t>
            </w:r>
          </w:p>
        </w:tc>
        <w:tc>
          <w:tcPr>
            <w:tcW w:w="2017" w:type="dxa"/>
            <w:vAlign w:val="center"/>
          </w:tcPr>
          <w:p w14:paraId="0C6233A1"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建设项目</w:t>
            </w:r>
            <w:r>
              <w:rPr>
                <w:rFonts w:ascii="Times New Roman" w:eastAsia="宋体" w:hAnsi="Times New Roman" w:cs="Times New Roman"/>
                <w:sz w:val="24"/>
                <w:szCs w:val="24"/>
                <w:lang w:val="en-GB"/>
              </w:rPr>
              <w:br/>
            </w:r>
            <w:r>
              <w:rPr>
                <w:rFonts w:ascii="Times New Roman" w:eastAsia="宋体" w:hAnsi="Times New Roman" w:cs="Times New Roman"/>
                <w:sz w:val="24"/>
                <w:szCs w:val="24"/>
                <w:lang w:val="en-GB"/>
              </w:rPr>
              <w:t>申报情形</w:t>
            </w:r>
          </w:p>
        </w:tc>
        <w:tc>
          <w:tcPr>
            <w:tcW w:w="2892" w:type="dxa"/>
            <w:gridSpan w:val="2"/>
            <w:vAlign w:val="center"/>
          </w:tcPr>
          <w:p w14:paraId="2E635978" w14:textId="77777777" w:rsidR="00321B84" w:rsidRDefault="007621E7">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首次申报项目</w:t>
            </w:r>
          </w:p>
          <w:p w14:paraId="346C09FD" w14:textId="77777777" w:rsidR="00321B84" w:rsidRDefault="007621E7">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不予批准后再次申报项目</w:t>
            </w:r>
          </w:p>
          <w:p w14:paraId="2FC80DFF" w14:textId="77777777" w:rsidR="00321B84" w:rsidRDefault="007621E7">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超五年重新审核项目</w:t>
            </w:r>
          </w:p>
          <w:p w14:paraId="28CDB65F" w14:textId="77777777" w:rsidR="00321B84" w:rsidRDefault="007621E7">
            <w:pPr>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重大变动重新报批项目</w:t>
            </w:r>
          </w:p>
        </w:tc>
      </w:tr>
      <w:tr w:rsidR="00321B84" w14:paraId="2CEE0E41" w14:textId="77777777" w:rsidTr="00F56CF2">
        <w:trPr>
          <w:trHeight w:val="454"/>
        </w:trPr>
        <w:tc>
          <w:tcPr>
            <w:tcW w:w="2344" w:type="dxa"/>
            <w:vAlign w:val="center"/>
          </w:tcPr>
          <w:p w14:paraId="2909558C"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项目审批（核准</w:t>
            </w:r>
            <w:r>
              <w:rPr>
                <w:rFonts w:ascii="Times New Roman" w:eastAsia="宋体" w:hAnsi="Times New Roman" w:cs="Times New Roman"/>
                <w:sz w:val="24"/>
                <w:szCs w:val="24"/>
                <w:lang w:val="en-GB"/>
              </w:rPr>
              <w:t>/</w:t>
            </w:r>
            <w:r>
              <w:rPr>
                <w:rFonts w:ascii="Times New Roman" w:eastAsia="宋体" w:hAnsi="Times New Roman" w:cs="Times New Roman"/>
                <w:sz w:val="24"/>
                <w:szCs w:val="24"/>
                <w:lang w:val="en-GB"/>
              </w:rPr>
              <w:t>备案）部门</w:t>
            </w:r>
          </w:p>
        </w:tc>
        <w:tc>
          <w:tcPr>
            <w:tcW w:w="1820" w:type="dxa"/>
            <w:vAlign w:val="center"/>
          </w:tcPr>
          <w:p w14:paraId="6623976D"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临平区经济信息化和科学技术局</w:t>
            </w:r>
          </w:p>
        </w:tc>
        <w:tc>
          <w:tcPr>
            <w:tcW w:w="2017" w:type="dxa"/>
            <w:vAlign w:val="center"/>
          </w:tcPr>
          <w:p w14:paraId="7E7519F1"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项目审批（核准</w:t>
            </w:r>
            <w:r>
              <w:rPr>
                <w:rFonts w:ascii="Times New Roman" w:eastAsia="宋体" w:hAnsi="Times New Roman" w:cs="Times New Roman"/>
                <w:sz w:val="24"/>
                <w:szCs w:val="24"/>
                <w:lang w:val="en-GB"/>
              </w:rPr>
              <w:t>/</w:t>
            </w:r>
            <w:r>
              <w:rPr>
                <w:rFonts w:ascii="Times New Roman" w:eastAsia="宋体" w:hAnsi="Times New Roman" w:cs="Times New Roman"/>
                <w:sz w:val="24"/>
                <w:szCs w:val="24"/>
                <w:lang w:val="en-GB"/>
              </w:rPr>
              <w:t>备案）文号</w:t>
            </w:r>
          </w:p>
        </w:tc>
        <w:tc>
          <w:tcPr>
            <w:tcW w:w="2892" w:type="dxa"/>
            <w:gridSpan w:val="2"/>
            <w:vAlign w:val="center"/>
          </w:tcPr>
          <w:p w14:paraId="6D714196"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2308-330113-07-02-935578</w:t>
            </w:r>
          </w:p>
        </w:tc>
      </w:tr>
      <w:tr w:rsidR="00321B84" w14:paraId="6725B0DA" w14:textId="77777777" w:rsidTr="00F56CF2">
        <w:trPr>
          <w:trHeight w:val="534"/>
        </w:trPr>
        <w:tc>
          <w:tcPr>
            <w:tcW w:w="2344" w:type="dxa"/>
            <w:tcBorders>
              <w:bottom w:val="single" w:sz="4" w:space="0" w:color="auto"/>
            </w:tcBorders>
            <w:vAlign w:val="center"/>
          </w:tcPr>
          <w:p w14:paraId="43A5A9B5"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总投资</w:t>
            </w:r>
          </w:p>
          <w:p w14:paraId="456C5347"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（万元）</w:t>
            </w:r>
          </w:p>
        </w:tc>
        <w:tc>
          <w:tcPr>
            <w:tcW w:w="1820" w:type="dxa"/>
            <w:tcBorders>
              <w:bottom w:val="single" w:sz="4" w:space="0" w:color="auto"/>
            </w:tcBorders>
            <w:vAlign w:val="center"/>
          </w:tcPr>
          <w:p w14:paraId="67C3B26B"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550</w:t>
            </w:r>
          </w:p>
        </w:tc>
        <w:tc>
          <w:tcPr>
            <w:tcW w:w="2017" w:type="dxa"/>
            <w:tcBorders>
              <w:bottom w:val="single" w:sz="4" w:space="0" w:color="auto"/>
            </w:tcBorders>
            <w:vAlign w:val="center"/>
          </w:tcPr>
          <w:p w14:paraId="59A094BA"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环保投资</w:t>
            </w:r>
          </w:p>
          <w:p w14:paraId="007685F5"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（万元）</w:t>
            </w:r>
          </w:p>
        </w:tc>
        <w:tc>
          <w:tcPr>
            <w:tcW w:w="2892" w:type="dxa"/>
            <w:gridSpan w:val="2"/>
            <w:tcBorders>
              <w:bottom w:val="single" w:sz="4" w:space="0" w:color="auto"/>
            </w:tcBorders>
            <w:vAlign w:val="center"/>
          </w:tcPr>
          <w:p w14:paraId="5DFDA812" w14:textId="4155F7E5" w:rsidR="00321B84" w:rsidRDefault="00B23874">
            <w:pPr>
              <w:jc w:val="center"/>
              <w:rPr>
                <w:rFonts w:ascii="Times New Roman" w:eastAsia="宋体" w:hAnsi="Times New Roman" w:cs="Times New Roman"/>
                <w:sz w:val="24"/>
                <w:szCs w:val="24"/>
              </w:rPr>
            </w:pPr>
            <w:r>
              <w:rPr>
                <w:rFonts w:ascii="Times New Roman" w:eastAsia="宋体" w:hAnsi="Times New Roman" w:cs="Times New Roman"/>
                <w:sz w:val="24"/>
                <w:szCs w:val="24"/>
              </w:rPr>
              <w:t>50</w:t>
            </w:r>
          </w:p>
        </w:tc>
      </w:tr>
      <w:tr w:rsidR="00321B84" w14:paraId="5CF796B5" w14:textId="77777777" w:rsidTr="00F56CF2">
        <w:trPr>
          <w:trHeight w:val="454"/>
        </w:trPr>
        <w:tc>
          <w:tcPr>
            <w:tcW w:w="2344" w:type="dxa"/>
            <w:tcBorders>
              <w:bottom w:val="single" w:sz="4" w:space="0" w:color="auto"/>
            </w:tcBorders>
            <w:vAlign w:val="center"/>
          </w:tcPr>
          <w:p w14:paraId="2BFE793B"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环保投资占比（</w:t>
            </w:r>
            <w:r>
              <w:rPr>
                <w:rFonts w:ascii="Times New Roman" w:eastAsia="宋体" w:hAnsi="Times New Roman" w:cs="Times New Roman"/>
                <w:sz w:val="24"/>
                <w:szCs w:val="24"/>
                <w:lang w:val="en-GB"/>
              </w:rPr>
              <w:t>%</w:t>
            </w:r>
            <w:r>
              <w:rPr>
                <w:rFonts w:ascii="Times New Roman" w:eastAsia="宋体" w:hAnsi="Times New Roman" w:cs="Times New Roman"/>
                <w:sz w:val="24"/>
                <w:szCs w:val="24"/>
                <w:lang w:val="en-GB"/>
              </w:rPr>
              <w:t>）</w:t>
            </w:r>
          </w:p>
        </w:tc>
        <w:tc>
          <w:tcPr>
            <w:tcW w:w="1820" w:type="dxa"/>
            <w:tcBorders>
              <w:bottom w:val="single" w:sz="4" w:space="0" w:color="auto"/>
            </w:tcBorders>
            <w:vAlign w:val="center"/>
          </w:tcPr>
          <w:p w14:paraId="5C7DA4B3"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9.09</w:t>
            </w:r>
          </w:p>
        </w:tc>
        <w:tc>
          <w:tcPr>
            <w:tcW w:w="2017" w:type="dxa"/>
            <w:tcBorders>
              <w:bottom w:val="single" w:sz="4" w:space="0" w:color="auto"/>
            </w:tcBorders>
            <w:vAlign w:val="center"/>
          </w:tcPr>
          <w:p w14:paraId="5B243FD1"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施工工期</w:t>
            </w:r>
          </w:p>
        </w:tc>
        <w:tc>
          <w:tcPr>
            <w:tcW w:w="2892" w:type="dxa"/>
            <w:gridSpan w:val="2"/>
            <w:tcBorders>
              <w:bottom w:val="single" w:sz="4" w:space="0" w:color="auto"/>
            </w:tcBorders>
            <w:vAlign w:val="center"/>
          </w:tcPr>
          <w:p w14:paraId="18B11822" w14:textId="77777777" w:rsidR="00321B84" w:rsidRDefault="007621E7">
            <w:pPr>
              <w:jc w:val="center"/>
              <w:rPr>
                <w:rFonts w:ascii="Times New Roman" w:eastAsia="宋体" w:hAnsi="Times New Roman" w:cs="Times New Roman"/>
                <w:sz w:val="24"/>
                <w:szCs w:val="24"/>
                <w:highlight w:val="yellow"/>
              </w:rPr>
            </w:pPr>
            <w:r>
              <w:rPr>
                <w:rFonts w:ascii="Times New Roman" w:eastAsia="宋体" w:hAnsi="Times New Roman" w:cs="Times New Roman" w:hint="eastAsia"/>
                <w:sz w:val="24"/>
                <w:szCs w:val="24"/>
              </w:rPr>
              <w:t>3</w:t>
            </w:r>
            <w:r>
              <w:rPr>
                <w:rFonts w:ascii="Times New Roman" w:eastAsia="宋体" w:hAnsi="Times New Roman" w:cs="Times New Roman"/>
                <w:sz w:val="24"/>
                <w:szCs w:val="24"/>
              </w:rPr>
              <w:t>个月</w:t>
            </w:r>
          </w:p>
        </w:tc>
      </w:tr>
      <w:tr w:rsidR="00321B84" w14:paraId="1D5AA26C" w14:textId="77777777" w:rsidTr="00F56CF2">
        <w:trPr>
          <w:trHeight w:val="454"/>
        </w:trPr>
        <w:tc>
          <w:tcPr>
            <w:tcW w:w="2344" w:type="dxa"/>
            <w:tcBorders>
              <w:top w:val="single" w:sz="4" w:space="0" w:color="auto"/>
              <w:bottom w:val="single" w:sz="4" w:space="0" w:color="auto"/>
            </w:tcBorders>
            <w:vAlign w:val="center"/>
          </w:tcPr>
          <w:p w14:paraId="215D8D19" w14:textId="77777777" w:rsidR="00321B84" w:rsidRDefault="007621E7">
            <w:pPr>
              <w:jc w:val="center"/>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是否开工建设</w:t>
            </w:r>
          </w:p>
        </w:tc>
        <w:tc>
          <w:tcPr>
            <w:tcW w:w="1820" w:type="dxa"/>
            <w:tcBorders>
              <w:top w:val="single" w:sz="4" w:space="0" w:color="auto"/>
              <w:bottom w:val="single" w:sz="4" w:space="0" w:color="auto"/>
            </w:tcBorders>
            <w:vAlign w:val="center"/>
          </w:tcPr>
          <w:p w14:paraId="1CFACEC7" w14:textId="77777777" w:rsidR="00321B84" w:rsidRDefault="007621E7">
            <w:pPr>
              <w:jc w:val="left"/>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否</w:t>
            </w:r>
          </w:p>
          <w:p w14:paraId="5CDB61D6" w14:textId="77777777" w:rsidR="00321B84" w:rsidRDefault="007621E7">
            <w:pPr>
              <w:jc w:val="left"/>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是</w:t>
            </w:r>
          </w:p>
        </w:tc>
        <w:tc>
          <w:tcPr>
            <w:tcW w:w="2017" w:type="dxa"/>
            <w:tcBorders>
              <w:top w:val="single" w:sz="4" w:space="0" w:color="auto"/>
              <w:bottom w:val="single" w:sz="4" w:space="0" w:color="auto"/>
            </w:tcBorders>
            <w:vAlign w:val="center"/>
          </w:tcPr>
          <w:p w14:paraId="67453BC3"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用地（用海）</w:t>
            </w:r>
          </w:p>
          <w:p w14:paraId="66128CB1"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面积（㎡）</w:t>
            </w:r>
          </w:p>
        </w:tc>
        <w:tc>
          <w:tcPr>
            <w:tcW w:w="2892" w:type="dxa"/>
            <w:gridSpan w:val="2"/>
            <w:tcBorders>
              <w:top w:val="single" w:sz="4" w:space="0" w:color="auto"/>
              <w:bottom w:val="single" w:sz="4" w:space="0" w:color="auto"/>
            </w:tcBorders>
            <w:vAlign w:val="center"/>
          </w:tcPr>
          <w:p w14:paraId="70AC4EDF" w14:textId="77777777" w:rsidR="00321B84" w:rsidRDefault="007621E7">
            <w:pPr>
              <w:jc w:val="center"/>
              <w:rPr>
                <w:rFonts w:ascii="Times New Roman" w:eastAsia="宋体" w:hAnsi="Times New Roman" w:cs="Times New Roman"/>
                <w:sz w:val="24"/>
                <w:szCs w:val="24"/>
                <w:highlight w:val="yellow"/>
              </w:rPr>
            </w:pPr>
            <w:r>
              <w:rPr>
                <w:rFonts w:ascii="Times New Roman" w:eastAsia="宋体" w:hAnsi="Times New Roman" w:cs="Times New Roman"/>
                <w:sz w:val="24"/>
                <w:szCs w:val="24"/>
              </w:rPr>
              <w:t>10906.6</w:t>
            </w:r>
            <w:r>
              <w:rPr>
                <w:rFonts w:ascii="Times New Roman" w:eastAsia="宋体" w:hAnsi="Times New Roman" w:cs="Times New Roman" w:hint="eastAsia"/>
                <w:sz w:val="24"/>
                <w:szCs w:val="24"/>
              </w:rPr>
              <w:t>7</w:t>
            </w:r>
          </w:p>
        </w:tc>
      </w:tr>
      <w:tr w:rsidR="00321B84" w14:paraId="008389E7" w14:textId="77777777" w:rsidTr="00F56CF2">
        <w:trPr>
          <w:trHeight w:val="454"/>
        </w:trPr>
        <w:tc>
          <w:tcPr>
            <w:tcW w:w="2344" w:type="dxa"/>
            <w:tcBorders>
              <w:top w:val="single" w:sz="4" w:space="0" w:color="auto"/>
              <w:bottom w:val="single" w:sz="4" w:space="0" w:color="auto"/>
            </w:tcBorders>
            <w:vAlign w:val="center"/>
          </w:tcPr>
          <w:p w14:paraId="3915C1CE" w14:textId="77777777" w:rsidR="00321B84" w:rsidRDefault="007621E7">
            <w:pPr>
              <w:jc w:val="center"/>
              <w:outlineLvl w:val="0"/>
              <w:rPr>
                <w:rFonts w:ascii="Times New Roman" w:eastAsia="宋体" w:hAnsi="Times New Roman" w:cs="Times New Roman"/>
                <w:sz w:val="24"/>
                <w:lang w:val="en-GB"/>
              </w:rPr>
            </w:pPr>
            <w:r>
              <w:rPr>
                <w:rFonts w:ascii="Times New Roman" w:eastAsia="宋体" w:hAnsi="Times New Roman" w:cs="Times New Roman"/>
                <w:sz w:val="24"/>
                <w:lang w:val="en-GB"/>
              </w:rPr>
              <w:t>专项评价设置情况</w:t>
            </w:r>
          </w:p>
        </w:tc>
        <w:tc>
          <w:tcPr>
            <w:tcW w:w="6729" w:type="dxa"/>
            <w:gridSpan w:val="4"/>
            <w:tcBorders>
              <w:top w:val="single" w:sz="4" w:space="0" w:color="auto"/>
              <w:bottom w:val="single" w:sz="4" w:space="0" w:color="auto"/>
            </w:tcBorders>
            <w:vAlign w:val="center"/>
          </w:tcPr>
          <w:p w14:paraId="12B8DAFF"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本项目不设置专项评价，专项评价设置判定情况见下表。</w:t>
            </w:r>
          </w:p>
          <w:p w14:paraId="58B63656" w14:textId="4F2DD124" w:rsidR="00321B84" w:rsidRDefault="007621E7">
            <w:pPr>
              <w:pStyle w:val="a5"/>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w:t>
            </w:r>
            <w:r>
              <w:rPr>
                <w:rFonts w:ascii="Times New Roman" w:eastAsia="宋体" w:hAnsi="Times New Roman" w:cs="Times New Roman"/>
                <w:b/>
                <w:sz w:val="21"/>
                <w:szCs w:val="21"/>
              </w:rPr>
              <w:fldChar w:fldCharType="end"/>
            </w:r>
            <w:r>
              <w:rPr>
                <w:rFonts w:ascii="Times New Roman" w:eastAsia="宋体" w:hAnsi="Times New Roman" w:cs="Times New Roman"/>
                <w:b/>
                <w:sz w:val="21"/>
                <w:szCs w:val="21"/>
              </w:rPr>
              <w:t xml:space="preserve">  </w:t>
            </w:r>
            <w:r>
              <w:rPr>
                <w:rFonts w:ascii="Times New Roman" w:eastAsia="宋体" w:hAnsi="Times New Roman" w:cs="Times New Roman"/>
                <w:b/>
                <w:bCs/>
                <w:sz w:val="21"/>
                <w:szCs w:val="21"/>
              </w:rPr>
              <w:t>专项评价设置判定情况</w:t>
            </w:r>
          </w:p>
          <w:tbl>
            <w:tblPr>
              <w:tblStyle w:val="aff"/>
              <w:tblW w:w="4996" w:type="pct"/>
              <w:jc w:val="center"/>
              <w:tblLayout w:type="fixed"/>
              <w:tblLook w:val="04A0" w:firstRow="1" w:lastRow="0" w:firstColumn="1" w:lastColumn="0" w:noHBand="0" w:noVBand="1"/>
            </w:tblPr>
            <w:tblGrid>
              <w:gridCol w:w="949"/>
              <w:gridCol w:w="2295"/>
              <w:gridCol w:w="2346"/>
              <w:gridCol w:w="898"/>
            </w:tblGrid>
            <w:tr w:rsidR="00321B84" w14:paraId="2F1EC11C" w14:textId="77777777">
              <w:trPr>
                <w:tblHeader/>
                <w:jc w:val="center"/>
              </w:trPr>
              <w:tc>
                <w:tcPr>
                  <w:tcW w:w="731" w:type="pct"/>
                  <w:vAlign w:val="center"/>
                </w:tcPr>
                <w:p w14:paraId="614F68F1"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专项评价的类别</w:t>
                  </w:r>
                </w:p>
              </w:tc>
              <w:tc>
                <w:tcPr>
                  <w:tcW w:w="1769" w:type="pct"/>
                  <w:vAlign w:val="center"/>
                </w:tcPr>
                <w:p w14:paraId="3E79CE60"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设置原则</w:t>
                  </w:r>
                </w:p>
              </w:tc>
              <w:tc>
                <w:tcPr>
                  <w:tcW w:w="1808" w:type="pct"/>
                  <w:vAlign w:val="center"/>
                </w:tcPr>
                <w:p w14:paraId="61EF1722"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本项目情况</w:t>
                  </w:r>
                </w:p>
              </w:tc>
              <w:tc>
                <w:tcPr>
                  <w:tcW w:w="692" w:type="pct"/>
                  <w:vAlign w:val="center"/>
                </w:tcPr>
                <w:p w14:paraId="2C576086"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是否设置专项评价</w:t>
                  </w:r>
                </w:p>
              </w:tc>
            </w:tr>
            <w:tr w:rsidR="00321B84" w14:paraId="207009E2" w14:textId="77777777">
              <w:trPr>
                <w:jc w:val="center"/>
              </w:trPr>
              <w:tc>
                <w:tcPr>
                  <w:tcW w:w="731" w:type="pct"/>
                  <w:vAlign w:val="center"/>
                </w:tcPr>
                <w:p w14:paraId="49E30D23"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大气</w:t>
                  </w:r>
                </w:p>
              </w:tc>
              <w:tc>
                <w:tcPr>
                  <w:tcW w:w="1769" w:type="pct"/>
                  <w:vAlign w:val="center"/>
                </w:tcPr>
                <w:p w14:paraId="267BD9DF"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排放废气含有毒有害污染物</w:t>
                  </w:r>
                  <w:r>
                    <w:rPr>
                      <w:rFonts w:ascii="Times New Roman" w:eastAsia="宋体" w:hAnsi="Times New Roman" w:cs="Times New Roman"/>
                      <w:szCs w:val="21"/>
                      <w:vertAlign w:val="superscript"/>
                      <w:lang w:bidi="ar"/>
                    </w:rPr>
                    <w:t>1</w:t>
                  </w:r>
                  <w:r>
                    <w:rPr>
                      <w:rFonts w:ascii="Times New Roman" w:eastAsia="宋体" w:hAnsi="Times New Roman" w:cs="Times New Roman"/>
                      <w:szCs w:val="21"/>
                      <w:lang w:bidi="ar"/>
                    </w:rPr>
                    <w:t>、二噁英、苯并</w:t>
                  </w:r>
                  <w:r>
                    <w:rPr>
                      <w:rFonts w:ascii="Times New Roman" w:eastAsia="宋体" w:hAnsi="Times New Roman" w:cs="Times New Roman"/>
                      <w:szCs w:val="21"/>
                      <w:lang w:bidi="ar"/>
                    </w:rPr>
                    <w:t>[</w:t>
                  </w:r>
                  <w:r>
                    <w:rPr>
                      <w:rFonts w:ascii="Times New Roman" w:eastAsia="宋体" w:hAnsi="Times New Roman" w:cs="Times New Roman"/>
                      <w:i/>
                      <w:iCs/>
                      <w:szCs w:val="21"/>
                      <w:lang w:bidi="ar"/>
                    </w:rPr>
                    <w:t>a</w:t>
                  </w:r>
                  <w:r>
                    <w:rPr>
                      <w:rFonts w:ascii="Times New Roman" w:eastAsia="宋体" w:hAnsi="Times New Roman" w:cs="Times New Roman"/>
                      <w:szCs w:val="21"/>
                      <w:lang w:bidi="ar"/>
                    </w:rPr>
                    <w:t>]</w:t>
                  </w:r>
                  <w:r>
                    <w:rPr>
                      <w:rFonts w:ascii="Times New Roman" w:eastAsia="宋体" w:hAnsi="Times New Roman" w:cs="Times New Roman"/>
                      <w:szCs w:val="21"/>
                      <w:lang w:bidi="ar"/>
                    </w:rPr>
                    <w:t>芘、氰化物、氯气且厂界外</w:t>
                  </w:r>
                  <w:r>
                    <w:rPr>
                      <w:rFonts w:ascii="Times New Roman" w:eastAsia="宋体" w:hAnsi="Times New Roman" w:cs="Times New Roman"/>
                      <w:szCs w:val="21"/>
                      <w:lang w:bidi="ar"/>
                    </w:rPr>
                    <w:t>500</w:t>
                  </w:r>
                  <w:r>
                    <w:rPr>
                      <w:rFonts w:ascii="Times New Roman" w:eastAsia="宋体" w:hAnsi="Times New Roman" w:cs="Times New Roman"/>
                      <w:szCs w:val="21"/>
                      <w:lang w:bidi="ar"/>
                    </w:rPr>
                    <w:t>米范围内有环境空气保护目标</w:t>
                  </w:r>
                  <w:r>
                    <w:rPr>
                      <w:rFonts w:ascii="Times New Roman" w:eastAsia="宋体" w:hAnsi="Times New Roman" w:cs="Times New Roman"/>
                      <w:szCs w:val="21"/>
                      <w:vertAlign w:val="superscript"/>
                      <w:lang w:bidi="ar"/>
                    </w:rPr>
                    <w:t>2</w:t>
                  </w:r>
                  <w:r>
                    <w:rPr>
                      <w:rFonts w:ascii="Times New Roman" w:eastAsia="宋体" w:hAnsi="Times New Roman" w:cs="Times New Roman"/>
                      <w:szCs w:val="21"/>
                      <w:lang w:bidi="ar"/>
                    </w:rPr>
                    <w:t>的建设项目</w:t>
                  </w:r>
                </w:p>
              </w:tc>
              <w:tc>
                <w:tcPr>
                  <w:tcW w:w="1808" w:type="pct"/>
                  <w:vAlign w:val="center"/>
                </w:tcPr>
                <w:p w14:paraId="786217E6"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本项目排放废气不涉及有毒有害污染物、二噁英、苯并</w:t>
                  </w:r>
                  <w:r>
                    <w:rPr>
                      <w:rFonts w:ascii="Times New Roman" w:eastAsia="宋体" w:hAnsi="Times New Roman" w:cs="Times New Roman"/>
                      <w:szCs w:val="21"/>
                      <w:lang w:bidi="ar"/>
                    </w:rPr>
                    <w:t>[</w:t>
                  </w:r>
                  <w:r>
                    <w:rPr>
                      <w:rFonts w:ascii="Times New Roman" w:eastAsia="宋体" w:hAnsi="Times New Roman" w:cs="Times New Roman"/>
                      <w:i/>
                      <w:iCs/>
                      <w:szCs w:val="21"/>
                      <w:lang w:bidi="ar"/>
                    </w:rPr>
                    <w:t>a</w:t>
                  </w:r>
                  <w:r>
                    <w:rPr>
                      <w:rFonts w:ascii="Times New Roman" w:eastAsia="宋体" w:hAnsi="Times New Roman" w:cs="Times New Roman"/>
                      <w:szCs w:val="21"/>
                      <w:lang w:bidi="ar"/>
                    </w:rPr>
                    <w:t>]</w:t>
                  </w:r>
                  <w:r>
                    <w:rPr>
                      <w:rFonts w:ascii="Times New Roman" w:eastAsia="宋体" w:hAnsi="Times New Roman" w:cs="Times New Roman"/>
                      <w:szCs w:val="21"/>
                      <w:lang w:bidi="ar"/>
                    </w:rPr>
                    <w:t>芘、氰化物、氯气</w:t>
                  </w:r>
                </w:p>
              </w:tc>
              <w:tc>
                <w:tcPr>
                  <w:tcW w:w="692" w:type="pct"/>
                  <w:vAlign w:val="center"/>
                </w:tcPr>
                <w:p w14:paraId="663BD53A"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否</w:t>
                  </w:r>
                </w:p>
              </w:tc>
            </w:tr>
            <w:tr w:rsidR="00321B84" w14:paraId="375F025D" w14:textId="77777777">
              <w:trPr>
                <w:jc w:val="center"/>
              </w:trPr>
              <w:tc>
                <w:tcPr>
                  <w:tcW w:w="731" w:type="pct"/>
                  <w:vAlign w:val="center"/>
                </w:tcPr>
                <w:p w14:paraId="0537E797"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lastRenderedPageBreak/>
                    <w:t>地表水</w:t>
                  </w:r>
                </w:p>
              </w:tc>
              <w:tc>
                <w:tcPr>
                  <w:tcW w:w="1769" w:type="pct"/>
                  <w:vAlign w:val="center"/>
                </w:tcPr>
                <w:p w14:paraId="4CBC4014"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新增工业废水直排建设项目（槽罐车外送污水处理厂的除外）；新增废水直排的污水集中处理厂</w:t>
                  </w:r>
                </w:p>
              </w:tc>
              <w:tc>
                <w:tcPr>
                  <w:tcW w:w="1808" w:type="pct"/>
                  <w:vAlign w:val="center"/>
                </w:tcPr>
                <w:p w14:paraId="6CF33041"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本项目废水纳管排放，亦不属于污水集中处理厂</w:t>
                  </w:r>
                </w:p>
              </w:tc>
              <w:tc>
                <w:tcPr>
                  <w:tcW w:w="692" w:type="pct"/>
                  <w:vAlign w:val="center"/>
                </w:tcPr>
                <w:p w14:paraId="488F2A85"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否</w:t>
                  </w:r>
                </w:p>
              </w:tc>
            </w:tr>
            <w:tr w:rsidR="00321B84" w14:paraId="11728DC5" w14:textId="77777777">
              <w:trPr>
                <w:jc w:val="center"/>
              </w:trPr>
              <w:tc>
                <w:tcPr>
                  <w:tcW w:w="731" w:type="pct"/>
                  <w:vAlign w:val="center"/>
                </w:tcPr>
                <w:p w14:paraId="52EA7FA7"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环境风险</w:t>
                  </w:r>
                </w:p>
              </w:tc>
              <w:tc>
                <w:tcPr>
                  <w:tcW w:w="1769" w:type="pct"/>
                  <w:vAlign w:val="center"/>
                </w:tcPr>
                <w:p w14:paraId="093009A8"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有毒有害和易燃易爆危险物质存储量超过临界量</w:t>
                  </w:r>
                  <w:r>
                    <w:rPr>
                      <w:rFonts w:ascii="Times New Roman" w:eastAsia="宋体" w:hAnsi="Times New Roman" w:cs="Times New Roman"/>
                      <w:szCs w:val="21"/>
                      <w:vertAlign w:val="superscript"/>
                      <w:lang w:bidi="ar"/>
                    </w:rPr>
                    <w:t>3</w:t>
                  </w:r>
                  <w:r>
                    <w:rPr>
                      <w:rFonts w:ascii="Times New Roman" w:eastAsia="宋体" w:hAnsi="Times New Roman" w:cs="Times New Roman"/>
                      <w:szCs w:val="21"/>
                      <w:lang w:bidi="ar"/>
                    </w:rPr>
                    <w:t>的建设项目</w:t>
                  </w:r>
                </w:p>
              </w:tc>
              <w:tc>
                <w:tcPr>
                  <w:tcW w:w="1808" w:type="pct"/>
                  <w:vAlign w:val="center"/>
                </w:tcPr>
                <w:p w14:paraId="12EF194C"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本项目危险物质存储量不超过《建设项目环境风险评价技术导则》（</w:t>
                  </w:r>
                  <w:r>
                    <w:rPr>
                      <w:rFonts w:ascii="Times New Roman" w:eastAsia="宋体" w:hAnsi="Times New Roman" w:cs="Times New Roman"/>
                      <w:szCs w:val="21"/>
                      <w:lang w:bidi="ar"/>
                    </w:rPr>
                    <w:t>HJ169</w:t>
                  </w:r>
                  <w:r>
                    <w:rPr>
                      <w:rFonts w:ascii="Times New Roman" w:eastAsia="宋体" w:hAnsi="Times New Roman" w:cs="Times New Roman"/>
                      <w:szCs w:val="21"/>
                      <w:lang w:bidi="ar"/>
                    </w:rPr>
                    <w:t>）附录</w:t>
                  </w:r>
                  <w:r>
                    <w:rPr>
                      <w:rFonts w:ascii="Times New Roman" w:eastAsia="宋体" w:hAnsi="Times New Roman" w:cs="Times New Roman"/>
                      <w:szCs w:val="21"/>
                      <w:lang w:bidi="ar"/>
                    </w:rPr>
                    <w:t>B</w:t>
                  </w:r>
                  <w:r>
                    <w:rPr>
                      <w:rFonts w:ascii="Times New Roman" w:eastAsia="宋体" w:hAnsi="Times New Roman" w:cs="Times New Roman"/>
                      <w:szCs w:val="21"/>
                      <w:lang w:bidi="ar"/>
                    </w:rPr>
                    <w:t>、附录</w:t>
                  </w:r>
                  <w:r>
                    <w:rPr>
                      <w:rFonts w:ascii="Times New Roman" w:eastAsia="宋体" w:hAnsi="Times New Roman" w:cs="Times New Roman"/>
                      <w:szCs w:val="21"/>
                      <w:lang w:bidi="ar"/>
                    </w:rPr>
                    <w:t>C</w:t>
                  </w:r>
                  <w:r>
                    <w:rPr>
                      <w:rFonts w:ascii="Times New Roman" w:eastAsia="宋体" w:hAnsi="Times New Roman" w:cs="Times New Roman"/>
                      <w:szCs w:val="21"/>
                      <w:lang w:bidi="ar"/>
                    </w:rPr>
                    <w:t>中的临界量</w:t>
                  </w:r>
                </w:p>
              </w:tc>
              <w:tc>
                <w:tcPr>
                  <w:tcW w:w="692" w:type="pct"/>
                  <w:vAlign w:val="center"/>
                </w:tcPr>
                <w:p w14:paraId="79AA32FA"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否</w:t>
                  </w:r>
                </w:p>
              </w:tc>
            </w:tr>
            <w:tr w:rsidR="00321B84" w14:paraId="65F4C71F" w14:textId="77777777">
              <w:trPr>
                <w:jc w:val="center"/>
              </w:trPr>
              <w:tc>
                <w:tcPr>
                  <w:tcW w:w="731" w:type="pct"/>
                  <w:vAlign w:val="center"/>
                </w:tcPr>
                <w:p w14:paraId="72B5763C"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生态</w:t>
                  </w:r>
                </w:p>
              </w:tc>
              <w:tc>
                <w:tcPr>
                  <w:tcW w:w="1769" w:type="pct"/>
                  <w:vAlign w:val="center"/>
                </w:tcPr>
                <w:p w14:paraId="3685DA6D"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取水口下游</w:t>
                  </w:r>
                  <w:r>
                    <w:rPr>
                      <w:rFonts w:ascii="Times New Roman" w:eastAsia="宋体" w:hAnsi="Times New Roman" w:cs="Times New Roman"/>
                      <w:szCs w:val="21"/>
                      <w:lang w:bidi="ar"/>
                    </w:rPr>
                    <w:t>500</w:t>
                  </w:r>
                  <w:r>
                    <w:rPr>
                      <w:rFonts w:ascii="Times New Roman" w:eastAsia="宋体" w:hAnsi="Times New Roman" w:cs="Times New Roman"/>
                      <w:szCs w:val="21"/>
                      <w:lang w:bidi="ar"/>
                    </w:rPr>
                    <w:t>米范围内有重要水生生物的自然产卵场、索饵场、越冬场和洄游通道的新增河道取水的污染类建设项目</w:t>
                  </w:r>
                </w:p>
              </w:tc>
              <w:tc>
                <w:tcPr>
                  <w:tcW w:w="1808" w:type="pct"/>
                  <w:vAlign w:val="center"/>
                </w:tcPr>
                <w:p w14:paraId="4819608A"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本项目不从河道取水，无取水口</w:t>
                  </w:r>
                </w:p>
              </w:tc>
              <w:tc>
                <w:tcPr>
                  <w:tcW w:w="692" w:type="pct"/>
                  <w:vAlign w:val="center"/>
                </w:tcPr>
                <w:p w14:paraId="109958EA"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否</w:t>
                  </w:r>
                </w:p>
              </w:tc>
            </w:tr>
            <w:tr w:rsidR="00321B84" w14:paraId="2AA10A69" w14:textId="77777777">
              <w:trPr>
                <w:jc w:val="center"/>
              </w:trPr>
              <w:tc>
                <w:tcPr>
                  <w:tcW w:w="731" w:type="pct"/>
                  <w:vAlign w:val="center"/>
                </w:tcPr>
                <w:p w14:paraId="7A87E05A"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海洋</w:t>
                  </w:r>
                </w:p>
              </w:tc>
              <w:tc>
                <w:tcPr>
                  <w:tcW w:w="1769" w:type="pct"/>
                  <w:vAlign w:val="center"/>
                </w:tcPr>
                <w:p w14:paraId="49B6D2B5"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直接向海排放污染物的海洋工程建设项目</w:t>
                  </w:r>
                </w:p>
              </w:tc>
              <w:tc>
                <w:tcPr>
                  <w:tcW w:w="1808" w:type="pct"/>
                  <w:vAlign w:val="center"/>
                </w:tcPr>
                <w:p w14:paraId="05BE46E5"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本项目非海洋工程建设项目</w:t>
                  </w:r>
                </w:p>
              </w:tc>
              <w:tc>
                <w:tcPr>
                  <w:tcW w:w="692" w:type="pct"/>
                  <w:vAlign w:val="center"/>
                </w:tcPr>
                <w:p w14:paraId="6FB26A33"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lang w:bidi="ar"/>
                    </w:rPr>
                    <w:t>否</w:t>
                  </w:r>
                </w:p>
              </w:tc>
            </w:tr>
          </w:tbl>
          <w:p w14:paraId="7F191690" w14:textId="77777777" w:rsidR="00321B84" w:rsidRDefault="00321B84">
            <w:pPr>
              <w:rPr>
                <w:rFonts w:ascii="Times New Roman" w:eastAsia="宋体" w:hAnsi="Times New Roman" w:cs="Times New Roman"/>
                <w:sz w:val="24"/>
                <w:szCs w:val="24"/>
              </w:rPr>
            </w:pPr>
          </w:p>
        </w:tc>
      </w:tr>
      <w:tr w:rsidR="00321B84" w14:paraId="72A0C43C" w14:textId="77777777" w:rsidTr="00F56CF2">
        <w:trPr>
          <w:trHeight w:val="1014"/>
        </w:trPr>
        <w:tc>
          <w:tcPr>
            <w:tcW w:w="2344" w:type="dxa"/>
            <w:tcBorders>
              <w:top w:val="single" w:sz="4" w:space="0" w:color="auto"/>
              <w:bottom w:val="single" w:sz="4" w:space="0" w:color="auto"/>
            </w:tcBorders>
            <w:vAlign w:val="center"/>
          </w:tcPr>
          <w:p w14:paraId="514E127F"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lastRenderedPageBreak/>
              <w:t>规划情况</w:t>
            </w:r>
          </w:p>
        </w:tc>
        <w:tc>
          <w:tcPr>
            <w:tcW w:w="6729" w:type="dxa"/>
            <w:gridSpan w:val="4"/>
            <w:tcBorders>
              <w:top w:val="single" w:sz="4" w:space="0" w:color="auto"/>
              <w:bottom w:val="single" w:sz="4" w:space="0" w:color="auto"/>
            </w:tcBorders>
            <w:vAlign w:val="center"/>
          </w:tcPr>
          <w:p w14:paraId="3B287917" w14:textId="77777777" w:rsidR="00321B84" w:rsidRDefault="007621E7">
            <w:pPr>
              <w:rPr>
                <w:rFonts w:ascii="Times New Roman" w:eastAsia="宋体" w:hAnsi="Times New Roman" w:cs="Times New Roman"/>
                <w:sz w:val="24"/>
                <w:szCs w:val="24"/>
              </w:rPr>
            </w:pPr>
            <w:r>
              <w:rPr>
                <w:rFonts w:ascii="Times New Roman" w:eastAsia="宋体" w:hAnsi="Times New Roman" w:cs="Times New Roman" w:hint="eastAsia"/>
                <w:sz w:val="24"/>
                <w:szCs w:val="24"/>
              </w:rPr>
              <w:t>规划文件：《塘栖装备机械产业园区控制性详细规划》</w:t>
            </w:r>
          </w:p>
          <w:p w14:paraId="1ABA3C54" w14:textId="77777777" w:rsidR="00321B84" w:rsidRDefault="007621E7">
            <w:pPr>
              <w:rPr>
                <w:rFonts w:ascii="Times New Roman" w:eastAsia="宋体" w:hAnsi="Times New Roman" w:cs="Times New Roman"/>
                <w:sz w:val="24"/>
                <w:szCs w:val="24"/>
              </w:rPr>
            </w:pPr>
            <w:r>
              <w:rPr>
                <w:rFonts w:ascii="Times New Roman" w:eastAsia="宋体" w:hAnsi="Times New Roman" w:cs="Times New Roman" w:hint="eastAsia"/>
                <w:sz w:val="24"/>
                <w:szCs w:val="24"/>
              </w:rPr>
              <w:t>审批部门：原杭州市余杭区人民政府</w:t>
            </w:r>
          </w:p>
          <w:p w14:paraId="75A9153D" w14:textId="77777777" w:rsidR="00321B84" w:rsidRDefault="007621E7">
            <w:pPr>
              <w:rPr>
                <w:rFonts w:ascii="Times New Roman" w:eastAsia="宋体" w:hAnsi="Times New Roman" w:cs="Times New Roman"/>
                <w:sz w:val="24"/>
                <w:szCs w:val="24"/>
              </w:rPr>
            </w:pPr>
            <w:r>
              <w:rPr>
                <w:rFonts w:ascii="Times New Roman" w:eastAsia="宋体" w:hAnsi="Times New Roman" w:cs="Times New Roman" w:hint="eastAsia"/>
                <w:sz w:val="24"/>
                <w:szCs w:val="24"/>
              </w:rPr>
              <w:t>文号：余政发〔</w:t>
            </w:r>
            <w:r>
              <w:rPr>
                <w:rFonts w:ascii="Times New Roman" w:eastAsia="宋体" w:hAnsi="Times New Roman" w:cs="Times New Roman"/>
                <w:sz w:val="24"/>
                <w:szCs w:val="24"/>
              </w:rPr>
              <w:t>2012</w:t>
            </w:r>
            <w:r>
              <w:rPr>
                <w:rFonts w:ascii="Times New Roman" w:eastAsia="宋体" w:hAnsi="Times New Roman" w:cs="Times New Roman"/>
                <w:sz w:val="24"/>
                <w:szCs w:val="24"/>
              </w:rPr>
              <w:t>〕</w:t>
            </w:r>
            <w:r>
              <w:rPr>
                <w:rFonts w:ascii="Times New Roman" w:eastAsia="宋体" w:hAnsi="Times New Roman" w:cs="Times New Roman"/>
                <w:sz w:val="24"/>
                <w:szCs w:val="24"/>
              </w:rPr>
              <w:t>162</w:t>
            </w:r>
            <w:r>
              <w:rPr>
                <w:rFonts w:ascii="Times New Roman" w:eastAsia="宋体" w:hAnsi="Times New Roman" w:cs="Times New Roman"/>
                <w:sz w:val="24"/>
                <w:szCs w:val="24"/>
              </w:rPr>
              <w:t>号</w:t>
            </w:r>
          </w:p>
        </w:tc>
      </w:tr>
      <w:tr w:rsidR="00321B84" w14:paraId="739C7361" w14:textId="77777777" w:rsidTr="00F56CF2">
        <w:trPr>
          <w:trHeight w:val="1107"/>
        </w:trPr>
        <w:tc>
          <w:tcPr>
            <w:tcW w:w="2344" w:type="dxa"/>
            <w:tcBorders>
              <w:top w:val="single" w:sz="4" w:space="0" w:color="auto"/>
              <w:bottom w:val="single" w:sz="4" w:space="0" w:color="auto"/>
            </w:tcBorders>
            <w:vAlign w:val="center"/>
          </w:tcPr>
          <w:p w14:paraId="1C953466"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规划环境影响</w:t>
            </w:r>
          </w:p>
          <w:p w14:paraId="2307F79C" w14:textId="77777777" w:rsidR="00321B84" w:rsidRDefault="007621E7">
            <w:pPr>
              <w:jc w:val="center"/>
              <w:rPr>
                <w:rFonts w:ascii="Times New Roman" w:eastAsia="宋体" w:hAnsi="Times New Roman" w:cs="Times New Roman"/>
                <w:sz w:val="24"/>
                <w:szCs w:val="24"/>
              </w:rPr>
            </w:pPr>
            <w:r>
              <w:rPr>
                <w:rFonts w:ascii="Times New Roman" w:eastAsia="宋体" w:hAnsi="Times New Roman" w:cs="Times New Roman"/>
                <w:sz w:val="24"/>
                <w:szCs w:val="24"/>
              </w:rPr>
              <w:t>评价情况</w:t>
            </w:r>
          </w:p>
        </w:tc>
        <w:tc>
          <w:tcPr>
            <w:tcW w:w="6729" w:type="dxa"/>
            <w:gridSpan w:val="4"/>
            <w:tcBorders>
              <w:top w:val="single" w:sz="4" w:space="0" w:color="auto"/>
              <w:bottom w:val="single" w:sz="4" w:space="0" w:color="auto"/>
            </w:tcBorders>
            <w:vAlign w:val="center"/>
          </w:tcPr>
          <w:p w14:paraId="03B2EB40" w14:textId="77777777" w:rsidR="00321B84" w:rsidRDefault="007621E7">
            <w:pPr>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规划环境影响评价文件：《塘栖装备机械产业园区控制性详细规划环境影响报告书》、《塘栖装备机械产业园区控制性详细规划环境影响报告书“六张清单”修订说明》</w:t>
            </w:r>
          </w:p>
          <w:p w14:paraId="01F7A5FC" w14:textId="77777777" w:rsidR="00321B84" w:rsidRDefault="007621E7">
            <w:pPr>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召集审查机关：原杭州市余杭区环境保护局</w:t>
            </w:r>
          </w:p>
          <w:p w14:paraId="14A75CB6" w14:textId="77777777" w:rsidR="00321B84" w:rsidRDefault="007621E7">
            <w:pPr>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审查文件名称及文号：关于《塘栖装备机械产业园区控制性详细规划环境影响报告书》审查意见的函（余环函〔</w:t>
            </w:r>
            <w:r>
              <w:rPr>
                <w:rFonts w:ascii="Times New Roman" w:eastAsia="宋体" w:hAnsi="Times New Roman" w:cs="Times New Roman"/>
                <w:sz w:val="24"/>
                <w:szCs w:val="24"/>
              </w:rPr>
              <w:t>201</w:t>
            </w:r>
            <w:r>
              <w:rPr>
                <w:rFonts w:ascii="Times New Roman" w:eastAsia="宋体" w:hAnsi="Times New Roman" w:cs="Times New Roman" w:hint="eastAsia"/>
                <w:sz w:val="24"/>
                <w:szCs w:val="24"/>
              </w:rPr>
              <w:t>8</w:t>
            </w:r>
            <w:r>
              <w:rPr>
                <w:rFonts w:ascii="Times New Roman" w:eastAsia="宋体" w:hAnsi="Times New Roman" w:cs="Times New Roman"/>
                <w:sz w:val="24"/>
                <w:szCs w:val="24"/>
              </w:rPr>
              <w:t>〕</w:t>
            </w:r>
            <w:r>
              <w:rPr>
                <w:rFonts w:ascii="Times New Roman" w:eastAsia="宋体" w:hAnsi="Times New Roman" w:cs="Times New Roman"/>
                <w:sz w:val="24"/>
                <w:szCs w:val="24"/>
              </w:rPr>
              <w:t>13</w:t>
            </w:r>
            <w:r>
              <w:rPr>
                <w:rFonts w:ascii="Times New Roman" w:eastAsia="宋体" w:hAnsi="Times New Roman" w:cs="Times New Roman"/>
                <w:sz w:val="24"/>
                <w:szCs w:val="24"/>
              </w:rPr>
              <w:t>号）</w:t>
            </w:r>
          </w:p>
        </w:tc>
      </w:tr>
    </w:tbl>
    <w:p w14:paraId="54034919" w14:textId="77777777" w:rsidR="00321B84" w:rsidRDefault="00321B84">
      <w:pPr>
        <w:spacing w:line="360" w:lineRule="auto"/>
        <w:jc w:val="center"/>
        <w:outlineLvl w:val="1"/>
        <w:rPr>
          <w:rFonts w:ascii="Times New Roman" w:eastAsia="宋体" w:hAnsi="Times New Roman" w:cs="Times New Roman"/>
          <w:sz w:val="24"/>
          <w:lang w:val="en-GB"/>
        </w:rPr>
        <w:sectPr w:rsidR="00321B84">
          <w:headerReference w:type="default" r:id="rId13"/>
          <w:footerReference w:type="default" r:id="rId14"/>
          <w:pgSz w:w="11906" w:h="16838"/>
          <w:pgMar w:top="1440" w:right="1287" w:bottom="1440" w:left="1701" w:header="851" w:footer="992" w:gutter="0"/>
          <w:pgBorders>
            <w:top w:val="single" w:sz="4" w:space="1" w:color="auto"/>
            <w:left w:val="single" w:sz="4" w:space="4" w:color="auto"/>
            <w:bottom w:val="single" w:sz="4" w:space="1" w:color="auto"/>
            <w:right w:val="single" w:sz="4" w:space="4" w:color="auto"/>
          </w:pgBorders>
          <w:pgNumType w:start="1"/>
          <w:cols w:space="425"/>
          <w:docGrid w:type="lines" w:linePitch="340"/>
        </w:sectPr>
      </w:pPr>
    </w:p>
    <w:tbl>
      <w:tblPr>
        <w:tblW w:w="9073" w:type="dxa"/>
        <w:tblInd w:w="113" w:type="dxa"/>
        <w:tblBorders>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794"/>
        <w:gridCol w:w="8279"/>
      </w:tblGrid>
      <w:tr w:rsidR="00321B84" w14:paraId="56D34F9E" w14:textId="77777777">
        <w:trPr>
          <w:trHeight w:val="454"/>
        </w:trPr>
        <w:tc>
          <w:tcPr>
            <w:tcW w:w="794" w:type="dxa"/>
            <w:vAlign w:val="center"/>
          </w:tcPr>
          <w:p w14:paraId="1D181D79" w14:textId="77777777" w:rsidR="00321B84" w:rsidRDefault="007621E7">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sz w:val="24"/>
                <w:lang w:val="en-GB"/>
              </w:rPr>
              <w:lastRenderedPageBreak/>
              <w:t>规划</w:t>
            </w:r>
          </w:p>
          <w:p w14:paraId="412F792F" w14:textId="77777777" w:rsidR="00321B84" w:rsidRDefault="007621E7">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sz w:val="24"/>
                <w:lang w:val="en-GB"/>
              </w:rPr>
              <w:t>及规</w:t>
            </w:r>
          </w:p>
          <w:p w14:paraId="5548CBD3" w14:textId="77777777" w:rsidR="00321B84" w:rsidRDefault="007621E7">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sz w:val="24"/>
                <w:lang w:val="en-GB"/>
              </w:rPr>
              <w:t>划环</w:t>
            </w:r>
          </w:p>
          <w:p w14:paraId="64C04FFE" w14:textId="77777777" w:rsidR="00321B84" w:rsidRDefault="007621E7">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sz w:val="24"/>
                <w:lang w:val="en-GB"/>
              </w:rPr>
              <w:t>境影</w:t>
            </w:r>
          </w:p>
          <w:p w14:paraId="40C9A428" w14:textId="77777777" w:rsidR="00321B84" w:rsidRDefault="007621E7">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sz w:val="24"/>
                <w:lang w:val="en-GB"/>
              </w:rPr>
              <w:t>响评</w:t>
            </w:r>
          </w:p>
          <w:p w14:paraId="12AB670E" w14:textId="77777777" w:rsidR="00321B84" w:rsidRDefault="007621E7">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sz w:val="24"/>
                <w:lang w:val="en-GB"/>
              </w:rPr>
              <w:t>价符</w:t>
            </w:r>
          </w:p>
          <w:p w14:paraId="549D335D" w14:textId="77777777" w:rsidR="00321B84" w:rsidRDefault="007621E7">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sz w:val="24"/>
                <w:lang w:val="en-GB"/>
              </w:rPr>
              <w:t>合性</w:t>
            </w:r>
          </w:p>
          <w:p w14:paraId="2DC8683A" w14:textId="77777777" w:rsidR="00321B84" w:rsidRDefault="007621E7">
            <w:pPr>
              <w:pStyle w:val="af6"/>
              <w:pBdr>
                <w:bottom w:val="none" w:sz="0" w:space="0" w:color="auto"/>
              </w:pBdr>
              <w:rPr>
                <w:rFonts w:ascii="宋体" w:eastAsia="宋体" w:hAnsi="宋体"/>
                <w:bCs/>
                <w:color w:val="000000" w:themeColor="text1"/>
                <w:sz w:val="24"/>
                <w:szCs w:val="24"/>
              </w:rPr>
            </w:pPr>
            <w:r>
              <w:rPr>
                <w:rFonts w:ascii="Times New Roman" w:eastAsia="宋体" w:hAnsi="Times New Roman" w:cs="Times New Roman"/>
                <w:sz w:val="24"/>
                <w:lang w:val="en-GB"/>
              </w:rPr>
              <w:t>分析</w:t>
            </w:r>
          </w:p>
        </w:tc>
        <w:tc>
          <w:tcPr>
            <w:tcW w:w="8279" w:type="dxa"/>
            <w:vAlign w:val="center"/>
          </w:tcPr>
          <w:p w14:paraId="7C53530E" w14:textId="77777777" w:rsidR="00321B84" w:rsidRDefault="007621E7">
            <w:pPr>
              <w:spacing w:line="360" w:lineRule="auto"/>
              <w:ind w:leftChars="-13" w:left="-27" w:firstLineChars="177" w:firstLine="426"/>
              <w:rPr>
                <w:rFonts w:ascii="Times New Roman" w:eastAsia="宋体" w:hAnsi="Times New Roman" w:cs="Times New Roman"/>
                <w:b/>
                <w:bCs/>
                <w:sz w:val="24"/>
                <w:szCs w:val="24"/>
              </w:rPr>
            </w:pPr>
            <w:r>
              <w:rPr>
                <w:rFonts w:ascii="Times New Roman" w:eastAsia="宋体" w:hAnsi="Times New Roman" w:cs="Times New Roman"/>
                <w:b/>
                <w:bCs/>
                <w:sz w:val="24"/>
                <w:szCs w:val="24"/>
              </w:rPr>
              <w:t>1</w:t>
            </w:r>
            <w:r>
              <w:rPr>
                <w:rFonts w:ascii="Times New Roman" w:eastAsia="宋体" w:hAnsi="Times New Roman" w:cs="Times New Roman"/>
                <w:b/>
                <w:bCs/>
                <w:sz w:val="24"/>
                <w:szCs w:val="24"/>
              </w:rPr>
              <w:t>、</w:t>
            </w:r>
            <w:r>
              <w:rPr>
                <w:rFonts w:ascii="Times New Roman" w:eastAsia="宋体" w:hAnsi="Times New Roman" w:cs="Times New Roman" w:hint="eastAsia"/>
                <w:b/>
                <w:bCs/>
                <w:sz w:val="24"/>
                <w:szCs w:val="24"/>
              </w:rPr>
              <w:t>塘栖装备机械产业园区控制性详细规划符合性分析</w:t>
            </w:r>
          </w:p>
          <w:p w14:paraId="23A6460F" w14:textId="77777777" w:rsidR="00321B84" w:rsidRDefault="007621E7">
            <w:pPr>
              <w:spacing w:line="360" w:lineRule="auto"/>
              <w:ind w:leftChars="-13" w:left="-27" w:firstLineChars="177" w:firstLine="426"/>
              <w:jc w:val="left"/>
              <w:rPr>
                <w:rFonts w:ascii="Times New Roman" w:eastAsia="宋体" w:hAnsi="Times New Roman" w:cs="Times New Roman"/>
                <w:sz w:val="24"/>
                <w:szCs w:val="24"/>
              </w:rPr>
            </w:pPr>
            <w:r>
              <w:rPr>
                <w:rFonts w:ascii="Times New Roman" w:eastAsia="宋体" w:hAnsi="Times New Roman" w:cs="Times New Roman" w:hint="eastAsia"/>
                <w:b/>
                <w:sz w:val="24"/>
                <w:szCs w:val="24"/>
              </w:rPr>
              <w:t>规划编制背景：</w:t>
            </w:r>
            <w:r>
              <w:rPr>
                <w:rFonts w:ascii="Times New Roman" w:eastAsia="宋体" w:hAnsi="Times New Roman" w:cs="Times New Roman" w:hint="eastAsia"/>
                <w:sz w:val="24"/>
                <w:szCs w:val="24"/>
              </w:rPr>
              <w:t>塘栖装备机械产业园区位于杭州市临平区塘栖镇西部，是经杭州市临平区人民政府批复于</w:t>
            </w:r>
            <w:r>
              <w:rPr>
                <w:rFonts w:ascii="Times New Roman" w:eastAsia="宋体" w:hAnsi="Times New Roman" w:cs="Times New Roman"/>
                <w:sz w:val="24"/>
                <w:szCs w:val="24"/>
              </w:rPr>
              <w:t>1998</w:t>
            </w:r>
            <w:r>
              <w:rPr>
                <w:rFonts w:ascii="Times New Roman" w:eastAsia="宋体" w:hAnsi="Times New Roman" w:cs="Times New Roman"/>
                <w:sz w:val="24"/>
                <w:szCs w:val="24"/>
              </w:rPr>
              <w:t>年</w:t>
            </w:r>
            <w:r>
              <w:rPr>
                <w:rFonts w:ascii="Times New Roman" w:eastAsia="宋体" w:hAnsi="Times New Roman" w:cs="Times New Roman"/>
                <w:sz w:val="24"/>
                <w:szCs w:val="24"/>
              </w:rPr>
              <w:t>6</w:t>
            </w:r>
            <w:r>
              <w:rPr>
                <w:rFonts w:ascii="Times New Roman" w:eastAsia="宋体" w:hAnsi="Times New Roman" w:cs="Times New Roman"/>
                <w:sz w:val="24"/>
                <w:szCs w:val="24"/>
              </w:rPr>
              <w:t>月在原集镇工业区块基础上拓建的浙江省重点培育</w:t>
            </w:r>
            <w:r>
              <w:rPr>
                <w:rFonts w:ascii="Times New Roman" w:eastAsia="宋体" w:hAnsi="Times New Roman" w:cs="Times New Roman" w:hint="eastAsia"/>
                <w:sz w:val="24"/>
                <w:szCs w:val="24"/>
              </w:rPr>
              <w:t>及杭州市重点特色工业功能区。</w:t>
            </w:r>
            <w:r>
              <w:rPr>
                <w:rFonts w:ascii="Times New Roman" w:eastAsia="宋体" w:hAnsi="Times New Roman" w:cs="Times New Roman"/>
                <w:sz w:val="24"/>
                <w:szCs w:val="24"/>
              </w:rPr>
              <w:t>2012</w:t>
            </w:r>
            <w:r>
              <w:rPr>
                <w:rFonts w:ascii="Times New Roman" w:eastAsia="宋体" w:hAnsi="Times New Roman" w:cs="Times New Roman"/>
                <w:sz w:val="24"/>
                <w:szCs w:val="24"/>
              </w:rPr>
              <w:t>年，为了突出塘栖镇装备机械产业园</w:t>
            </w:r>
            <w:r>
              <w:rPr>
                <w:rFonts w:ascii="宋体" w:eastAsia="宋体" w:hAnsi="宋体" w:cs="Times New Roman"/>
                <w:sz w:val="24"/>
                <w:szCs w:val="24"/>
              </w:rPr>
              <w:t>“</w:t>
            </w:r>
            <w:r>
              <w:rPr>
                <w:rFonts w:ascii="Times New Roman" w:eastAsia="宋体" w:hAnsi="Times New Roman" w:cs="Times New Roman"/>
                <w:sz w:val="24"/>
                <w:szCs w:val="24"/>
              </w:rPr>
              <w:t>坐</w:t>
            </w:r>
            <w:r>
              <w:rPr>
                <w:rFonts w:ascii="Times New Roman" w:eastAsia="宋体" w:hAnsi="Times New Roman" w:cs="Times New Roman" w:hint="eastAsia"/>
                <w:sz w:val="24"/>
                <w:szCs w:val="24"/>
              </w:rPr>
              <w:t>拥塘栖古镇，承载先进装备，集聚高端产业，打造未来园区”这一主题，将其打造为“临平区东部集生产、商业、商务办公于一体的综合产业园”，临平区区政府批复同意了《塘栖装备机械产业园区提升改造综合规划》（余政发〔</w:t>
            </w:r>
            <w:r>
              <w:rPr>
                <w:rFonts w:ascii="Times New Roman" w:eastAsia="宋体" w:hAnsi="Times New Roman" w:cs="Times New Roman"/>
                <w:sz w:val="24"/>
                <w:szCs w:val="24"/>
              </w:rPr>
              <w:t>2012</w:t>
            </w:r>
            <w:r>
              <w:rPr>
                <w:rFonts w:ascii="Times New Roman" w:eastAsia="宋体" w:hAnsi="Times New Roman" w:cs="Times New Roman"/>
                <w:sz w:val="24"/>
                <w:szCs w:val="24"/>
              </w:rPr>
              <w:t>〕</w:t>
            </w:r>
            <w:r>
              <w:rPr>
                <w:rFonts w:ascii="Times New Roman" w:eastAsia="宋体" w:hAnsi="Times New Roman" w:cs="Times New Roman"/>
                <w:sz w:val="24"/>
                <w:szCs w:val="24"/>
              </w:rPr>
              <w:t>162</w:t>
            </w:r>
            <w:r>
              <w:rPr>
                <w:rFonts w:ascii="Times New Roman" w:eastAsia="宋体" w:hAnsi="Times New Roman" w:cs="Times New Roman"/>
                <w:sz w:val="24"/>
                <w:szCs w:val="24"/>
              </w:rPr>
              <w:t>号）。</w:t>
            </w:r>
          </w:p>
          <w:p w14:paraId="3CDA7E99"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为进一步落实《塘栖装备机械产业园区提升改造综合规划》，整合该区域内的相关规划，为塘栖装备机械产业园区提升改造项目提供审批依据，加强塘栖装备机械产业园区的规划管理，科学合理地指导该地区的城市开发建设。</w:t>
            </w:r>
            <w:r>
              <w:rPr>
                <w:rFonts w:ascii="Times New Roman" w:eastAsia="宋体" w:hAnsi="Times New Roman" w:cs="Times New Roman"/>
                <w:sz w:val="24"/>
                <w:szCs w:val="24"/>
              </w:rPr>
              <w:t>2013</w:t>
            </w:r>
            <w:r>
              <w:rPr>
                <w:rFonts w:ascii="Times New Roman" w:eastAsia="宋体" w:hAnsi="Times New Roman" w:cs="Times New Roman"/>
                <w:sz w:val="24"/>
                <w:szCs w:val="24"/>
              </w:rPr>
              <w:t>年，塘栖镇人民政府委托杭州余杭城镇规划设计院有限公司编制了该区域</w:t>
            </w:r>
            <w:r>
              <w:rPr>
                <w:rFonts w:ascii="Times New Roman" w:eastAsia="宋体" w:hAnsi="Times New Roman" w:cs="Times New Roman" w:hint="eastAsia"/>
                <w:sz w:val="24"/>
                <w:szCs w:val="24"/>
              </w:rPr>
              <w:t>的控制性详细规划，并于</w:t>
            </w:r>
            <w:r>
              <w:rPr>
                <w:rFonts w:ascii="Times New Roman" w:eastAsia="宋体" w:hAnsi="Times New Roman" w:cs="Times New Roman"/>
                <w:sz w:val="24"/>
                <w:szCs w:val="24"/>
              </w:rPr>
              <w:t>2013</w:t>
            </w:r>
            <w:r>
              <w:rPr>
                <w:rFonts w:ascii="Times New Roman" w:eastAsia="宋体" w:hAnsi="Times New Roman" w:cs="Times New Roman"/>
                <w:sz w:val="24"/>
                <w:szCs w:val="24"/>
              </w:rPr>
              <w:t>年</w:t>
            </w:r>
            <w:r>
              <w:rPr>
                <w:rFonts w:ascii="Times New Roman" w:eastAsia="宋体" w:hAnsi="Times New Roman" w:cs="Times New Roman"/>
                <w:sz w:val="24"/>
                <w:szCs w:val="24"/>
              </w:rPr>
              <w:t>5</w:t>
            </w:r>
            <w:r>
              <w:rPr>
                <w:rFonts w:ascii="Times New Roman" w:eastAsia="宋体" w:hAnsi="Times New Roman" w:cs="Times New Roman"/>
                <w:sz w:val="24"/>
                <w:szCs w:val="24"/>
              </w:rPr>
              <w:t>月</w:t>
            </w:r>
            <w:r>
              <w:rPr>
                <w:rFonts w:ascii="Times New Roman" w:eastAsia="宋体" w:hAnsi="Times New Roman" w:cs="Times New Roman"/>
                <w:sz w:val="24"/>
                <w:szCs w:val="24"/>
              </w:rPr>
              <w:t>27</w:t>
            </w:r>
            <w:r>
              <w:rPr>
                <w:rFonts w:ascii="Times New Roman" w:eastAsia="宋体" w:hAnsi="Times New Roman" w:cs="Times New Roman"/>
                <w:sz w:val="24"/>
                <w:szCs w:val="24"/>
              </w:rPr>
              <w:t>日通过杭州市规划局余杭规划分局组</w:t>
            </w:r>
            <w:r>
              <w:rPr>
                <w:rFonts w:ascii="Times New Roman" w:eastAsia="宋体" w:hAnsi="Times New Roman" w:cs="Times New Roman" w:hint="eastAsia"/>
                <w:sz w:val="24"/>
                <w:szCs w:val="24"/>
              </w:rPr>
              <w:t>织的专家评审（杭余规会纪〔</w:t>
            </w:r>
            <w:r>
              <w:rPr>
                <w:rFonts w:ascii="Times New Roman" w:eastAsia="宋体" w:hAnsi="Times New Roman" w:cs="Times New Roman"/>
                <w:sz w:val="24"/>
                <w:szCs w:val="24"/>
              </w:rPr>
              <w:t>201</w:t>
            </w:r>
            <w:r>
              <w:rPr>
                <w:rFonts w:ascii="Times New Roman" w:eastAsia="宋体" w:hAnsi="Times New Roman" w:cs="Times New Roman" w:hint="eastAsia"/>
                <w:sz w:val="24"/>
                <w:szCs w:val="24"/>
              </w:rPr>
              <w:t>3</w:t>
            </w:r>
            <w:r>
              <w:rPr>
                <w:rFonts w:ascii="Times New Roman" w:eastAsia="宋体" w:hAnsi="Times New Roman" w:cs="Times New Roman"/>
                <w:sz w:val="24"/>
                <w:szCs w:val="24"/>
              </w:rPr>
              <w:t>〕</w:t>
            </w:r>
            <w:r>
              <w:rPr>
                <w:rFonts w:ascii="Times New Roman" w:eastAsia="宋体" w:hAnsi="Times New Roman" w:cs="Times New Roman"/>
                <w:sz w:val="24"/>
                <w:szCs w:val="24"/>
              </w:rPr>
              <w:t>28</w:t>
            </w:r>
            <w:r>
              <w:rPr>
                <w:rFonts w:ascii="Times New Roman" w:eastAsia="宋体" w:hAnsi="Times New Roman" w:cs="Times New Roman"/>
                <w:sz w:val="24"/>
                <w:szCs w:val="24"/>
              </w:rPr>
              <w:t>号）。</w:t>
            </w:r>
          </w:p>
          <w:p w14:paraId="2537828F" w14:textId="77777777" w:rsidR="00321B84" w:rsidRDefault="007621E7">
            <w:pPr>
              <w:spacing w:line="360" w:lineRule="auto"/>
              <w:ind w:leftChars="-13" w:left="-27" w:firstLineChars="177" w:firstLine="426"/>
              <w:jc w:val="left"/>
              <w:rPr>
                <w:rFonts w:ascii="Times New Roman" w:eastAsia="宋体" w:hAnsi="Times New Roman" w:cs="Times New Roman"/>
                <w:sz w:val="24"/>
                <w:szCs w:val="24"/>
              </w:rPr>
            </w:pPr>
            <w:r>
              <w:rPr>
                <w:rFonts w:ascii="Times New Roman" w:eastAsia="宋体" w:hAnsi="Times New Roman" w:cs="Times New Roman" w:hint="eastAsia"/>
                <w:b/>
                <w:sz w:val="24"/>
                <w:szCs w:val="24"/>
              </w:rPr>
              <w:t>规划范围及面积：</w:t>
            </w:r>
            <w:r>
              <w:rPr>
                <w:rFonts w:ascii="Times New Roman" w:eastAsia="宋体" w:hAnsi="Times New Roman" w:cs="Times New Roman" w:hint="eastAsia"/>
                <w:sz w:val="24"/>
                <w:szCs w:val="24"/>
              </w:rPr>
              <w:t>塘栖装备机械产业园区位于杭州市临平区塘栖镇西部，规划范围为东面以圆满路、花石圩港、崇超路为界，南面以规划塘兴街为界，西面以大运河为界，北面至京杭大运河和张家墩路，规划总用地面积</w:t>
            </w:r>
            <w:r>
              <w:rPr>
                <w:rFonts w:ascii="Times New Roman" w:eastAsia="宋体" w:hAnsi="Times New Roman" w:cs="Times New Roman"/>
                <w:sz w:val="24"/>
                <w:szCs w:val="24"/>
              </w:rPr>
              <w:t>7.38km</w:t>
            </w:r>
            <w:r>
              <w:rPr>
                <w:rFonts w:ascii="Times New Roman" w:eastAsia="宋体" w:hAnsi="Times New Roman" w:cs="Times New Roman"/>
                <w:sz w:val="24"/>
                <w:szCs w:val="24"/>
                <w:vertAlign w:val="superscript"/>
              </w:rPr>
              <w:t>2</w:t>
            </w:r>
            <w:r>
              <w:rPr>
                <w:rFonts w:ascii="Times New Roman" w:eastAsia="宋体" w:hAnsi="Times New Roman" w:cs="Times New Roman"/>
                <w:sz w:val="24"/>
                <w:szCs w:val="24"/>
              </w:rPr>
              <w:t>。</w:t>
            </w:r>
          </w:p>
          <w:p w14:paraId="5D986CA8" w14:textId="77777777" w:rsidR="00321B84" w:rsidRDefault="007621E7">
            <w:pPr>
              <w:spacing w:line="360" w:lineRule="auto"/>
              <w:ind w:leftChars="-13" w:left="-27" w:firstLineChars="177" w:firstLine="426"/>
              <w:jc w:val="left"/>
              <w:rPr>
                <w:rFonts w:ascii="Times New Roman" w:eastAsia="宋体" w:hAnsi="Times New Roman" w:cs="Times New Roman"/>
                <w:sz w:val="24"/>
                <w:szCs w:val="24"/>
              </w:rPr>
            </w:pPr>
            <w:r>
              <w:rPr>
                <w:rFonts w:ascii="Times New Roman" w:eastAsia="宋体" w:hAnsi="Times New Roman" w:cs="Times New Roman" w:hint="eastAsia"/>
                <w:b/>
                <w:sz w:val="24"/>
                <w:szCs w:val="24"/>
              </w:rPr>
              <w:t>规划时序：</w:t>
            </w:r>
            <w:r>
              <w:rPr>
                <w:rFonts w:ascii="Times New Roman" w:eastAsia="宋体" w:hAnsi="Times New Roman" w:cs="Times New Roman" w:hint="eastAsia"/>
                <w:sz w:val="24"/>
                <w:szCs w:val="24"/>
              </w:rPr>
              <w:t>本次规划期限为</w:t>
            </w:r>
            <w:r>
              <w:rPr>
                <w:rFonts w:ascii="Times New Roman" w:eastAsia="宋体" w:hAnsi="Times New Roman" w:cs="Times New Roman"/>
                <w:sz w:val="24"/>
                <w:szCs w:val="24"/>
              </w:rPr>
              <w:t>2014</w:t>
            </w:r>
            <w:r>
              <w:rPr>
                <w:rFonts w:ascii="Times New Roman" w:eastAsia="宋体" w:hAnsi="Times New Roman" w:cs="Times New Roman"/>
                <w:sz w:val="24"/>
                <w:szCs w:val="24"/>
              </w:rPr>
              <w:t>年</w:t>
            </w:r>
            <w:r>
              <w:rPr>
                <w:rFonts w:ascii="Times New Roman" w:eastAsia="宋体" w:hAnsi="Times New Roman" w:cs="Times New Roman"/>
                <w:sz w:val="24"/>
                <w:szCs w:val="24"/>
              </w:rPr>
              <w:t>-2030</w:t>
            </w:r>
            <w:r>
              <w:rPr>
                <w:rFonts w:ascii="Times New Roman" w:eastAsia="宋体" w:hAnsi="Times New Roman" w:cs="Times New Roman"/>
                <w:sz w:val="24"/>
                <w:szCs w:val="24"/>
              </w:rPr>
              <w:t>年，近期</w:t>
            </w:r>
            <w:r>
              <w:rPr>
                <w:rFonts w:ascii="Times New Roman" w:eastAsia="宋体" w:hAnsi="Times New Roman" w:cs="Times New Roman"/>
                <w:sz w:val="24"/>
                <w:szCs w:val="24"/>
              </w:rPr>
              <w:t>2014</w:t>
            </w:r>
            <w:r>
              <w:rPr>
                <w:rFonts w:ascii="Times New Roman" w:eastAsia="宋体" w:hAnsi="Times New Roman" w:cs="Times New Roman"/>
                <w:sz w:val="24"/>
                <w:szCs w:val="24"/>
              </w:rPr>
              <w:t>年</w:t>
            </w:r>
            <w:r>
              <w:rPr>
                <w:rFonts w:ascii="Times New Roman" w:eastAsia="宋体" w:hAnsi="Times New Roman" w:cs="Times New Roman"/>
                <w:sz w:val="24"/>
                <w:szCs w:val="24"/>
              </w:rPr>
              <w:t>-2020</w:t>
            </w:r>
            <w:r>
              <w:rPr>
                <w:rFonts w:ascii="Times New Roman" w:eastAsia="宋体" w:hAnsi="Times New Roman" w:cs="Times New Roman"/>
                <w:sz w:val="24"/>
                <w:szCs w:val="24"/>
              </w:rPr>
              <w:t>年，远期</w:t>
            </w:r>
            <w:r>
              <w:rPr>
                <w:rFonts w:ascii="Times New Roman" w:eastAsia="宋体" w:hAnsi="Times New Roman" w:cs="Times New Roman"/>
                <w:sz w:val="24"/>
                <w:szCs w:val="24"/>
              </w:rPr>
              <w:t xml:space="preserve"> 2021</w:t>
            </w:r>
            <w:r>
              <w:rPr>
                <w:rFonts w:ascii="Times New Roman" w:eastAsia="宋体" w:hAnsi="Times New Roman" w:cs="Times New Roman"/>
                <w:sz w:val="24"/>
                <w:szCs w:val="24"/>
              </w:rPr>
              <w:t>年</w:t>
            </w:r>
            <w:r>
              <w:rPr>
                <w:rFonts w:ascii="Times New Roman" w:eastAsia="宋体" w:hAnsi="Times New Roman" w:cs="Times New Roman"/>
                <w:sz w:val="24"/>
                <w:szCs w:val="24"/>
              </w:rPr>
              <w:t>-2030</w:t>
            </w:r>
            <w:r>
              <w:rPr>
                <w:rFonts w:ascii="Times New Roman" w:eastAsia="宋体" w:hAnsi="Times New Roman" w:cs="Times New Roman"/>
                <w:sz w:val="24"/>
                <w:szCs w:val="24"/>
              </w:rPr>
              <w:t>年。</w:t>
            </w:r>
          </w:p>
          <w:p w14:paraId="3B8D5886" w14:textId="77777777" w:rsidR="00321B84" w:rsidRDefault="007621E7">
            <w:pPr>
              <w:spacing w:line="360" w:lineRule="auto"/>
              <w:ind w:leftChars="-13" w:left="-27" w:firstLineChars="177" w:firstLine="426"/>
              <w:jc w:val="left"/>
              <w:rPr>
                <w:rFonts w:ascii="Times New Roman" w:eastAsia="宋体" w:hAnsi="Times New Roman" w:cs="Times New Roman"/>
                <w:sz w:val="24"/>
                <w:szCs w:val="24"/>
              </w:rPr>
            </w:pPr>
            <w:r>
              <w:rPr>
                <w:rFonts w:ascii="Times New Roman" w:eastAsia="宋体" w:hAnsi="Times New Roman" w:cs="Times New Roman" w:hint="eastAsia"/>
                <w:b/>
                <w:sz w:val="24"/>
                <w:szCs w:val="24"/>
              </w:rPr>
              <w:t>规划产业定位：</w:t>
            </w:r>
            <w:r>
              <w:rPr>
                <w:rFonts w:ascii="Times New Roman" w:eastAsia="宋体" w:hAnsi="Times New Roman" w:cs="Times New Roman" w:hint="eastAsia"/>
                <w:sz w:val="24"/>
                <w:szCs w:val="24"/>
              </w:rPr>
              <w:t>提升发展现状装备制造业和金属制品业，形成以高端装备制造业为主导，生产性服务业、电子商务产业和商业商务产业为配套的特色装备机械产业园区。</w:t>
            </w:r>
          </w:p>
          <w:p w14:paraId="3889F14F" w14:textId="77777777" w:rsidR="00321B84" w:rsidRDefault="007621E7">
            <w:pPr>
              <w:spacing w:line="360" w:lineRule="auto"/>
              <w:ind w:leftChars="-13" w:left="-27" w:firstLineChars="177" w:firstLine="426"/>
              <w:jc w:val="left"/>
              <w:rPr>
                <w:rFonts w:ascii="Times New Roman" w:eastAsia="宋体" w:hAnsi="Times New Roman" w:cs="Times New Roman"/>
                <w:sz w:val="24"/>
                <w:szCs w:val="24"/>
              </w:rPr>
            </w:pPr>
            <w:r>
              <w:rPr>
                <w:rFonts w:ascii="Times New Roman" w:eastAsia="宋体" w:hAnsi="Times New Roman" w:cs="Times New Roman" w:hint="eastAsia"/>
                <w:b/>
                <w:sz w:val="24"/>
                <w:szCs w:val="24"/>
              </w:rPr>
              <w:t>规划产业目标：</w:t>
            </w:r>
            <w:r>
              <w:rPr>
                <w:rFonts w:ascii="Times New Roman" w:eastAsia="宋体" w:hAnsi="Times New Roman" w:cs="Times New Roman" w:hint="eastAsia"/>
                <w:sz w:val="24"/>
                <w:szCs w:val="24"/>
              </w:rPr>
              <w:t>以建设高端装备制造业产业园区为目标，全力打造“高起点、高科技、高附加、低污染、低能耗”的“三高两低”装备机械产业园；立足资源优势，改组、改善传统产业结构和布局，优化资源配置，盘活现有土地存量，形成一批立足杭州市，面向全国的产业集群和产品集群；将</w:t>
            </w:r>
            <w:r>
              <w:rPr>
                <w:rFonts w:ascii="Times New Roman" w:eastAsia="宋体" w:hAnsi="Times New Roman" w:cs="Times New Roman" w:hint="eastAsia"/>
                <w:sz w:val="24"/>
                <w:szCs w:val="24"/>
              </w:rPr>
              <w:lastRenderedPageBreak/>
              <w:t>塘栖装备机械产业园区建设成为一个“经济效益好、环境效益好、社会效益好”的“三好”产业园。</w:t>
            </w:r>
          </w:p>
          <w:p w14:paraId="1EFB3B5E" w14:textId="77777777" w:rsidR="00321B84" w:rsidRDefault="007621E7">
            <w:pPr>
              <w:spacing w:line="360" w:lineRule="auto"/>
              <w:ind w:leftChars="-13" w:left="-27" w:firstLineChars="177" w:firstLine="426"/>
              <w:jc w:val="left"/>
              <w:rPr>
                <w:rFonts w:ascii="Times New Roman" w:eastAsia="宋体" w:hAnsi="Times New Roman" w:cs="Times New Roman"/>
                <w:sz w:val="24"/>
                <w:szCs w:val="24"/>
              </w:rPr>
            </w:pPr>
            <w:r>
              <w:rPr>
                <w:rFonts w:ascii="Times New Roman" w:eastAsia="宋体" w:hAnsi="Times New Roman" w:cs="Times New Roman" w:hint="eastAsia"/>
                <w:b/>
                <w:sz w:val="24"/>
                <w:szCs w:val="24"/>
              </w:rPr>
              <w:t>规划功能结构：</w:t>
            </w:r>
            <w:r>
              <w:rPr>
                <w:rFonts w:ascii="Times New Roman" w:eastAsia="宋体" w:hAnsi="Times New Roman" w:cs="Times New Roman" w:hint="eastAsia"/>
                <w:sz w:val="24"/>
                <w:szCs w:val="24"/>
              </w:rPr>
              <w:t>根据布局原则及规划策略，规划形成“一心、两轴、六片区”空间布局结构。</w:t>
            </w:r>
          </w:p>
          <w:p w14:paraId="27214C8F"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一心：综合服务中心位于拱康路与东西大道交叉口东南区块，功能为整个工业园区的电子商务、办公和公共服务中心，同时可作为工业园区发展工业楼宇经济的示范中心。</w:t>
            </w:r>
          </w:p>
          <w:p w14:paraId="4382C165"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两轴：沿东西大道发展轴，沿</w:t>
            </w:r>
            <w:r>
              <w:rPr>
                <w:rFonts w:ascii="Times New Roman" w:eastAsia="宋体" w:hAnsi="Times New Roman" w:cs="Times New Roman"/>
                <w:sz w:val="24"/>
                <w:szCs w:val="24"/>
              </w:rPr>
              <w:t>09</w:t>
            </w:r>
            <w:r>
              <w:rPr>
                <w:rFonts w:ascii="Times New Roman" w:eastAsia="宋体" w:hAnsi="Times New Roman" w:cs="Times New Roman"/>
                <w:sz w:val="24"/>
                <w:szCs w:val="24"/>
              </w:rPr>
              <w:t>省道、塘康公路发展轴。</w:t>
            </w:r>
          </w:p>
          <w:p w14:paraId="0A42296B"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六片区分别为：</w:t>
            </w:r>
          </w:p>
          <w:p w14:paraId="273BACAA"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）综合服务区：位于圆满路西侧的，功能为商贸服务、酒店、生活配</w:t>
            </w:r>
            <w:r>
              <w:rPr>
                <w:rFonts w:ascii="Times New Roman" w:eastAsia="宋体" w:hAnsi="Times New Roman" w:cs="Times New Roman" w:hint="eastAsia"/>
                <w:sz w:val="24"/>
                <w:szCs w:val="24"/>
              </w:rPr>
              <w:t>套、古镇旅游配套延伸和创意产业等；</w:t>
            </w:r>
          </w:p>
          <w:p w14:paraId="375BB17A"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）生产性服务区：位于东西大道两侧，崇超路西侧，功能分别为生</w:t>
            </w:r>
            <w:r>
              <w:rPr>
                <w:rFonts w:ascii="Times New Roman" w:eastAsia="宋体" w:hAnsi="Times New Roman" w:cs="Times New Roman" w:hint="eastAsia"/>
                <w:sz w:val="24"/>
                <w:szCs w:val="24"/>
              </w:rPr>
              <w:t>产、商务办公、商业娱乐和配套服务等；</w:t>
            </w:r>
          </w:p>
          <w:p w14:paraId="53B4663E"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）北部传统工业改造区：位于东西大道以北，主要为传统工业的提升</w:t>
            </w:r>
            <w:r>
              <w:rPr>
                <w:rFonts w:ascii="Times New Roman" w:eastAsia="宋体" w:hAnsi="Times New Roman" w:cs="Times New Roman" w:hint="eastAsia"/>
                <w:sz w:val="24"/>
                <w:szCs w:val="24"/>
              </w:rPr>
              <w:t>改造，发展机械装备制造业；</w:t>
            </w:r>
          </w:p>
          <w:p w14:paraId="4AC338F5"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4</w:t>
            </w:r>
            <w:r>
              <w:rPr>
                <w:rFonts w:ascii="Times New Roman" w:eastAsia="宋体" w:hAnsi="Times New Roman" w:cs="Times New Roman"/>
                <w:sz w:val="24"/>
                <w:szCs w:val="24"/>
              </w:rPr>
              <w:t>）南部现状工业提升区：位于</w:t>
            </w:r>
            <w:r>
              <w:rPr>
                <w:rFonts w:ascii="Times New Roman" w:eastAsia="宋体" w:hAnsi="Times New Roman" w:cs="Times New Roman"/>
                <w:sz w:val="24"/>
                <w:szCs w:val="24"/>
              </w:rPr>
              <w:t>500KV</w:t>
            </w:r>
            <w:r>
              <w:rPr>
                <w:rFonts w:ascii="Times New Roman" w:eastAsia="宋体" w:hAnsi="Times New Roman" w:cs="Times New Roman"/>
                <w:sz w:val="24"/>
                <w:szCs w:val="24"/>
              </w:rPr>
              <w:t>高压线以南富塘路两侧，主要功</w:t>
            </w:r>
            <w:r>
              <w:rPr>
                <w:rFonts w:ascii="Times New Roman" w:eastAsia="宋体" w:hAnsi="Times New Roman" w:cs="Times New Roman" w:hint="eastAsia"/>
                <w:sz w:val="24"/>
                <w:szCs w:val="24"/>
              </w:rPr>
              <w:t>能为现状工业的提升，产业升级发展先进装备制造业；</w:t>
            </w:r>
          </w:p>
          <w:p w14:paraId="3E6CE014"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5</w:t>
            </w:r>
            <w:r>
              <w:rPr>
                <w:rFonts w:ascii="Times New Roman" w:eastAsia="宋体" w:hAnsi="Times New Roman" w:cs="Times New Roman"/>
                <w:sz w:val="24"/>
                <w:szCs w:val="24"/>
              </w:rPr>
              <w:t>）南部高端装备制造业发展区：位于拱康路西侧，主要功能为远期发</w:t>
            </w:r>
            <w:r>
              <w:rPr>
                <w:rFonts w:ascii="Times New Roman" w:eastAsia="宋体" w:hAnsi="Times New Roman" w:cs="Times New Roman" w:hint="eastAsia"/>
                <w:sz w:val="24"/>
                <w:szCs w:val="24"/>
              </w:rPr>
              <w:t>展高端装备制造业；</w:t>
            </w:r>
          </w:p>
          <w:p w14:paraId="71DD2745"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6</w:t>
            </w:r>
            <w:r>
              <w:rPr>
                <w:rFonts w:ascii="Times New Roman" w:eastAsia="宋体" w:hAnsi="Times New Roman" w:cs="Times New Roman"/>
                <w:sz w:val="24"/>
                <w:szCs w:val="24"/>
              </w:rPr>
              <w:t>）生态隔离防护区：位于整个工业园区的东侧、南侧和西侧，通过这</w:t>
            </w:r>
            <w:r>
              <w:rPr>
                <w:rFonts w:ascii="Times New Roman" w:eastAsia="宋体" w:hAnsi="Times New Roman" w:cs="Times New Roman" w:hint="eastAsia"/>
                <w:sz w:val="24"/>
                <w:szCs w:val="24"/>
              </w:rPr>
              <w:t>部分绿化带实现工业区与城镇和农村生活区的防护隔离，北侧为京杭大运河绿化带。</w:t>
            </w:r>
          </w:p>
          <w:p w14:paraId="4C387142"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生活配套：整个工业园区的教育、医疗、文化等大型公共设施及生活配套依托老镇区及新区秋石路延伸线沿线的居住、商业、文教体卫等配套解决。</w:t>
            </w:r>
          </w:p>
          <w:p w14:paraId="2C5DE019" w14:textId="77777777" w:rsidR="00321B84" w:rsidRDefault="007621E7">
            <w:pPr>
              <w:spacing w:line="360" w:lineRule="auto"/>
              <w:ind w:leftChars="-13" w:left="-27" w:firstLineChars="177" w:firstLine="426"/>
              <w:jc w:val="left"/>
              <w:rPr>
                <w:rFonts w:ascii="Times New Roman" w:eastAsia="宋体" w:hAnsi="Times New Roman" w:cs="Times New Roman"/>
                <w:sz w:val="24"/>
                <w:szCs w:val="24"/>
              </w:rPr>
            </w:pPr>
            <w:r>
              <w:rPr>
                <w:rFonts w:ascii="Times New Roman" w:eastAsia="宋体" w:hAnsi="Times New Roman" w:cs="Times New Roman" w:hint="eastAsia"/>
                <w:b/>
                <w:sz w:val="24"/>
                <w:szCs w:val="24"/>
              </w:rPr>
              <w:t>符合性分析：</w:t>
            </w:r>
            <w:r>
              <w:rPr>
                <w:rFonts w:ascii="Times New Roman" w:eastAsia="宋体" w:hAnsi="Times New Roman" w:cs="Times New Roman" w:hint="eastAsia"/>
                <w:sz w:val="24"/>
                <w:szCs w:val="24"/>
              </w:rPr>
              <w:t>本项目位于浙江省杭州市塘栖镇塘旺街</w:t>
            </w:r>
            <w:r>
              <w:rPr>
                <w:rFonts w:ascii="Times New Roman" w:eastAsia="宋体" w:hAnsi="Times New Roman" w:cs="Times New Roman" w:hint="eastAsia"/>
                <w:sz w:val="24"/>
                <w:szCs w:val="24"/>
              </w:rPr>
              <w:t>6</w:t>
            </w:r>
            <w:r>
              <w:rPr>
                <w:rFonts w:ascii="Times New Roman" w:eastAsia="宋体" w:hAnsi="Times New Roman" w:cs="Times New Roman" w:hint="eastAsia"/>
                <w:sz w:val="24"/>
                <w:szCs w:val="24"/>
              </w:rPr>
              <w:t>号</w:t>
            </w:r>
            <w:r>
              <w:rPr>
                <w:rFonts w:ascii="Times New Roman" w:eastAsia="宋体" w:hAnsi="Times New Roman" w:cs="Times New Roman"/>
                <w:sz w:val="24"/>
                <w:szCs w:val="24"/>
              </w:rPr>
              <w:t>，在塘栖装备机</w:t>
            </w:r>
            <w:r>
              <w:rPr>
                <w:rFonts w:ascii="Times New Roman" w:eastAsia="宋体" w:hAnsi="Times New Roman" w:cs="Times New Roman" w:hint="eastAsia"/>
                <w:sz w:val="24"/>
                <w:szCs w:val="24"/>
              </w:rPr>
              <w:t>械产业园区控制性详细规划范围内，本项目所在区属于南部现状工业提升</w:t>
            </w:r>
            <w:r>
              <w:rPr>
                <w:rFonts w:ascii="Times New Roman" w:eastAsia="宋体" w:hAnsi="Times New Roman" w:cs="Times New Roman" w:hint="eastAsia"/>
                <w:sz w:val="24"/>
                <w:szCs w:val="24"/>
              </w:rPr>
              <w:lastRenderedPageBreak/>
              <w:t>区，根据塘栖装备机械产业园区土地利用规划图（具体见</w:t>
            </w:r>
            <w:r>
              <w:rPr>
                <w:rFonts w:ascii="Times New Roman" w:eastAsia="宋体" w:hAnsi="Times New Roman" w:cs="Times New Roman" w:hint="eastAsia"/>
                <w:b/>
                <w:i/>
                <w:sz w:val="24"/>
                <w:szCs w:val="24"/>
                <w:u w:val="single"/>
              </w:rPr>
              <w:t>附图</w:t>
            </w:r>
            <w:r>
              <w:rPr>
                <w:rFonts w:ascii="Times New Roman" w:eastAsia="宋体" w:hAnsi="Times New Roman" w:cs="Times New Roman" w:hint="eastAsia"/>
                <w:b/>
                <w:i/>
                <w:sz w:val="24"/>
                <w:szCs w:val="24"/>
                <w:u w:val="single"/>
              </w:rPr>
              <w:t>2</w:t>
            </w:r>
            <w:r>
              <w:rPr>
                <w:rFonts w:ascii="Times New Roman" w:eastAsia="宋体" w:hAnsi="Times New Roman" w:cs="Times New Roman"/>
                <w:sz w:val="24"/>
                <w:szCs w:val="24"/>
              </w:rPr>
              <w:t>），项目所在区块为</w:t>
            </w:r>
            <w:r>
              <w:rPr>
                <w:rFonts w:ascii="Times New Roman" w:eastAsia="宋体" w:hAnsi="Times New Roman" w:cs="Times New Roman"/>
                <w:sz w:val="24"/>
                <w:szCs w:val="24"/>
              </w:rPr>
              <w:t>M2</w:t>
            </w:r>
            <w:r>
              <w:rPr>
                <w:rFonts w:ascii="Times New Roman" w:eastAsia="宋体" w:hAnsi="Times New Roman" w:cs="Times New Roman"/>
                <w:sz w:val="24"/>
                <w:szCs w:val="24"/>
              </w:rPr>
              <w:t>（工业用地），根据建设单位提供的租赁协议及不动产权证，项目用地性质为工业用</w:t>
            </w:r>
            <w:r>
              <w:rPr>
                <w:rFonts w:ascii="Times New Roman" w:eastAsia="宋体" w:hAnsi="Times New Roman" w:cs="Times New Roman" w:hint="eastAsia"/>
                <w:sz w:val="24"/>
                <w:szCs w:val="24"/>
              </w:rPr>
              <w:t>地。经上分析，项目符合塘栖装备机械产业园区控制性详细规划要求。</w:t>
            </w:r>
          </w:p>
          <w:p w14:paraId="286AE0DF" w14:textId="77777777" w:rsidR="00321B84" w:rsidRDefault="007621E7">
            <w:pPr>
              <w:spacing w:line="360" w:lineRule="auto"/>
              <w:ind w:leftChars="-13" w:left="-27" w:firstLineChars="177" w:firstLine="426"/>
              <w:jc w:val="left"/>
              <w:rPr>
                <w:rFonts w:ascii="Times New Roman" w:eastAsia="宋体" w:hAnsi="Times New Roman" w:cs="Times New Roman"/>
                <w:b/>
                <w:sz w:val="24"/>
                <w:szCs w:val="24"/>
              </w:rPr>
            </w:pPr>
            <w:r>
              <w:rPr>
                <w:rFonts w:ascii="Times New Roman" w:eastAsia="宋体" w:hAnsi="Times New Roman" w:cs="Times New Roman" w:hint="eastAsia"/>
                <w:b/>
                <w:sz w:val="24"/>
                <w:szCs w:val="24"/>
              </w:rPr>
              <w:t>2</w:t>
            </w:r>
            <w:r>
              <w:rPr>
                <w:rFonts w:ascii="Times New Roman" w:eastAsia="宋体" w:hAnsi="Times New Roman" w:cs="Times New Roman" w:hint="eastAsia"/>
                <w:b/>
                <w:sz w:val="24"/>
                <w:szCs w:val="24"/>
              </w:rPr>
              <w:t>、《塘栖装备机械产业园区控制性详细规划环境影响报告书》、《塘栖装备机械产业园区控制性详细规划环境影响报告书“六张清单”修订说明》符合性分析</w:t>
            </w:r>
          </w:p>
          <w:p w14:paraId="274190EC" w14:textId="6871244F"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对照《塘栖装备机械产业园区控制性详细规划环境影响报告书“六张清单”修订说明》，生态空间清单、现有问题整改措施清单、优化调整建议清单、环境准入负面清单具体见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_Ref141776839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1- 2</w:t>
            </w:r>
            <w:r>
              <w:rPr>
                <w:rFonts w:ascii="Times New Roman" w:eastAsia="宋体" w:hAnsi="Times New Roman" w:cs="Times New Roman"/>
                <w:sz w:val="24"/>
                <w:szCs w:val="24"/>
              </w:rPr>
              <w:fldChar w:fldCharType="end"/>
            </w:r>
            <w:r w:rsidR="00676101">
              <w:rPr>
                <w:rFonts w:ascii="Times New Roman" w:eastAsia="宋体" w:hAnsi="Times New Roman" w:cs="Times New Roman" w:hint="eastAsia"/>
                <w:sz w:val="24"/>
                <w:szCs w:val="24"/>
              </w:rPr>
              <w:t>至</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REF _Ref141776847 \h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1- 5</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w:t>
            </w:r>
          </w:p>
          <w:p w14:paraId="19617345" w14:textId="77777777" w:rsidR="00321B84" w:rsidRDefault="007621E7">
            <w:pPr>
              <w:spacing w:line="360" w:lineRule="auto"/>
              <w:ind w:leftChars="-13" w:left="-27" w:firstLineChars="177" w:firstLine="426"/>
              <w:jc w:val="left"/>
              <w:rPr>
                <w:rFonts w:ascii="Times New Roman" w:eastAsia="宋体" w:hAnsi="Times New Roman" w:cs="Times New Roman"/>
                <w:sz w:val="24"/>
                <w:szCs w:val="24"/>
              </w:rPr>
            </w:pPr>
            <w:r>
              <w:rPr>
                <w:rFonts w:ascii="Times New Roman" w:eastAsia="宋体" w:hAnsi="Times New Roman" w:cs="Times New Roman" w:hint="eastAsia"/>
                <w:b/>
                <w:sz w:val="24"/>
                <w:szCs w:val="24"/>
              </w:rPr>
              <w:t>符合性分析：</w:t>
            </w:r>
            <w:r>
              <w:rPr>
                <w:rFonts w:ascii="Times New Roman" w:eastAsia="宋体" w:hAnsi="Times New Roman" w:cs="Times New Roman" w:hint="eastAsia"/>
                <w:sz w:val="24"/>
                <w:szCs w:val="24"/>
              </w:rPr>
              <w:t>本项目位于杭州市塘栖镇塘旺街</w:t>
            </w:r>
            <w:r>
              <w:rPr>
                <w:rFonts w:ascii="Times New Roman" w:eastAsia="宋体" w:hAnsi="Times New Roman" w:cs="Times New Roman" w:hint="eastAsia"/>
                <w:sz w:val="24"/>
                <w:szCs w:val="24"/>
              </w:rPr>
              <w:t>6</w:t>
            </w:r>
            <w:r>
              <w:rPr>
                <w:rFonts w:ascii="Times New Roman" w:eastAsia="宋体" w:hAnsi="Times New Roman" w:cs="Times New Roman"/>
                <w:sz w:val="24"/>
                <w:szCs w:val="24"/>
              </w:rPr>
              <w:t>号，属于余杭区临平副城产业集聚重点管控单元（编号：</w:t>
            </w:r>
            <w:r>
              <w:rPr>
                <w:rFonts w:ascii="Times New Roman" w:eastAsia="宋体" w:hAnsi="Times New Roman" w:cs="Times New Roman"/>
                <w:sz w:val="24"/>
                <w:szCs w:val="24"/>
              </w:rPr>
              <w:t>ZH33011020008</w:t>
            </w:r>
            <w:r>
              <w:rPr>
                <w:rFonts w:ascii="Times New Roman" w:eastAsia="宋体" w:hAnsi="Times New Roman" w:cs="Times New Roman"/>
                <w:sz w:val="24"/>
                <w:szCs w:val="24"/>
              </w:rPr>
              <w:t>）。项目用地性质为工业用地，不涉及居住用地；企业实行雨污分流，严格实施污染物总量控制制度；本项目建设落实本环评所提措施后基本上不会产生环境风险，企业建立常态化的企业隐患排查整治监管机制，加强风险防控体系建设。符合生态空间清单要求。</w:t>
            </w:r>
          </w:p>
          <w:p w14:paraId="4A8FE71F"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本项目的产品为爆米花、花式膨化食品、油炸膨化食品，属于</w:t>
            </w:r>
            <w:r>
              <w:rPr>
                <w:rFonts w:ascii="Times New Roman" w:eastAsia="宋体" w:hAnsi="Times New Roman" w:cs="Times New Roman"/>
                <w:sz w:val="24"/>
                <w:szCs w:val="24"/>
              </w:rPr>
              <w:t>C1499</w:t>
            </w:r>
            <w:r>
              <w:rPr>
                <w:rFonts w:ascii="Times New Roman" w:eastAsia="宋体" w:hAnsi="Times New Roman" w:cs="Times New Roman"/>
                <w:sz w:val="24"/>
                <w:szCs w:val="24"/>
              </w:rPr>
              <w:t>其他未列明食品制造，对照修订后园区环境准入负面清单，本项目未列入禁止或限制准入的行业、工艺、产品清单范围。</w:t>
            </w:r>
          </w:p>
          <w:p w14:paraId="0DA26DED" w14:textId="77777777" w:rsidR="00321B84" w:rsidRDefault="007621E7" w:rsidP="00357A77">
            <w:pPr>
              <w:spacing w:line="360" w:lineRule="auto"/>
              <w:ind w:leftChars="-13" w:left="-27" w:firstLineChars="177" w:firstLine="425"/>
              <w:jc w:val="left"/>
              <w:rPr>
                <w:rFonts w:ascii="Times New Roman" w:eastAsia="宋体" w:hAnsi="Times New Roman" w:cs="Times New Roman"/>
                <w:sz w:val="24"/>
                <w:szCs w:val="24"/>
              </w:rPr>
            </w:pPr>
            <w:r>
              <w:rPr>
                <w:rFonts w:ascii="Times New Roman" w:eastAsia="宋体" w:hAnsi="Times New Roman" w:cs="Times New Roman" w:hint="eastAsia"/>
                <w:sz w:val="24"/>
                <w:szCs w:val="24"/>
              </w:rPr>
              <w:t>综上分析，本项目符合《塘栖装备机械产业园区控制性详细规划环境影响报告书》、《塘栖装备机械产业园区控制性详细规划环境影响报告书“六张清单”修订说明》相关要求。</w:t>
            </w:r>
          </w:p>
          <w:p w14:paraId="2B5FD286" w14:textId="77777777" w:rsidR="00321B84" w:rsidRDefault="00321B84" w:rsidP="00357A77">
            <w:pPr>
              <w:spacing w:line="360" w:lineRule="auto"/>
              <w:ind w:leftChars="-13" w:left="-27" w:rightChars="126" w:right="265" w:firstLineChars="177" w:firstLine="425"/>
              <w:jc w:val="left"/>
              <w:rPr>
                <w:rFonts w:ascii="Times New Roman" w:eastAsia="宋体" w:hAnsi="Times New Roman" w:cs="Times New Roman"/>
                <w:bCs/>
                <w:sz w:val="24"/>
                <w:szCs w:val="24"/>
              </w:rPr>
            </w:pPr>
          </w:p>
          <w:p w14:paraId="66AE9B4D" w14:textId="77777777" w:rsidR="00321B84" w:rsidRDefault="00321B84" w:rsidP="00357A77">
            <w:pPr>
              <w:spacing w:line="360" w:lineRule="auto"/>
              <w:ind w:leftChars="-13" w:left="-27" w:rightChars="126" w:right="265" w:firstLineChars="177" w:firstLine="425"/>
              <w:jc w:val="left"/>
              <w:rPr>
                <w:rFonts w:ascii="Times New Roman" w:eastAsia="宋体" w:hAnsi="Times New Roman" w:cs="Times New Roman"/>
                <w:bCs/>
                <w:sz w:val="24"/>
                <w:szCs w:val="24"/>
              </w:rPr>
            </w:pPr>
          </w:p>
          <w:p w14:paraId="5388CCA9" w14:textId="77777777" w:rsidR="00321B84" w:rsidRDefault="00321B84" w:rsidP="00357A77">
            <w:pPr>
              <w:spacing w:line="360" w:lineRule="auto"/>
              <w:ind w:leftChars="-13" w:left="-27" w:rightChars="126" w:right="265" w:firstLineChars="177" w:firstLine="425"/>
              <w:jc w:val="left"/>
              <w:rPr>
                <w:rFonts w:ascii="Times New Roman" w:eastAsia="宋体" w:hAnsi="Times New Roman" w:cs="Times New Roman"/>
                <w:bCs/>
                <w:sz w:val="24"/>
                <w:szCs w:val="24"/>
              </w:rPr>
            </w:pPr>
          </w:p>
          <w:p w14:paraId="42205A9E" w14:textId="77777777" w:rsidR="00321B84" w:rsidRDefault="00321B84" w:rsidP="00357A77">
            <w:pPr>
              <w:spacing w:line="360" w:lineRule="auto"/>
              <w:ind w:leftChars="-13" w:left="-27" w:rightChars="126" w:right="265" w:firstLineChars="177" w:firstLine="425"/>
              <w:jc w:val="left"/>
              <w:rPr>
                <w:rFonts w:ascii="Times New Roman" w:eastAsia="宋体" w:hAnsi="Times New Roman" w:cs="Times New Roman"/>
                <w:bCs/>
                <w:sz w:val="24"/>
                <w:szCs w:val="24"/>
              </w:rPr>
            </w:pPr>
          </w:p>
          <w:p w14:paraId="6E413676" w14:textId="77777777" w:rsidR="00321B84" w:rsidRDefault="00321B84" w:rsidP="00357A77">
            <w:pPr>
              <w:spacing w:line="360" w:lineRule="auto"/>
              <w:ind w:leftChars="-13" w:left="-27" w:rightChars="126" w:right="265" w:firstLineChars="177" w:firstLine="425"/>
              <w:jc w:val="left"/>
              <w:rPr>
                <w:rFonts w:ascii="Times New Roman" w:eastAsia="宋体" w:hAnsi="Times New Roman" w:cs="Times New Roman"/>
                <w:bCs/>
                <w:sz w:val="24"/>
                <w:szCs w:val="24"/>
              </w:rPr>
            </w:pPr>
          </w:p>
        </w:tc>
      </w:tr>
    </w:tbl>
    <w:p w14:paraId="03A238E5" w14:textId="77777777" w:rsidR="00321B84" w:rsidRDefault="00321B84">
      <w:pPr>
        <w:pStyle w:val="af6"/>
        <w:pBdr>
          <w:bottom w:val="none" w:sz="0" w:space="0" w:color="auto"/>
        </w:pBdr>
        <w:rPr>
          <w:rFonts w:ascii="Times New Roman" w:eastAsia="宋体" w:hAnsi="Times New Roman" w:cs="Times New Roman"/>
          <w:sz w:val="24"/>
          <w:lang w:val="en-GB"/>
        </w:rPr>
        <w:sectPr w:rsidR="00321B84" w:rsidSect="003352C7">
          <w:pgSz w:w="11906" w:h="16838"/>
          <w:pgMar w:top="1440" w:right="1287" w:bottom="1440" w:left="1701" w:header="851" w:footer="992" w:gutter="0"/>
          <w:pgBorders>
            <w:top w:val="single" w:sz="4" w:space="1" w:color="auto"/>
            <w:left w:val="single" w:sz="4" w:space="0" w:color="auto"/>
            <w:bottom w:val="single" w:sz="4" w:space="1" w:color="auto"/>
            <w:right w:val="single" w:sz="4" w:space="4" w:color="auto"/>
          </w:pgBorders>
          <w:cols w:space="425"/>
          <w:docGrid w:type="lines" w:linePitch="340"/>
        </w:sectPr>
      </w:pPr>
    </w:p>
    <w:p w14:paraId="016D4A2A" w14:textId="55F84859" w:rsidR="00321B84" w:rsidRDefault="007621E7">
      <w:pPr>
        <w:pStyle w:val="a5"/>
        <w:keepNext/>
        <w:jc w:val="center"/>
        <w:rPr>
          <w:rFonts w:ascii="Times New Roman" w:eastAsia="宋体" w:hAnsi="Times New Roman" w:cs="Times New Roman"/>
          <w:b/>
          <w:sz w:val="21"/>
          <w:szCs w:val="21"/>
        </w:rPr>
      </w:pPr>
      <w:bookmarkStart w:id="2" w:name="_Ref141776839"/>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w:t>
      </w:r>
      <w:r>
        <w:rPr>
          <w:rFonts w:ascii="Times New Roman" w:eastAsia="宋体" w:hAnsi="Times New Roman" w:cs="Times New Roman"/>
          <w:b/>
          <w:sz w:val="21"/>
          <w:szCs w:val="21"/>
        </w:rPr>
        <w:fldChar w:fldCharType="end"/>
      </w:r>
      <w:bookmarkEnd w:id="2"/>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修订后</w:t>
      </w:r>
      <w:r>
        <w:rPr>
          <w:rFonts w:ascii="Times New Roman" w:eastAsia="宋体" w:hAnsi="Times New Roman" w:cs="Times New Roman"/>
          <w:b/>
          <w:sz w:val="21"/>
          <w:szCs w:val="21"/>
        </w:rPr>
        <w:t>园区</w:t>
      </w:r>
      <w:r>
        <w:rPr>
          <w:rFonts w:ascii="Times New Roman" w:eastAsia="宋体" w:hAnsi="Times New Roman" w:cs="Times New Roman" w:hint="eastAsia"/>
          <w:b/>
          <w:sz w:val="21"/>
          <w:szCs w:val="21"/>
        </w:rPr>
        <w:t>生态空间清单</w:t>
      </w:r>
      <w:r>
        <w:rPr>
          <w:rFonts w:ascii="Times New Roman" w:eastAsia="宋体" w:hAnsi="Times New Roman" w:cs="Times New Roman"/>
          <w:b/>
          <w:sz w:val="21"/>
          <w:szCs w:val="21"/>
        </w:rPr>
        <w:t>（摘录）</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3"/>
        <w:gridCol w:w="1702"/>
        <w:gridCol w:w="3888"/>
        <w:gridCol w:w="5841"/>
        <w:gridCol w:w="914"/>
      </w:tblGrid>
      <w:tr w:rsidR="00321B84" w14:paraId="4B398DD1" w14:textId="77777777">
        <w:trPr>
          <w:trHeight w:val="340"/>
          <w:tblHeader/>
          <w:jc w:val="center"/>
        </w:trPr>
        <w:tc>
          <w:tcPr>
            <w:tcW w:w="1263" w:type="dxa"/>
            <w:vAlign w:val="center"/>
          </w:tcPr>
          <w:p w14:paraId="58C2DDBC" w14:textId="77777777" w:rsidR="00321B84" w:rsidRDefault="007621E7">
            <w:pPr>
              <w:pStyle w:val="afff"/>
            </w:pPr>
            <w:r>
              <w:rPr>
                <w:rFonts w:hint="eastAsia"/>
              </w:rPr>
              <w:t>园区内的规划区块</w:t>
            </w:r>
          </w:p>
        </w:tc>
        <w:tc>
          <w:tcPr>
            <w:tcW w:w="1702" w:type="dxa"/>
            <w:vAlign w:val="center"/>
          </w:tcPr>
          <w:p w14:paraId="46C16325" w14:textId="77777777" w:rsidR="00321B84" w:rsidRDefault="007621E7">
            <w:pPr>
              <w:pStyle w:val="afff"/>
            </w:pPr>
            <w:r>
              <w:rPr>
                <w:rFonts w:hint="eastAsia"/>
              </w:rPr>
              <w:t>生态空间名称及编号</w:t>
            </w:r>
          </w:p>
        </w:tc>
        <w:tc>
          <w:tcPr>
            <w:tcW w:w="3888" w:type="dxa"/>
            <w:vAlign w:val="center"/>
          </w:tcPr>
          <w:p w14:paraId="04054C53" w14:textId="77777777" w:rsidR="00321B84" w:rsidRDefault="007621E7">
            <w:pPr>
              <w:pStyle w:val="afff"/>
            </w:pPr>
            <w:r>
              <w:rPr>
                <w:rFonts w:hint="eastAsia"/>
              </w:rPr>
              <w:t>生态空间范围及示意图（玫红色线条围合区域）</w:t>
            </w:r>
          </w:p>
        </w:tc>
        <w:tc>
          <w:tcPr>
            <w:tcW w:w="5841" w:type="dxa"/>
            <w:vAlign w:val="center"/>
          </w:tcPr>
          <w:p w14:paraId="5A4DC360" w14:textId="77777777" w:rsidR="00321B84" w:rsidRDefault="007621E7">
            <w:pPr>
              <w:pStyle w:val="afff"/>
            </w:pPr>
            <w:r>
              <w:rPr>
                <w:rFonts w:hint="eastAsia"/>
              </w:rPr>
              <w:t>管控要求</w:t>
            </w:r>
          </w:p>
        </w:tc>
        <w:tc>
          <w:tcPr>
            <w:tcW w:w="914" w:type="dxa"/>
            <w:vAlign w:val="center"/>
          </w:tcPr>
          <w:p w14:paraId="744D0EB1" w14:textId="77777777" w:rsidR="00321B84" w:rsidRDefault="007621E7">
            <w:pPr>
              <w:pStyle w:val="afff"/>
            </w:pPr>
            <w:r>
              <w:rPr>
                <w:rFonts w:hint="eastAsia"/>
              </w:rPr>
              <w:t>现状用地类型</w:t>
            </w:r>
          </w:p>
        </w:tc>
      </w:tr>
      <w:tr w:rsidR="00321B84" w14:paraId="15E84BEC" w14:textId="77777777">
        <w:trPr>
          <w:trHeight w:val="340"/>
          <w:jc w:val="center"/>
        </w:trPr>
        <w:tc>
          <w:tcPr>
            <w:tcW w:w="1263" w:type="dxa"/>
            <w:vAlign w:val="center"/>
          </w:tcPr>
          <w:p w14:paraId="7A026BF4" w14:textId="77777777" w:rsidR="00321B84" w:rsidRDefault="007621E7">
            <w:pPr>
              <w:pStyle w:val="afff"/>
            </w:pPr>
            <w:r>
              <w:rPr>
                <w:rFonts w:hint="eastAsia"/>
              </w:rPr>
              <w:t>重点管控单元</w:t>
            </w:r>
          </w:p>
        </w:tc>
        <w:tc>
          <w:tcPr>
            <w:tcW w:w="1702" w:type="dxa"/>
            <w:vAlign w:val="center"/>
          </w:tcPr>
          <w:p w14:paraId="49F47876" w14:textId="77777777" w:rsidR="00321B84" w:rsidRDefault="007621E7">
            <w:pPr>
              <w:pStyle w:val="afff"/>
            </w:pPr>
            <w:r>
              <w:rPr>
                <w:rFonts w:hint="eastAsia"/>
              </w:rPr>
              <w:t>余杭区临平副城产业集聚重点管控单元</w:t>
            </w:r>
            <w:r>
              <w:rPr>
                <w:rFonts w:hint="eastAsia"/>
              </w:rPr>
              <w:t>ZH33011020008</w:t>
            </w:r>
          </w:p>
        </w:tc>
        <w:tc>
          <w:tcPr>
            <w:tcW w:w="3888" w:type="dxa"/>
            <w:vAlign w:val="center"/>
          </w:tcPr>
          <w:p w14:paraId="42BE146B" w14:textId="77777777" w:rsidR="00321B84" w:rsidRDefault="007621E7">
            <w:pPr>
              <w:pStyle w:val="afff"/>
              <w:widowControl w:val="0"/>
              <w:snapToGrid/>
              <w:spacing w:line="240" w:lineRule="auto"/>
            </w:pPr>
            <w:r>
              <w:rPr>
                <w:noProof/>
              </w:rPr>
              <w:drawing>
                <wp:inline distT="0" distB="0" distL="0" distR="0" wp14:anchorId="177D4DBC" wp14:editId="3D1BEAD5">
                  <wp:extent cx="1287145" cy="1074420"/>
                  <wp:effectExtent l="0" t="0" r="825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287145" cy="1074420"/>
                          </a:xfrm>
                          <a:prstGeom prst="rect">
                            <a:avLst/>
                          </a:prstGeom>
                          <a:noFill/>
                          <a:ln>
                            <a:noFill/>
                          </a:ln>
                          <a:effectLst/>
                        </pic:spPr>
                      </pic:pic>
                    </a:graphicData>
                  </a:graphic>
                </wp:inline>
              </w:drawing>
            </w:r>
          </w:p>
        </w:tc>
        <w:tc>
          <w:tcPr>
            <w:tcW w:w="5841" w:type="dxa"/>
            <w:vAlign w:val="center"/>
          </w:tcPr>
          <w:p w14:paraId="112226A3" w14:textId="77777777" w:rsidR="00321B84" w:rsidRDefault="007621E7">
            <w:pPr>
              <w:pStyle w:val="afff"/>
              <w:jc w:val="left"/>
            </w:pPr>
            <w:r>
              <w:t>（</w:t>
            </w:r>
            <w:r>
              <w:t>1</w:t>
            </w:r>
            <w:r>
              <w:t>）根据产业集聚区块的功能定位，建立分区差别化的产业准入条件。合理规划居住区与工业功能区，在居住区和工业区、工业企业之间设置防护绿地、生活绿地等隔离带。</w:t>
            </w:r>
          </w:p>
          <w:p w14:paraId="663105EB" w14:textId="77777777" w:rsidR="00321B84" w:rsidRDefault="007621E7">
            <w:pPr>
              <w:pStyle w:val="afff"/>
              <w:jc w:val="left"/>
            </w:pPr>
            <w:r>
              <w:t>（</w:t>
            </w:r>
            <w:r>
              <w:t>2</w:t>
            </w:r>
            <w:r>
              <w:t>）严格实施污染物总量控制制度，根据区域环境质量改善目标，削减污染物排放总量。所有企业实现雨污分流。</w:t>
            </w:r>
          </w:p>
          <w:p w14:paraId="01BCE5E3" w14:textId="77777777" w:rsidR="00321B84" w:rsidRDefault="007621E7">
            <w:pPr>
              <w:pStyle w:val="afff"/>
              <w:jc w:val="left"/>
            </w:pPr>
            <w:r>
              <w:t>（</w:t>
            </w:r>
            <w:r>
              <w:t>3</w:t>
            </w:r>
            <w:r>
              <w:t>）强化工业集聚区企业环境风险防范设施设备建设和正常运行监管，加强重点环境风险管控企业应急预案制定，建立常态化的企业隐患排查整治监管机制，加强风险防控体系建设。</w:t>
            </w:r>
          </w:p>
        </w:tc>
        <w:tc>
          <w:tcPr>
            <w:tcW w:w="914" w:type="dxa"/>
            <w:vAlign w:val="center"/>
          </w:tcPr>
          <w:p w14:paraId="46CBDCF4" w14:textId="77777777" w:rsidR="00321B84" w:rsidRDefault="007621E7">
            <w:pPr>
              <w:pStyle w:val="afff"/>
            </w:pPr>
            <w:r>
              <w:t>工业、村庄等</w:t>
            </w:r>
          </w:p>
        </w:tc>
      </w:tr>
    </w:tbl>
    <w:p w14:paraId="0BB54799" w14:textId="10FE8AED" w:rsidR="00321B84" w:rsidRDefault="007621E7">
      <w:pPr>
        <w:pStyle w:val="a5"/>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园区现有问题整改措施清单</w:t>
      </w:r>
      <w:r>
        <w:rPr>
          <w:rFonts w:ascii="Times New Roman" w:eastAsia="宋体" w:hAnsi="Times New Roman" w:cs="Times New Roman"/>
          <w:b/>
          <w:sz w:val="21"/>
          <w:szCs w:val="21"/>
        </w:rPr>
        <w:t>（摘录）</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3"/>
        <w:gridCol w:w="582"/>
        <w:gridCol w:w="7855"/>
        <w:gridCol w:w="4458"/>
      </w:tblGrid>
      <w:tr w:rsidR="00321B84" w14:paraId="5A1FC559" w14:textId="77777777">
        <w:trPr>
          <w:trHeight w:val="340"/>
          <w:tblHeader/>
          <w:jc w:val="center"/>
        </w:trPr>
        <w:tc>
          <w:tcPr>
            <w:tcW w:w="1295" w:type="dxa"/>
            <w:gridSpan w:val="2"/>
            <w:vAlign w:val="center"/>
          </w:tcPr>
          <w:p w14:paraId="44886829" w14:textId="77777777" w:rsidR="00321B84" w:rsidRDefault="007621E7">
            <w:pPr>
              <w:pStyle w:val="afff"/>
            </w:pPr>
            <w:r>
              <w:rPr>
                <w:rFonts w:hint="eastAsia"/>
              </w:rPr>
              <w:t>类别</w:t>
            </w:r>
          </w:p>
        </w:tc>
        <w:tc>
          <w:tcPr>
            <w:tcW w:w="7855" w:type="dxa"/>
            <w:vAlign w:val="center"/>
          </w:tcPr>
          <w:p w14:paraId="4010D3D9" w14:textId="77777777" w:rsidR="00321B84" w:rsidRDefault="007621E7">
            <w:pPr>
              <w:pStyle w:val="afff"/>
            </w:pPr>
            <w:r>
              <w:rPr>
                <w:rFonts w:hint="eastAsia"/>
              </w:rPr>
              <w:t>要求</w:t>
            </w:r>
          </w:p>
        </w:tc>
        <w:tc>
          <w:tcPr>
            <w:tcW w:w="4458" w:type="dxa"/>
            <w:vAlign w:val="center"/>
          </w:tcPr>
          <w:p w14:paraId="609BF556" w14:textId="77777777" w:rsidR="00321B84" w:rsidRDefault="007621E7">
            <w:pPr>
              <w:pStyle w:val="afff"/>
            </w:pPr>
            <w:r>
              <w:rPr>
                <w:rFonts w:hint="eastAsia"/>
              </w:rPr>
              <w:t>符合性分析</w:t>
            </w:r>
          </w:p>
        </w:tc>
      </w:tr>
      <w:tr w:rsidR="00321B84" w14:paraId="63237747" w14:textId="77777777">
        <w:trPr>
          <w:trHeight w:val="340"/>
          <w:jc w:val="center"/>
        </w:trPr>
        <w:tc>
          <w:tcPr>
            <w:tcW w:w="713" w:type="dxa"/>
            <w:vMerge w:val="restart"/>
            <w:vAlign w:val="center"/>
          </w:tcPr>
          <w:p w14:paraId="0FE2D0C2" w14:textId="77777777" w:rsidR="00321B84" w:rsidRDefault="007621E7">
            <w:pPr>
              <w:pStyle w:val="afff"/>
            </w:pPr>
            <w:r>
              <w:rPr>
                <w:rFonts w:hint="eastAsia"/>
              </w:rPr>
              <w:t>产业结构与布局</w:t>
            </w:r>
          </w:p>
        </w:tc>
        <w:tc>
          <w:tcPr>
            <w:tcW w:w="582" w:type="dxa"/>
            <w:vAlign w:val="center"/>
          </w:tcPr>
          <w:p w14:paraId="0B6F6BC3" w14:textId="77777777" w:rsidR="00321B84" w:rsidRDefault="007621E7">
            <w:pPr>
              <w:pStyle w:val="afff"/>
            </w:pPr>
            <w:r>
              <w:rPr>
                <w:rFonts w:hint="eastAsia"/>
              </w:rPr>
              <w:t>产业结构</w:t>
            </w:r>
          </w:p>
        </w:tc>
        <w:tc>
          <w:tcPr>
            <w:tcW w:w="7855" w:type="dxa"/>
            <w:vAlign w:val="center"/>
          </w:tcPr>
          <w:p w14:paraId="4C85BDAE" w14:textId="77777777" w:rsidR="00321B84" w:rsidRDefault="007621E7">
            <w:pPr>
              <w:pStyle w:val="afff"/>
              <w:widowControl w:val="0"/>
              <w:snapToGrid/>
              <w:spacing w:line="240" w:lineRule="auto"/>
              <w:jc w:val="left"/>
            </w:pPr>
            <w:r>
              <w:t>（</w:t>
            </w:r>
            <w:r>
              <w:t>1</w:t>
            </w:r>
            <w:r>
              <w:t>）有关部门应加强监管，积极引导产业定位不符企业进行转型升级，尽量往主要产业方向靠拢，加强污染防治，减少对周边环境影响，尽量转型为一类、二类工业。</w:t>
            </w:r>
          </w:p>
          <w:p w14:paraId="41CA8BA3" w14:textId="77777777" w:rsidR="00321B84" w:rsidRDefault="007621E7">
            <w:pPr>
              <w:pStyle w:val="afff"/>
              <w:widowControl w:val="0"/>
              <w:snapToGrid/>
              <w:spacing w:line="240" w:lineRule="auto"/>
              <w:jc w:val="left"/>
            </w:pPr>
            <w:r>
              <w:t>（</w:t>
            </w:r>
            <w:r>
              <w:t>2</w:t>
            </w:r>
            <w:r>
              <w:t>）园区今后引进项目时，应注重因地制宜的设置相关准入指标，明确提出企业准入条件，不引进高污染、高耗能、高耗水项目，尽可能减少对环境的影响，积极倡导绿色经济理念并发展绿色经济，大力发展循环经济，合理发展低碳经济。</w:t>
            </w:r>
          </w:p>
        </w:tc>
        <w:tc>
          <w:tcPr>
            <w:tcW w:w="4458" w:type="dxa"/>
            <w:vAlign w:val="center"/>
          </w:tcPr>
          <w:p w14:paraId="125BB460" w14:textId="77777777" w:rsidR="00321B84" w:rsidRDefault="007621E7">
            <w:pPr>
              <w:pStyle w:val="afff"/>
              <w:widowControl w:val="0"/>
              <w:snapToGrid/>
              <w:spacing w:line="240" w:lineRule="auto"/>
              <w:jc w:val="left"/>
            </w:pPr>
            <w:r>
              <w:t>本项目</w:t>
            </w:r>
            <w:r>
              <w:rPr>
                <w:rFonts w:hint="eastAsia"/>
              </w:rPr>
              <w:t>不属于园区内</w:t>
            </w:r>
            <w:r>
              <w:t>禁止或</w:t>
            </w:r>
            <w:r>
              <w:rPr>
                <w:rFonts w:hint="eastAsia"/>
              </w:rPr>
              <w:t>限制</w:t>
            </w:r>
            <w:r>
              <w:t>准入</w:t>
            </w:r>
            <w:r>
              <w:rPr>
                <w:rFonts w:hint="eastAsia"/>
              </w:rPr>
              <w:t>项目，不属于高污染、高耗能、高耗水项目，符合产业结构要求。</w:t>
            </w:r>
          </w:p>
        </w:tc>
      </w:tr>
      <w:tr w:rsidR="00321B84" w14:paraId="402254B4" w14:textId="77777777">
        <w:trPr>
          <w:trHeight w:val="340"/>
          <w:jc w:val="center"/>
        </w:trPr>
        <w:tc>
          <w:tcPr>
            <w:tcW w:w="713" w:type="dxa"/>
            <w:vMerge/>
            <w:vAlign w:val="center"/>
          </w:tcPr>
          <w:p w14:paraId="62A3C5AB" w14:textId="77777777" w:rsidR="00321B84" w:rsidRDefault="00321B84">
            <w:pPr>
              <w:pStyle w:val="afff"/>
            </w:pPr>
          </w:p>
        </w:tc>
        <w:tc>
          <w:tcPr>
            <w:tcW w:w="582" w:type="dxa"/>
            <w:vAlign w:val="center"/>
          </w:tcPr>
          <w:p w14:paraId="3FE31A05" w14:textId="77777777" w:rsidR="00321B84" w:rsidRDefault="007621E7">
            <w:pPr>
              <w:pStyle w:val="afff"/>
            </w:pPr>
            <w:r>
              <w:rPr>
                <w:rFonts w:hint="eastAsia"/>
              </w:rPr>
              <w:t>空间布局</w:t>
            </w:r>
          </w:p>
        </w:tc>
        <w:tc>
          <w:tcPr>
            <w:tcW w:w="7855" w:type="dxa"/>
            <w:vAlign w:val="center"/>
          </w:tcPr>
          <w:p w14:paraId="066A170C" w14:textId="77777777" w:rsidR="00321B84" w:rsidRDefault="007621E7">
            <w:pPr>
              <w:pStyle w:val="afff"/>
              <w:widowControl w:val="0"/>
              <w:snapToGrid/>
              <w:spacing w:line="240" w:lineRule="auto"/>
              <w:jc w:val="left"/>
            </w:pPr>
            <w:r>
              <w:t>（</w:t>
            </w:r>
            <w:r>
              <w:t>1</w:t>
            </w:r>
            <w:r>
              <w:t>）结合本次规划的实施，加快对园区内居民点的拆迁。</w:t>
            </w:r>
          </w:p>
          <w:p w14:paraId="2F02EA0C" w14:textId="77777777" w:rsidR="00321B84" w:rsidRDefault="007621E7">
            <w:pPr>
              <w:pStyle w:val="afff"/>
              <w:widowControl w:val="0"/>
              <w:snapToGrid/>
              <w:spacing w:line="240" w:lineRule="auto"/>
              <w:jc w:val="left"/>
            </w:pPr>
            <w:r>
              <w:t>（</w:t>
            </w:r>
            <w:r>
              <w:t>2</w:t>
            </w:r>
            <w:r>
              <w:t>）区域内引进项目空间布局应符合《杭州</w:t>
            </w:r>
            <w:r>
              <w:rPr>
                <w:rFonts w:ascii="宋体" w:hAnsi="宋体"/>
              </w:rPr>
              <w:t>市“三线一单”生态环境分</w:t>
            </w:r>
            <w:r>
              <w:t>区管控方案》中中各片区管控要求。</w:t>
            </w:r>
          </w:p>
        </w:tc>
        <w:tc>
          <w:tcPr>
            <w:tcW w:w="4458" w:type="dxa"/>
            <w:vAlign w:val="center"/>
          </w:tcPr>
          <w:p w14:paraId="1DD99B2A" w14:textId="77777777" w:rsidR="00321B84" w:rsidRDefault="007621E7">
            <w:pPr>
              <w:pStyle w:val="afff"/>
              <w:widowControl w:val="0"/>
              <w:snapToGrid/>
              <w:spacing w:line="240" w:lineRule="auto"/>
              <w:jc w:val="left"/>
            </w:pPr>
            <w:r>
              <w:rPr>
                <w:rFonts w:hint="eastAsia"/>
              </w:rPr>
              <w:t>本项目符合</w:t>
            </w:r>
            <w:r>
              <w:t>《杭州</w:t>
            </w:r>
            <w:r>
              <w:rPr>
                <w:rFonts w:ascii="宋体" w:hAnsi="宋体"/>
              </w:rPr>
              <w:t>市“三线一单”生态环境分区管</w:t>
            </w:r>
            <w:r>
              <w:t>控方案》</w:t>
            </w:r>
            <w:r>
              <w:rPr>
                <w:rFonts w:hint="eastAsia"/>
              </w:rPr>
              <w:t>要求。</w:t>
            </w:r>
          </w:p>
        </w:tc>
      </w:tr>
      <w:tr w:rsidR="00321B84" w14:paraId="4F2D72F6" w14:textId="77777777">
        <w:trPr>
          <w:trHeight w:val="340"/>
          <w:jc w:val="center"/>
        </w:trPr>
        <w:tc>
          <w:tcPr>
            <w:tcW w:w="713" w:type="dxa"/>
            <w:vMerge w:val="restart"/>
            <w:vAlign w:val="center"/>
          </w:tcPr>
          <w:p w14:paraId="00184AF2" w14:textId="77777777" w:rsidR="00321B84" w:rsidRDefault="007621E7">
            <w:pPr>
              <w:pStyle w:val="afff"/>
            </w:pPr>
            <w:r>
              <w:rPr>
                <w:rFonts w:hint="eastAsia"/>
              </w:rPr>
              <w:t>污染防治与环境保护</w:t>
            </w:r>
          </w:p>
        </w:tc>
        <w:tc>
          <w:tcPr>
            <w:tcW w:w="582" w:type="dxa"/>
            <w:vAlign w:val="center"/>
          </w:tcPr>
          <w:p w14:paraId="3EFFD951" w14:textId="77777777" w:rsidR="00321B84" w:rsidRDefault="007621E7">
            <w:pPr>
              <w:pStyle w:val="afff"/>
            </w:pPr>
            <w:r>
              <w:rPr>
                <w:rFonts w:hint="eastAsia"/>
              </w:rPr>
              <w:t>环保基础设施</w:t>
            </w:r>
          </w:p>
        </w:tc>
        <w:tc>
          <w:tcPr>
            <w:tcW w:w="7855" w:type="dxa"/>
            <w:vAlign w:val="center"/>
          </w:tcPr>
          <w:p w14:paraId="7840C321" w14:textId="77777777" w:rsidR="00321B84" w:rsidRDefault="007621E7">
            <w:pPr>
              <w:pStyle w:val="afff"/>
              <w:widowControl w:val="0"/>
              <w:snapToGrid/>
              <w:spacing w:line="240" w:lineRule="auto"/>
              <w:jc w:val="left"/>
            </w:pPr>
            <w:r>
              <w:t>严格落实基础设施先行的开发原则，区域燃气管网的铺设和污水管网的修缮与道路建设同步进行，逐步扩大天然气覆盖范围，提高管道气化率，积极推广电能、天然气等清洁能源，新入区企业必须使用清洁能源并确保污水纳管排放。同时，加强已建污水管网的排查、维护、检修及改造。</w:t>
            </w:r>
          </w:p>
        </w:tc>
        <w:tc>
          <w:tcPr>
            <w:tcW w:w="4458" w:type="dxa"/>
            <w:vAlign w:val="center"/>
          </w:tcPr>
          <w:p w14:paraId="678AB422" w14:textId="77777777" w:rsidR="00321B84" w:rsidRDefault="007621E7">
            <w:pPr>
              <w:pStyle w:val="afff"/>
              <w:widowControl w:val="0"/>
              <w:snapToGrid/>
              <w:spacing w:line="240" w:lineRule="auto"/>
              <w:jc w:val="left"/>
            </w:pPr>
            <w:r>
              <w:rPr>
                <w:rFonts w:hint="eastAsia"/>
              </w:rPr>
              <w:t>本项目使用天然气作为燃料，属于清洁能源。</w:t>
            </w:r>
          </w:p>
        </w:tc>
      </w:tr>
      <w:tr w:rsidR="00321B84" w14:paraId="5F44C0E5" w14:textId="77777777">
        <w:trPr>
          <w:trHeight w:val="340"/>
          <w:jc w:val="center"/>
        </w:trPr>
        <w:tc>
          <w:tcPr>
            <w:tcW w:w="713" w:type="dxa"/>
            <w:vMerge/>
            <w:vAlign w:val="center"/>
          </w:tcPr>
          <w:p w14:paraId="1DA035D0" w14:textId="77777777" w:rsidR="00321B84" w:rsidRDefault="00321B84">
            <w:pPr>
              <w:pStyle w:val="afff"/>
            </w:pPr>
          </w:p>
        </w:tc>
        <w:tc>
          <w:tcPr>
            <w:tcW w:w="582" w:type="dxa"/>
            <w:vMerge w:val="restart"/>
            <w:vAlign w:val="center"/>
          </w:tcPr>
          <w:p w14:paraId="263D3C5D" w14:textId="77777777" w:rsidR="00321B84" w:rsidRDefault="007621E7">
            <w:pPr>
              <w:pStyle w:val="afff"/>
            </w:pPr>
            <w:r>
              <w:rPr>
                <w:rFonts w:hint="eastAsia"/>
              </w:rPr>
              <w:t>环境质量</w:t>
            </w:r>
          </w:p>
        </w:tc>
        <w:tc>
          <w:tcPr>
            <w:tcW w:w="7855" w:type="dxa"/>
            <w:vAlign w:val="center"/>
          </w:tcPr>
          <w:p w14:paraId="1641806C" w14:textId="77777777" w:rsidR="00321B84" w:rsidRDefault="007621E7">
            <w:pPr>
              <w:pStyle w:val="afff"/>
              <w:widowControl w:val="0"/>
              <w:snapToGrid/>
              <w:spacing w:line="240" w:lineRule="auto"/>
              <w:jc w:val="left"/>
            </w:pPr>
            <w:r>
              <w:t>（</w:t>
            </w:r>
            <w:r>
              <w:t>1</w:t>
            </w:r>
            <w:r>
              <w:t>）加强河道综合整治，加强区域农业面源污染防治；</w:t>
            </w:r>
          </w:p>
          <w:p w14:paraId="69E87165" w14:textId="77777777" w:rsidR="00321B84" w:rsidRDefault="007621E7">
            <w:pPr>
              <w:pStyle w:val="afff"/>
              <w:widowControl w:val="0"/>
              <w:snapToGrid/>
              <w:spacing w:line="240" w:lineRule="auto"/>
              <w:jc w:val="left"/>
            </w:pPr>
            <w:r>
              <w:t>（</w:t>
            </w:r>
            <w:r>
              <w:t>2</w:t>
            </w:r>
            <w:r>
              <w:t>）加强清污分流的监督和管理，排查区内河道沿线企业雨污分流情况，并加强对市政污水管网的运维管理；</w:t>
            </w:r>
          </w:p>
          <w:p w14:paraId="15531872" w14:textId="77777777" w:rsidR="00321B84" w:rsidRDefault="007621E7">
            <w:pPr>
              <w:pStyle w:val="afff"/>
              <w:widowControl w:val="0"/>
              <w:snapToGrid/>
              <w:spacing w:line="240" w:lineRule="auto"/>
              <w:jc w:val="left"/>
            </w:pPr>
            <w:r>
              <w:t>（</w:t>
            </w:r>
            <w:r>
              <w:t>3</w:t>
            </w:r>
            <w:r>
              <w:t>）推进园区企业清洁生产，实施污染物排放总量控制，严格执行废水达标进管管理要求，加强企业偷排、漏排行为的打击力度，确保所有入区企业废水全部达标纳管排放。</w:t>
            </w:r>
          </w:p>
        </w:tc>
        <w:tc>
          <w:tcPr>
            <w:tcW w:w="4458" w:type="dxa"/>
            <w:vAlign w:val="center"/>
          </w:tcPr>
          <w:p w14:paraId="2FDD7E58" w14:textId="77777777" w:rsidR="00321B84" w:rsidRDefault="007621E7">
            <w:pPr>
              <w:pStyle w:val="afff"/>
              <w:widowControl w:val="0"/>
              <w:snapToGrid/>
              <w:spacing w:line="240" w:lineRule="auto"/>
              <w:jc w:val="left"/>
            </w:pPr>
            <w:r>
              <w:rPr>
                <w:rFonts w:hint="eastAsia"/>
              </w:rPr>
              <w:t>企业已实行雨污分流，实施污染物排放总量控制，本项目无废水外排。</w:t>
            </w:r>
          </w:p>
        </w:tc>
      </w:tr>
      <w:tr w:rsidR="00321B84" w14:paraId="29485D6E" w14:textId="77777777">
        <w:trPr>
          <w:trHeight w:val="340"/>
          <w:jc w:val="center"/>
        </w:trPr>
        <w:tc>
          <w:tcPr>
            <w:tcW w:w="713" w:type="dxa"/>
            <w:vMerge/>
            <w:vAlign w:val="center"/>
          </w:tcPr>
          <w:p w14:paraId="6BA9039B" w14:textId="77777777" w:rsidR="00321B84" w:rsidRDefault="00321B84">
            <w:pPr>
              <w:pStyle w:val="afff"/>
            </w:pPr>
          </w:p>
        </w:tc>
        <w:tc>
          <w:tcPr>
            <w:tcW w:w="582" w:type="dxa"/>
            <w:vMerge/>
            <w:vAlign w:val="center"/>
          </w:tcPr>
          <w:p w14:paraId="4DFC3929" w14:textId="77777777" w:rsidR="00321B84" w:rsidRDefault="00321B84">
            <w:pPr>
              <w:pStyle w:val="afff"/>
            </w:pPr>
          </w:p>
        </w:tc>
        <w:tc>
          <w:tcPr>
            <w:tcW w:w="7855" w:type="dxa"/>
            <w:vAlign w:val="center"/>
          </w:tcPr>
          <w:p w14:paraId="6029AA71" w14:textId="77777777" w:rsidR="00321B84" w:rsidRDefault="007621E7">
            <w:pPr>
              <w:pStyle w:val="afff"/>
              <w:widowControl w:val="0"/>
              <w:snapToGrid/>
              <w:spacing w:line="240" w:lineRule="auto"/>
              <w:jc w:val="left"/>
            </w:pPr>
            <w:r>
              <w:t>（</w:t>
            </w:r>
            <w:r>
              <w:t>1</w:t>
            </w:r>
            <w:r>
              <w:t>）根据《</w:t>
            </w:r>
            <w:r>
              <w:t>2020</w:t>
            </w:r>
            <w:r>
              <w:t>年挥发性有机物治理攻坚方案》</w:t>
            </w:r>
            <w:r>
              <w:t>(</w:t>
            </w:r>
            <w:r>
              <w:t>环大气</w:t>
            </w:r>
            <w:r>
              <w:t>[2020]33</w:t>
            </w:r>
            <w:r>
              <w:t>号</w:t>
            </w:r>
            <w:r>
              <w:t>)</w:t>
            </w:r>
            <w:r>
              <w:t>、《重点行业挥发性有机物综合治理方案》</w:t>
            </w:r>
            <w:r>
              <w:t>(</w:t>
            </w:r>
            <w:r>
              <w:t>环大气</w:t>
            </w:r>
            <w:r>
              <w:t>[2019]53</w:t>
            </w:r>
            <w:r>
              <w:t>号</w:t>
            </w:r>
            <w:r>
              <w:t>)</w:t>
            </w:r>
            <w:r>
              <w:t>及《浙江</w:t>
            </w:r>
            <w:r>
              <w:rPr>
                <w:rFonts w:ascii="宋体" w:hAnsi="宋体"/>
              </w:rPr>
              <w:t>省“十四五”</w:t>
            </w:r>
            <w:r>
              <w:t>挥发性有机物综合治理方案》</w:t>
            </w:r>
            <w:r>
              <w:t>(</w:t>
            </w:r>
            <w:r>
              <w:t>浙环发</w:t>
            </w:r>
            <w:r>
              <w:t>[2021]10</w:t>
            </w:r>
            <w:r>
              <w:t>号</w:t>
            </w:r>
            <w:r>
              <w:t>)</w:t>
            </w:r>
            <w:r>
              <w:t>，通过大力推进</w:t>
            </w:r>
            <w:r>
              <w:rPr>
                <w:rFonts w:ascii="宋体" w:hAnsi="宋体"/>
              </w:rPr>
              <w:t>低(无)</w:t>
            </w:r>
            <w:r>
              <w:t>VOCs</w:t>
            </w:r>
            <w:r>
              <w:t>含量原辅材料替代，全面加强无组织排放控制，推进建设适宜高效的治污设施，深入实施精细化管控等措施，综合治理开发区重点行业</w:t>
            </w:r>
            <w:r>
              <w:t>VOCs</w:t>
            </w:r>
            <w:r>
              <w:t>，实施</w:t>
            </w:r>
            <w:r>
              <w:t>VOCs</w:t>
            </w:r>
            <w:r>
              <w:t>排放浓度与去除效率双重控制。</w:t>
            </w:r>
          </w:p>
          <w:p w14:paraId="397C9501" w14:textId="77777777" w:rsidR="00321B84" w:rsidRDefault="007621E7">
            <w:pPr>
              <w:pStyle w:val="afff"/>
              <w:widowControl w:val="0"/>
              <w:snapToGrid/>
              <w:spacing w:line="240" w:lineRule="auto"/>
              <w:jc w:val="left"/>
            </w:pPr>
            <w:r>
              <w:t>（</w:t>
            </w:r>
            <w:r>
              <w:t>2</w:t>
            </w:r>
            <w:r>
              <w:t>）加强现有企业生产废气治理设施的监测、监控及监管工作；</w:t>
            </w:r>
          </w:p>
          <w:p w14:paraId="7B6D2D0A" w14:textId="77777777" w:rsidR="00321B84" w:rsidRDefault="007621E7">
            <w:pPr>
              <w:pStyle w:val="afff"/>
              <w:widowControl w:val="0"/>
              <w:snapToGrid/>
              <w:spacing w:line="240" w:lineRule="auto"/>
              <w:jc w:val="left"/>
            </w:pPr>
            <w:r>
              <w:t>（</w:t>
            </w:r>
            <w:r>
              <w:t>3</w:t>
            </w:r>
            <w:r>
              <w:t>）控制生物质、天然气锅炉规模及燃料消耗规模，对于新改扩建企业新增粉尘排放需求的，建议采取削减替代方案。</w:t>
            </w:r>
          </w:p>
        </w:tc>
        <w:tc>
          <w:tcPr>
            <w:tcW w:w="4458" w:type="dxa"/>
            <w:vAlign w:val="center"/>
          </w:tcPr>
          <w:p w14:paraId="2665C522" w14:textId="77777777" w:rsidR="00321B84" w:rsidRDefault="007621E7">
            <w:pPr>
              <w:pStyle w:val="afff"/>
              <w:widowControl w:val="0"/>
              <w:snapToGrid/>
              <w:spacing w:line="240" w:lineRule="auto"/>
              <w:jc w:val="left"/>
            </w:pPr>
            <w:r>
              <w:rPr>
                <w:rFonts w:hint="eastAsia"/>
              </w:rPr>
              <w:t>本项目新增烟（粉）尘、</w:t>
            </w:r>
            <w:r>
              <w:t>SO</w:t>
            </w:r>
            <w:r>
              <w:rPr>
                <w:vertAlign w:val="subscript"/>
              </w:rPr>
              <w:t>2</w:t>
            </w:r>
            <w:r>
              <w:t>、</w:t>
            </w:r>
            <w:r>
              <w:t>NOx</w:t>
            </w:r>
            <w:r>
              <w:rPr>
                <w:rFonts w:hint="eastAsia"/>
              </w:rPr>
              <w:t>总量替代比例为</w:t>
            </w:r>
            <w:r>
              <w:rPr>
                <w:rFonts w:hint="eastAsia"/>
              </w:rPr>
              <w:t>1</w:t>
            </w:r>
            <w:r>
              <w:rPr>
                <w:rFonts w:hint="eastAsia"/>
              </w:rPr>
              <w:t>：</w:t>
            </w:r>
            <w:r>
              <w:rPr>
                <w:rFonts w:hint="eastAsia"/>
              </w:rPr>
              <w:t>2</w:t>
            </w:r>
            <w:r>
              <w:rPr>
                <w:rFonts w:hint="eastAsia"/>
              </w:rPr>
              <w:t>。</w:t>
            </w:r>
          </w:p>
        </w:tc>
      </w:tr>
      <w:tr w:rsidR="00321B84" w14:paraId="68CFAC85" w14:textId="77777777">
        <w:trPr>
          <w:trHeight w:val="340"/>
          <w:jc w:val="center"/>
        </w:trPr>
        <w:tc>
          <w:tcPr>
            <w:tcW w:w="713" w:type="dxa"/>
            <w:vMerge/>
            <w:vAlign w:val="center"/>
          </w:tcPr>
          <w:p w14:paraId="583501A7" w14:textId="77777777" w:rsidR="00321B84" w:rsidRDefault="00321B84">
            <w:pPr>
              <w:pStyle w:val="afff"/>
            </w:pPr>
          </w:p>
        </w:tc>
        <w:tc>
          <w:tcPr>
            <w:tcW w:w="582" w:type="dxa"/>
            <w:vAlign w:val="center"/>
          </w:tcPr>
          <w:p w14:paraId="048D4275" w14:textId="77777777" w:rsidR="00321B84" w:rsidRDefault="007621E7">
            <w:pPr>
              <w:pStyle w:val="afff"/>
            </w:pPr>
            <w:r>
              <w:rPr>
                <w:rFonts w:hint="eastAsia"/>
              </w:rPr>
              <w:t>风险防范</w:t>
            </w:r>
          </w:p>
        </w:tc>
        <w:tc>
          <w:tcPr>
            <w:tcW w:w="7855" w:type="dxa"/>
            <w:vAlign w:val="center"/>
          </w:tcPr>
          <w:p w14:paraId="3A3B2D5D" w14:textId="77777777" w:rsidR="00321B84" w:rsidRDefault="007621E7">
            <w:pPr>
              <w:pStyle w:val="afff"/>
              <w:widowControl w:val="0"/>
              <w:snapToGrid/>
              <w:spacing w:line="240" w:lineRule="auto"/>
              <w:jc w:val="left"/>
            </w:pPr>
            <w:r>
              <w:t>以本次总体规划环评为契机，完善开发区突发环境事件应急预案，落实各项风险防范及应急措施，并按规定报送环保部门备案后正式发布实施。</w:t>
            </w:r>
          </w:p>
        </w:tc>
        <w:tc>
          <w:tcPr>
            <w:tcW w:w="4458" w:type="dxa"/>
            <w:vAlign w:val="center"/>
          </w:tcPr>
          <w:p w14:paraId="0B481EBB" w14:textId="77777777" w:rsidR="00321B84" w:rsidRDefault="007621E7">
            <w:pPr>
              <w:pStyle w:val="afff"/>
              <w:widowControl w:val="0"/>
              <w:snapToGrid/>
              <w:spacing w:line="240" w:lineRule="auto"/>
              <w:jc w:val="left"/>
            </w:pPr>
            <w:r>
              <w:rPr>
                <w:rFonts w:hint="eastAsia"/>
              </w:rPr>
              <w:t>本项目建设落实本次环评所提措施后基本上不会产生环境风险，企业建立常态化的企业隐患排查整治监管机制，加强风险防控体系建设。</w:t>
            </w:r>
          </w:p>
        </w:tc>
      </w:tr>
      <w:tr w:rsidR="00321B84" w14:paraId="625BDA22" w14:textId="77777777">
        <w:trPr>
          <w:trHeight w:val="340"/>
          <w:jc w:val="center"/>
        </w:trPr>
        <w:tc>
          <w:tcPr>
            <w:tcW w:w="713" w:type="dxa"/>
            <w:vMerge/>
            <w:vAlign w:val="center"/>
          </w:tcPr>
          <w:p w14:paraId="021A5A30" w14:textId="77777777" w:rsidR="00321B84" w:rsidRDefault="00321B84">
            <w:pPr>
              <w:pStyle w:val="afff"/>
            </w:pPr>
          </w:p>
        </w:tc>
        <w:tc>
          <w:tcPr>
            <w:tcW w:w="582" w:type="dxa"/>
            <w:vAlign w:val="center"/>
          </w:tcPr>
          <w:p w14:paraId="48029E2E" w14:textId="77777777" w:rsidR="00321B84" w:rsidRDefault="007621E7">
            <w:pPr>
              <w:pStyle w:val="afff"/>
            </w:pPr>
            <w:r>
              <w:rPr>
                <w:rFonts w:hint="eastAsia"/>
              </w:rPr>
              <w:t>环境管理</w:t>
            </w:r>
          </w:p>
        </w:tc>
        <w:tc>
          <w:tcPr>
            <w:tcW w:w="7855" w:type="dxa"/>
            <w:vAlign w:val="center"/>
          </w:tcPr>
          <w:p w14:paraId="277B3424" w14:textId="77777777" w:rsidR="00321B84" w:rsidRDefault="007621E7">
            <w:pPr>
              <w:pStyle w:val="afff"/>
              <w:widowControl w:val="0"/>
              <w:snapToGrid/>
              <w:spacing w:line="240" w:lineRule="auto"/>
              <w:jc w:val="left"/>
            </w:pPr>
            <w:r>
              <w:t>通过规划环境影响评价清单式管理工作，对符合规划环评结论清单要求的建设项目，强化联动，简化项目环评内容与类别，从而简化项目环评审批工作量，提高区域环境保护工作效率。</w:t>
            </w:r>
          </w:p>
        </w:tc>
        <w:tc>
          <w:tcPr>
            <w:tcW w:w="4458" w:type="dxa"/>
            <w:vAlign w:val="center"/>
          </w:tcPr>
          <w:p w14:paraId="3C8C0300" w14:textId="77777777" w:rsidR="00321B84" w:rsidRDefault="007621E7">
            <w:pPr>
              <w:pStyle w:val="afff"/>
              <w:widowControl w:val="0"/>
              <w:snapToGrid/>
              <w:spacing w:line="240" w:lineRule="auto"/>
              <w:jc w:val="left"/>
            </w:pPr>
            <w:r>
              <w:t>通过规划环境影响评价清单式管理工作，对符合规划环评结论清单要求的建设项目，强化联动，简化项目环评内容与类别，从而简化项目环评审批工作量，提高区域环境保护工作效率。</w:t>
            </w:r>
          </w:p>
        </w:tc>
      </w:tr>
      <w:tr w:rsidR="00321B84" w14:paraId="65FD732D" w14:textId="77777777">
        <w:trPr>
          <w:trHeight w:val="340"/>
          <w:jc w:val="center"/>
        </w:trPr>
        <w:tc>
          <w:tcPr>
            <w:tcW w:w="713" w:type="dxa"/>
            <w:vAlign w:val="center"/>
          </w:tcPr>
          <w:p w14:paraId="78CC40F6" w14:textId="77777777" w:rsidR="00321B84" w:rsidRDefault="007621E7">
            <w:pPr>
              <w:pStyle w:val="afff"/>
            </w:pPr>
            <w:r>
              <w:rPr>
                <w:rFonts w:hint="eastAsia"/>
              </w:rPr>
              <w:t>资源利用</w:t>
            </w:r>
          </w:p>
        </w:tc>
        <w:tc>
          <w:tcPr>
            <w:tcW w:w="582" w:type="dxa"/>
            <w:vAlign w:val="center"/>
          </w:tcPr>
          <w:p w14:paraId="4EE50BD0" w14:textId="77777777" w:rsidR="00321B84" w:rsidRDefault="007621E7">
            <w:pPr>
              <w:pStyle w:val="afff"/>
            </w:pPr>
            <w:r>
              <w:rPr>
                <w:rFonts w:hint="eastAsia"/>
              </w:rPr>
              <w:t>资源利用</w:t>
            </w:r>
          </w:p>
        </w:tc>
        <w:tc>
          <w:tcPr>
            <w:tcW w:w="7855" w:type="dxa"/>
            <w:vAlign w:val="center"/>
          </w:tcPr>
          <w:p w14:paraId="4402FA83" w14:textId="77777777" w:rsidR="00321B84" w:rsidRDefault="007621E7">
            <w:pPr>
              <w:pStyle w:val="afff"/>
              <w:widowControl w:val="0"/>
              <w:snapToGrid/>
              <w:spacing w:line="240" w:lineRule="auto"/>
              <w:jc w:val="left"/>
            </w:pPr>
            <w:r>
              <w:t>逐步督促企业优化能源使用结构，逐步淘汰现有燃生物质锅炉，尽可能选用天然气、电等清洁能源。</w:t>
            </w:r>
          </w:p>
        </w:tc>
        <w:tc>
          <w:tcPr>
            <w:tcW w:w="4458" w:type="dxa"/>
            <w:vAlign w:val="center"/>
          </w:tcPr>
          <w:p w14:paraId="41514629" w14:textId="77777777" w:rsidR="00321B84" w:rsidRDefault="007621E7">
            <w:pPr>
              <w:pStyle w:val="afff"/>
              <w:widowControl w:val="0"/>
              <w:snapToGrid/>
              <w:spacing w:line="240" w:lineRule="auto"/>
              <w:jc w:val="left"/>
            </w:pPr>
            <w:r>
              <w:rPr>
                <w:rFonts w:hint="eastAsia"/>
              </w:rPr>
              <w:t>本项目仅使用天然气作为燃料。</w:t>
            </w:r>
          </w:p>
        </w:tc>
      </w:tr>
    </w:tbl>
    <w:p w14:paraId="47386ED9" w14:textId="05916F0D" w:rsidR="00321B84" w:rsidRDefault="007621E7">
      <w:pPr>
        <w:pStyle w:val="a5"/>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4</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园区优化调整建议清单</w:t>
      </w:r>
      <w:r>
        <w:rPr>
          <w:rFonts w:ascii="Times New Roman" w:eastAsia="宋体" w:hAnsi="Times New Roman" w:cs="Times New Roman"/>
          <w:b/>
          <w:sz w:val="21"/>
          <w:szCs w:val="21"/>
        </w:rPr>
        <w:t>（摘录）</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4"/>
        <w:gridCol w:w="598"/>
        <w:gridCol w:w="830"/>
        <w:gridCol w:w="5110"/>
        <w:gridCol w:w="4685"/>
        <w:gridCol w:w="1881"/>
      </w:tblGrid>
      <w:tr w:rsidR="00321B84" w14:paraId="1D8C3438" w14:textId="77777777">
        <w:trPr>
          <w:trHeight w:val="340"/>
          <w:tblHeader/>
          <w:jc w:val="center"/>
        </w:trPr>
        <w:tc>
          <w:tcPr>
            <w:tcW w:w="1102" w:type="dxa"/>
            <w:gridSpan w:val="2"/>
            <w:vAlign w:val="center"/>
          </w:tcPr>
          <w:p w14:paraId="5B014B14" w14:textId="77777777" w:rsidR="00321B84" w:rsidRDefault="007621E7">
            <w:pPr>
              <w:pStyle w:val="afff"/>
            </w:pPr>
            <w:r>
              <w:rPr>
                <w:rFonts w:hint="eastAsia"/>
              </w:rPr>
              <w:t>优化调整类型</w:t>
            </w:r>
          </w:p>
        </w:tc>
        <w:tc>
          <w:tcPr>
            <w:tcW w:w="830" w:type="dxa"/>
            <w:vAlign w:val="center"/>
          </w:tcPr>
          <w:p w14:paraId="5BAA2CB5" w14:textId="77777777" w:rsidR="00321B84" w:rsidRDefault="007621E7">
            <w:pPr>
              <w:pStyle w:val="afff"/>
            </w:pPr>
            <w:r>
              <w:rPr>
                <w:rFonts w:hint="eastAsia"/>
              </w:rPr>
              <w:t>规划期限</w:t>
            </w:r>
          </w:p>
        </w:tc>
        <w:tc>
          <w:tcPr>
            <w:tcW w:w="5110" w:type="dxa"/>
            <w:vAlign w:val="center"/>
          </w:tcPr>
          <w:p w14:paraId="2A8211EB" w14:textId="77777777" w:rsidR="00321B84" w:rsidRDefault="007621E7">
            <w:pPr>
              <w:pStyle w:val="afff"/>
            </w:pPr>
            <w:r>
              <w:rPr>
                <w:rFonts w:hint="eastAsia"/>
              </w:rPr>
              <w:t>规划内容</w:t>
            </w:r>
          </w:p>
        </w:tc>
        <w:tc>
          <w:tcPr>
            <w:tcW w:w="4685" w:type="dxa"/>
            <w:vAlign w:val="center"/>
          </w:tcPr>
          <w:p w14:paraId="5AF62901" w14:textId="77777777" w:rsidR="00321B84" w:rsidRDefault="007621E7">
            <w:pPr>
              <w:pStyle w:val="afff"/>
            </w:pPr>
            <w:r>
              <w:rPr>
                <w:rFonts w:hint="eastAsia"/>
              </w:rPr>
              <w:t>调整建议</w:t>
            </w:r>
          </w:p>
        </w:tc>
        <w:tc>
          <w:tcPr>
            <w:tcW w:w="1881" w:type="dxa"/>
            <w:vAlign w:val="center"/>
          </w:tcPr>
          <w:p w14:paraId="308FF3E4" w14:textId="77777777" w:rsidR="00321B84" w:rsidRDefault="007621E7">
            <w:pPr>
              <w:pStyle w:val="afff"/>
            </w:pPr>
            <w:r>
              <w:rPr>
                <w:rFonts w:hint="eastAsia"/>
              </w:rPr>
              <w:t>符合性分析</w:t>
            </w:r>
          </w:p>
        </w:tc>
      </w:tr>
      <w:tr w:rsidR="00321B84" w14:paraId="23796B9A" w14:textId="77777777">
        <w:trPr>
          <w:trHeight w:val="340"/>
          <w:jc w:val="center"/>
        </w:trPr>
        <w:tc>
          <w:tcPr>
            <w:tcW w:w="1102" w:type="dxa"/>
            <w:gridSpan w:val="2"/>
            <w:vMerge w:val="restart"/>
            <w:vAlign w:val="center"/>
          </w:tcPr>
          <w:p w14:paraId="26BBF946" w14:textId="77777777" w:rsidR="00321B84" w:rsidRDefault="007621E7">
            <w:pPr>
              <w:pStyle w:val="afff"/>
            </w:pPr>
            <w:r>
              <w:rPr>
                <w:rFonts w:hint="eastAsia"/>
              </w:rPr>
              <w:t>规划产业定位</w:t>
            </w:r>
          </w:p>
        </w:tc>
        <w:tc>
          <w:tcPr>
            <w:tcW w:w="830" w:type="dxa"/>
            <w:vMerge w:val="restart"/>
            <w:vAlign w:val="center"/>
          </w:tcPr>
          <w:p w14:paraId="1456BD5C" w14:textId="77777777" w:rsidR="00321B84" w:rsidRDefault="007621E7">
            <w:pPr>
              <w:pStyle w:val="afff"/>
              <w:widowControl w:val="0"/>
              <w:snapToGrid/>
              <w:spacing w:line="240" w:lineRule="auto"/>
            </w:pPr>
            <w:r>
              <w:rPr>
                <w:rFonts w:hint="eastAsia"/>
              </w:rPr>
              <w:t>至</w:t>
            </w:r>
            <w:r>
              <w:rPr>
                <w:rFonts w:hint="eastAsia"/>
              </w:rPr>
              <w:t>2030</w:t>
            </w:r>
            <w:r>
              <w:rPr>
                <w:rFonts w:hint="eastAsia"/>
              </w:rPr>
              <w:t>年</w:t>
            </w:r>
          </w:p>
        </w:tc>
        <w:tc>
          <w:tcPr>
            <w:tcW w:w="5110" w:type="dxa"/>
            <w:vMerge w:val="restart"/>
            <w:vAlign w:val="center"/>
          </w:tcPr>
          <w:p w14:paraId="5EAB3E79" w14:textId="77777777" w:rsidR="00321B84" w:rsidRDefault="007621E7">
            <w:pPr>
              <w:pStyle w:val="afff"/>
              <w:widowControl w:val="0"/>
              <w:snapToGrid/>
              <w:spacing w:line="240" w:lineRule="auto"/>
            </w:pPr>
            <w:r>
              <w:t>提升发展现状装备制造业和金属制品业，形成以高端装备制造业为主导，生产性服务业、电子商务产业和商业商务产业为配套的特色装备机械产业园区。</w:t>
            </w:r>
          </w:p>
        </w:tc>
        <w:tc>
          <w:tcPr>
            <w:tcW w:w="4685" w:type="dxa"/>
            <w:vAlign w:val="center"/>
          </w:tcPr>
          <w:p w14:paraId="6A888FCE" w14:textId="77777777" w:rsidR="00321B84" w:rsidRDefault="007621E7">
            <w:pPr>
              <w:pStyle w:val="afff"/>
              <w:widowControl w:val="0"/>
              <w:snapToGrid/>
              <w:spacing w:line="240" w:lineRule="auto"/>
            </w:pPr>
            <w:r>
              <w:t>针对规划产业结构：逐步优化现有产业结构：逐步提高高新技术企业及产业的占比，随着产业化发展，逐步提高度物业增加值占比。根据产业集聚区块的功能定位，建立分区差别化的产业准入条件。</w:t>
            </w:r>
          </w:p>
        </w:tc>
        <w:tc>
          <w:tcPr>
            <w:tcW w:w="1881" w:type="dxa"/>
            <w:vMerge w:val="restart"/>
            <w:vAlign w:val="center"/>
          </w:tcPr>
          <w:p w14:paraId="1401C89A" w14:textId="77777777" w:rsidR="00321B84" w:rsidRDefault="007621E7">
            <w:pPr>
              <w:pStyle w:val="afff"/>
              <w:widowControl w:val="0"/>
              <w:snapToGrid/>
              <w:spacing w:line="240" w:lineRule="auto"/>
            </w:pPr>
            <w:r>
              <w:rPr>
                <w:rFonts w:hint="eastAsia"/>
              </w:rPr>
              <w:t>本项目为园区内搬迁并改建项目，不涉及优化调整建议清单中的内容。</w:t>
            </w:r>
          </w:p>
        </w:tc>
      </w:tr>
      <w:tr w:rsidR="00321B84" w14:paraId="3B3061EA" w14:textId="77777777">
        <w:trPr>
          <w:trHeight w:val="340"/>
          <w:jc w:val="center"/>
        </w:trPr>
        <w:tc>
          <w:tcPr>
            <w:tcW w:w="1102" w:type="dxa"/>
            <w:gridSpan w:val="2"/>
            <w:vMerge/>
            <w:vAlign w:val="center"/>
          </w:tcPr>
          <w:p w14:paraId="0421BA81" w14:textId="77777777" w:rsidR="00321B84" w:rsidRDefault="00321B84">
            <w:pPr>
              <w:pStyle w:val="afff"/>
            </w:pPr>
          </w:p>
        </w:tc>
        <w:tc>
          <w:tcPr>
            <w:tcW w:w="830" w:type="dxa"/>
            <w:vMerge/>
            <w:vAlign w:val="center"/>
          </w:tcPr>
          <w:p w14:paraId="1CFCAC40" w14:textId="77777777" w:rsidR="00321B84" w:rsidRDefault="00321B84">
            <w:pPr>
              <w:pStyle w:val="afff"/>
              <w:widowControl w:val="0"/>
              <w:snapToGrid/>
              <w:spacing w:line="240" w:lineRule="auto"/>
            </w:pPr>
          </w:p>
        </w:tc>
        <w:tc>
          <w:tcPr>
            <w:tcW w:w="5110" w:type="dxa"/>
            <w:vMerge/>
            <w:vAlign w:val="center"/>
          </w:tcPr>
          <w:p w14:paraId="2468CE5F" w14:textId="77777777" w:rsidR="00321B84" w:rsidRDefault="00321B84">
            <w:pPr>
              <w:pStyle w:val="afff"/>
              <w:widowControl w:val="0"/>
              <w:snapToGrid/>
              <w:spacing w:line="240" w:lineRule="auto"/>
            </w:pPr>
          </w:p>
        </w:tc>
        <w:tc>
          <w:tcPr>
            <w:tcW w:w="4685" w:type="dxa"/>
            <w:vAlign w:val="center"/>
          </w:tcPr>
          <w:p w14:paraId="63C1D20D" w14:textId="77777777" w:rsidR="00321B84" w:rsidRDefault="007621E7">
            <w:pPr>
              <w:pStyle w:val="afff"/>
              <w:widowControl w:val="0"/>
              <w:snapToGrid/>
              <w:spacing w:line="240" w:lineRule="auto"/>
            </w:pPr>
            <w:r>
              <w:t>现有企业整改：现有企业采取关停、搬迁、转型升级、升级产业链等措施贴合本次规划产业定位。</w:t>
            </w:r>
          </w:p>
        </w:tc>
        <w:tc>
          <w:tcPr>
            <w:tcW w:w="1881" w:type="dxa"/>
            <w:vMerge/>
            <w:vAlign w:val="center"/>
          </w:tcPr>
          <w:p w14:paraId="1DA417C3" w14:textId="77777777" w:rsidR="00321B84" w:rsidRDefault="00321B84">
            <w:pPr>
              <w:pStyle w:val="afff"/>
              <w:widowControl w:val="0"/>
              <w:snapToGrid/>
              <w:spacing w:line="240" w:lineRule="auto"/>
            </w:pPr>
          </w:p>
        </w:tc>
      </w:tr>
      <w:tr w:rsidR="00321B84" w14:paraId="5324D1C0" w14:textId="77777777">
        <w:trPr>
          <w:trHeight w:val="340"/>
          <w:jc w:val="center"/>
        </w:trPr>
        <w:tc>
          <w:tcPr>
            <w:tcW w:w="504" w:type="dxa"/>
            <w:vMerge w:val="restart"/>
            <w:vAlign w:val="center"/>
          </w:tcPr>
          <w:p w14:paraId="4A293230" w14:textId="77777777" w:rsidR="00321B84" w:rsidRDefault="007621E7">
            <w:pPr>
              <w:pStyle w:val="afff"/>
            </w:pPr>
            <w:r>
              <w:rPr>
                <w:rFonts w:hint="eastAsia"/>
              </w:rPr>
              <w:t>规划布局</w:t>
            </w:r>
          </w:p>
        </w:tc>
        <w:tc>
          <w:tcPr>
            <w:tcW w:w="598" w:type="dxa"/>
            <w:vMerge w:val="restart"/>
            <w:vAlign w:val="center"/>
          </w:tcPr>
          <w:p w14:paraId="29772FA9" w14:textId="77777777" w:rsidR="00321B84" w:rsidRDefault="007621E7">
            <w:pPr>
              <w:pStyle w:val="afff"/>
            </w:pPr>
            <w:r>
              <w:rPr>
                <w:rFonts w:hint="eastAsia"/>
              </w:rPr>
              <w:t>用地布局</w:t>
            </w:r>
          </w:p>
        </w:tc>
        <w:tc>
          <w:tcPr>
            <w:tcW w:w="830" w:type="dxa"/>
            <w:vMerge w:val="restart"/>
            <w:vAlign w:val="center"/>
          </w:tcPr>
          <w:p w14:paraId="5C6C202A" w14:textId="77777777" w:rsidR="00321B84" w:rsidRDefault="007621E7">
            <w:pPr>
              <w:pStyle w:val="afff"/>
              <w:widowControl w:val="0"/>
              <w:snapToGrid/>
              <w:spacing w:line="240" w:lineRule="auto"/>
            </w:pPr>
            <w:r>
              <w:t>至</w:t>
            </w:r>
            <w:r>
              <w:t>2030</w:t>
            </w:r>
            <w:r>
              <w:t>年</w:t>
            </w:r>
          </w:p>
        </w:tc>
        <w:tc>
          <w:tcPr>
            <w:tcW w:w="5110" w:type="dxa"/>
            <w:vAlign w:val="center"/>
          </w:tcPr>
          <w:p w14:paraId="3B1AC6D2" w14:textId="77777777" w:rsidR="00321B84" w:rsidRDefault="007621E7">
            <w:pPr>
              <w:pStyle w:val="afff"/>
              <w:widowControl w:val="0"/>
              <w:snapToGrid/>
              <w:spacing w:line="240" w:lineRule="auto"/>
            </w:pPr>
            <w:r>
              <w:t>《大运河（杭州段）世界文化遗产保护管理规划》（武林头段）：本次规划涉及一级级缓冲区范围内为防护绿地；涉及二级缓冲区范围内规划为工业用地（</w:t>
            </w:r>
            <w:r>
              <w:t>M1/M2</w:t>
            </w:r>
            <w:r>
              <w:t>、</w:t>
            </w:r>
            <w:r>
              <w:t>B/M1</w:t>
            </w:r>
            <w:r>
              <w:t>）。</w:t>
            </w:r>
          </w:p>
        </w:tc>
        <w:tc>
          <w:tcPr>
            <w:tcW w:w="4685" w:type="dxa"/>
            <w:vAlign w:val="center"/>
          </w:tcPr>
          <w:p w14:paraId="0D4A3EC8" w14:textId="77777777" w:rsidR="00321B84" w:rsidRDefault="007621E7">
            <w:pPr>
              <w:pStyle w:val="afff"/>
              <w:widowControl w:val="0"/>
              <w:snapToGrid/>
              <w:spacing w:line="240" w:lineRule="auto"/>
            </w:pPr>
            <w:r>
              <w:t>将涉及大运河缓冲区范围内现有企业近期禁止在原场地扩大产能，有条件时，可在园区另行选址搬迁技改</w:t>
            </w:r>
            <w:r>
              <w:rPr>
                <w:rFonts w:hint="eastAsia"/>
              </w:rPr>
              <w:t>。</w:t>
            </w:r>
          </w:p>
        </w:tc>
        <w:tc>
          <w:tcPr>
            <w:tcW w:w="1881" w:type="dxa"/>
            <w:vMerge w:val="restart"/>
            <w:vAlign w:val="center"/>
          </w:tcPr>
          <w:p w14:paraId="745745FC" w14:textId="77777777" w:rsidR="00321B84" w:rsidRDefault="007621E7">
            <w:pPr>
              <w:pStyle w:val="afff"/>
              <w:widowControl w:val="0"/>
              <w:snapToGrid/>
              <w:spacing w:line="240" w:lineRule="auto"/>
            </w:pPr>
            <w:r>
              <w:rPr>
                <w:rFonts w:hint="eastAsia"/>
              </w:rPr>
              <w:t>本项目不涉及大运河缓冲区。</w:t>
            </w:r>
          </w:p>
        </w:tc>
      </w:tr>
      <w:tr w:rsidR="00321B84" w14:paraId="6BF668AC" w14:textId="77777777">
        <w:trPr>
          <w:trHeight w:val="340"/>
          <w:jc w:val="center"/>
        </w:trPr>
        <w:tc>
          <w:tcPr>
            <w:tcW w:w="504" w:type="dxa"/>
            <w:vMerge/>
            <w:vAlign w:val="center"/>
          </w:tcPr>
          <w:p w14:paraId="468FA0AB" w14:textId="77777777" w:rsidR="00321B84" w:rsidRDefault="00321B84">
            <w:pPr>
              <w:pStyle w:val="afff"/>
            </w:pPr>
          </w:p>
        </w:tc>
        <w:tc>
          <w:tcPr>
            <w:tcW w:w="598" w:type="dxa"/>
            <w:vMerge/>
            <w:vAlign w:val="center"/>
          </w:tcPr>
          <w:p w14:paraId="0F13ABDF" w14:textId="77777777" w:rsidR="00321B84" w:rsidRDefault="00321B84">
            <w:pPr>
              <w:pStyle w:val="afff"/>
            </w:pPr>
          </w:p>
        </w:tc>
        <w:tc>
          <w:tcPr>
            <w:tcW w:w="830" w:type="dxa"/>
            <w:vMerge/>
            <w:vAlign w:val="center"/>
          </w:tcPr>
          <w:p w14:paraId="00B54522" w14:textId="77777777" w:rsidR="00321B84" w:rsidRDefault="00321B84">
            <w:pPr>
              <w:pStyle w:val="afff"/>
              <w:widowControl w:val="0"/>
              <w:snapToGrid/>
              <w:spacing w:line="240" w:lineRule="auto"/>
            </w:pPr>
          </w:p>
        </w:tc>
        <w:tc>
          <w:tcPr>
            <w:tcW w:w="5110" w:type="dxa"/>
            <w:vAlign w:val="center"/>
          </w:tcPr>
          <w:p w14:paraId="4529E8E4" w14:textId="77777777" w:rsidR="00321B84" w:rsidRDefault="007621E7">
            <w:pPr>
              <w:pStyle w:val="afff"/>
              <w:widowControl w:val="0"/>
              <w:snapToGrid/>
              <w:spacing w:line="240" w:lineRule="auto"/>
            </w:pPr>
            <w:r>
              <w:t>《大运河（杭州段）世界文化遗产保护管理规划》（老杭州塘</w:t>
            </w:r>
            <w:r>
              <w:t>-</w:t>
            </w:r>
            <w:r>
              <w:t>余杭运河镇段）：涉及二级缓冲区范围内规划为工业用地（</w:t>
            </w:r>
            <w:r>
              <w:t>M1/M2</w:t>
            </w:r>
            <w:r>
              <w:t>）</w:t>
            </w:r>
          </w:p>
        </w:tc>
        <w:tc>
          <w:tcPr>
            <w:tcW w:w="4685" w:type="dxa"/>
            <w:vAlign w:val="center"/>
          </w:tcPr>
          <w:p w14:paraId="73D84DDD" w14:textId="77777777" w:rsidR="00321B84" w:rsidRDefault="007621E7">
            <w:pPr>
              <w:pStyle w:val="afff"/>
              <w:widowControl w:val="0"/>
              <w:snapToGrid/>
              <w:spacing w:line="240" w:lineRule="auto"/>
            </w:pPr>
            <w:r>
              <w:t>将涉及大运河缓冲区范围内现有企业近期禁止在原场地扩大产能，有条件时，可在园区另行选址搬迁技改。</w:t>
            </w:r>
          </w:p>
        </w:tc>
        <w:tc>
          <w:tcPr>
            <w:tcW w:w="1881" w:type="dxa"/>
            <w:vMerge/>
            <w:vAlign w:val="center"/>
          </w:tcPr>
          <w:p w14:paraId="4C301730" w14:textId="77777777" w:rsidR="00321B84" w:rsidRDefault="00321B84">
            <w:pPr>
              <w:pStyle w:val="afff"/>
              <w:widowControl w:val="0"/>
              <w:snapToGrid/>
              <w:spacing w:line="240" w:lineRule="auto"/>
            </w:pPr>
          </w:p>
        </w:tc>
      </w:tr>
      <w:tr w:rsidR="00321B84" w14:paraId="28D7A7E1" w14:textId="77777777">
        <w:trPr>
          <w:trHeight w:val="340"/>
          <w:jc w:val="center"/>
        </w:trPr>
        <w:tc>
          <w:tcPr>
            <w:tcW w:w="504" w:type="dxa"/>
            <w:vMerge/>
            <w:vAlign w:val="center"/>
          </w:tcPr>
          <w:p w14:paraId="671A7F53" w14:textId="77777777" w:rsidR="00321B84" w:rsidRDefault="00321B84">
            <w:pPr>
              <w:pStyle w:val="afff"/>
            </w:pPr>
          </w:p>
        </w:tc>
        <w:tc>
          <w:tcPr>
            <w:tcW w:w="598" w:type="dxa"/>
            <w:vMerge/>
            <w:vAlign w:val="center"/>
          </w:tcPr>
          <w:p w14:paraId="7E938244" w14:textId="77777777" w:rsidR="00321B84" w:rsidRDefault="00321B84">
            <w:pPr>
              <w:pStyle w:val="afff"/>
            </w:pPr>
          </w:p>
        </w:tc>
        <w:tc>
          <w:tcPr>
            <w:tcW w:w="830" w:type="dxa"/>
            <w:vMerge/>
            <w:vAlign w:val="center"/>
          </w:tcPr>
          <w:p w14:paraId="7BF97937" w14:textId="77777777" w:rsidR="00321B84" w:rsidRDefault="00321B84">
            <w:pPr>
              <w:pStyle w:val="afff"/>
              <w:widowControl w:val="0"/>
              <w:snapToGrid/>
              <w:spacing w:line="240" w:lineRule="auto"/>
            </w:pPr>
          </w:p>
        </w:tc>
        <w:tc>
          <w:tcPr>
            <w:tcW w:w="5110" w:type="dxa"/>
            <w:vAlign w:val="center"/>
          </w:tcPr>
          <w:p w14:paraId="2CAC1F67" w14:textId="77777777" w:rsidR="00321B84" w:rsidRDefault="007621E7">
            <w:pPr>
              <w:pStyle w:val="afff"/>
              <w:widowControl w:val="0"/>
              <w:snapToGrid/>
              <w:spacing w:line="240" w:lineRule="auto"/>
            </w:pPr>
            <w:r>
              <w:t>《大运河（杭州段）世界文化遗产保护管理规划》（老杭州塘</w:t>
            </w:r>
            <w:r>
              <w:t>-</w:t>
            </w:r>
            <w:r>
              <w:t>塘栖镇段）：涉及二级缓冲区范围内规划为工业用地（</w:t>
            </w:r>
            <w:r>
              <w:t>BM1</w:t>
            </w:r>
            <w:r>
              <w:t>）</w:t>
            </w:r>
          </w:p>
        </w:tc>
        <w:tc>
          <w:tcPr>
            <w:tcW w:w="4685" w:type="dxa"/>
            <w:vAlign w:val="center"/>
          </w:tcPr>
          <w:p w14:paraId="623D85F6" w14:textId="77777777" w:rsidR="00321B84" w:rsidRDefault="007621E7">
            <w:pPr>
              <w:pStyle w:val="afff"/>
              <w:widowControl w:val="0"/>
              <w:snapToGrid/>
              <w:spacing w:line="240" w:lineRule="auto"/>
            </w:pPr>
            <w:r>
              <w:t>将涉及大运河缓冲区范围内现有企业近期禁止在原场地扩大产能，有条件时，可在园区另行选址搬迁技改。</w:t>
            </w:r>
          </w:p>
        </w:tc>
        <w:tc>
          <w:tcPr>
            <w:tcW w:w="1881" w:type="dxa"/>
            <w:vMerge/>
            <w:vAlign w:val="center"/>
          </w:tcPr>
          <w:p w14:paraId="6D491C82" w14:textId="77777777" w:rsidR="00321B84" w:rsidRDefault="00321B84">
            <w:pPr>
              <w:pStyle w:val="afff"/>
              <w:widowControl w:val="0"/>
              <w:snapToGrid/>
              <w:spacing w:line="240" w:lineRule="auto"/>
            </w:pPr>
          </w:p>
        </w:tc>
      </w:tr>
      <w:tr w:rsidR="00321B84" w14:paraId="52BEA91F" w14:textId="77777777">
        <w:trPr>
          <w:trHeight w:val="340"/>
          <w:jc w:val="center"/>
        </w:trPr>
        <w:tc>
          <w:tcPr>
            <w:tcW w:w="504" w:type="dxa"/>
            <w:vAlign w:val="center"/>
          </w:tcPr>
          <w:p w14:paraId="745037EE" w14:textId="77777777" w:rsidR="00321B84" w:rsidRDefault="007621E7">
            <w:pPr>
              <w:pStyle w:val="afff"/>
            </w:pPr>
            <w:r>
              <w:rPr>
                <w:rFonts w:hint="eastAsia"/>
              </w:rPr>
              <w:t>规划规模</w:t>
            </w:r>
          </w:p>
        </w:tc>
        <w:tc>
          <w:tcPr>
            <w:tcW w:w="598" w:type="dxa"/>
            <w:vAlign w:val="center"/>
          </w:tcPr>
          <w:p w14:paraId="447E9375" w14:textId="77777777" w:rsidR="00321B84" w:rsidRDefault="007621E7">
            <w:pPr>
              <w:pStyle w:val="afff"/>
            </w:pPr>
            <w:r>
              <w:rPr>
                <w:rFonts w:hint="eastAsia"/>
              </w:rPr>
              <w:t>建设用地规模</w:t>
            </w:r>
          </w:p>
        </w:tc>
        <w:tc>
          <w:tcPr>
            <w:tcW w:w="830" w:type="dxa"/>
            <w:vAlign w:val="center"/>
          </w:tcPr>
          <w:p w14:paraId="46EBBBDB" w14:textId="77777777" w:rsidR="00321B84" w:rsidRDefault="007621E7">
            <w:pPr>
              <w:pStyle w:val="afff"/>
              <w:widowControl w:val="0"/>
              <w:snapToGrid/>
              <w:spacing w:line="240" w:lineRule="auto"/>
            </w:pPr>
            <w:r>
              <w:t>至</w:t>
            </w:r>
            <w:r>
              <w:t>2030</w:t>
            </w:r>
            <w:r>
              <w:t>年</w:t>
            </w:r>
          </w:p>
        </w:tc>
        <w:tc>
          <w:tcPr>
            <w:tcW w:w="5110" w:type="dxa"/>
            <w:vAlign w:val="center"/>
          </w:tcPr>
          <w:p w14:paraId="5C929DEB" w14:textId="77777777" w:rsidR="00321B84" w:rsidRDefault="007621E7">
            <w:pPr>
              <w:pStyle w:val="afff"/>
              <w:widowControl w:val="0"/>
              <w:snapToGrid/>
              <w:spacing w:line="240" w:lineRule="auto"/>
            </w:pPr>
            <w:r>
              <w:t>本次规划范围涉及永久基本农田共约</w:t>
            </w:r>
            <w:r>
              <w:t>192</w:t>
            </w:r>
            <w:r>
              <w:t>公顷，主要集中在太平桥港以南，塘康公路以西区域。</w:t>
            </w:r>
          </w:p>
        </w:tc>
        <w:tc>
          <w:tcPr>
            <w:tcW w:w="4685" w:type="dxa"/>
            <w:vAlign w:val="center"/>
          </w:tcPr>
          <w:p w14:paraId="7FC126A5" w14:textId="77777777" w:rsidR="00321B84" w:rsidRDefault="007621E7">
            <w:pPr>
              <w:pStyle w:val="afff"/>
              <w:widowControl w:val="0"/>
              <w:snapToGrid/>
              <w:spacing w:line="240" w:lineRule="auto"/>
            </w:pPr>
            <w:r>
              <w:t>规划为永久基本农田地块不得开发建设</w:t>
            </w:r>
          </w:p>
        </w:tc>
        <w:tc>
          <w:tcPr>
            <w:tcW w:w="1881" w:type="dxa"/>
            <w:vAlign w:val="center"/>
          </w:tcPr>
          <w:p w14:paraId="2FF485D2" w14:textId="77777777" w:rsidR="00321B84" w:rsidRDefault="007621E7">
            <w:pPr>
              <w:pStyle w:val="afff"/>
              <w:widowControl w:val="0"/>
              <w:snapToGrid/>
              <w:spacing w:line="240" w:lineRule="auto"/>
            </w:pPr>
            <w:r>
              <w:rPr>
                <w:rFonts w:hint="eastAsia"/>
              </w:rPr>
              <w:t>本项目不涉及永久基本农田地块。</w:t>
            </w:r>
          </w:p>
        </w:tc>
      </w:tr>
    </w:tbl>
    <w:p w14:paraId="776AF050" w14:textId="2A9B6083" w:rsidR="00321B84" w:rsidRDefault="007621E7">
      <w:pPr>
        <w:pStyle w:val="a5"/>
        <w:keepNext/>
        <w:jc w:val="center"/>
        <w:rPr>
          <w:rFonts w:ascii="Times New Roman" w:eastAsia="宋体" w:hAnsi="Times New Roman" w:cs="Times New Roman"/>
          <w:b/>
          <w:sz w:val="21"/>
          <w:szCs w:val="21"/>
        </w:rPr>
      </w:pPr>
      <w:bookmarkStart w:id="3" w:name="_Ref141776847"/>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5</w:t>
      </w:r>
      <w:r>
        <w:rPr>
          <w:rFonts w:ascii="Times New Roman" w:eastAsia="宋体" w:hAnsi="Times New Roman" w:cs="Times New Roman"/>
          <w:b/>
          <w:sz w:val="21"/>
          <w:szCs w:val="21"/>
        </w:rPr>
        <w:fldChar w:fldCharType="end"/>
      </w:r>
      <w:bookmarkEnd w:id="3"/>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修订后</w:t>
      </w:r>
      <w:r>
        <w:rPr>
          <w:rFonts w:ascii="Times New Roman" w:eastAsia="宋体" w:hAnsi="Times New Roman" w:cs="Times New Roman"/>
          <w:b/>
          <w:sz w:val="21"/>
          <w:szCs w:val="21"/>
        </w:rPr>
        <w:t>园区环境准入负面清单（摘录）</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58"/>
        <w:gridCol w:w="710"/>
        <w:gridCol w:w="991"/>
        <w:gridCol w:w="3829"/>
        <w:gridCol w:w="5245"/>
        <w:gridCol w:w="1875"/>
      </w:tblGrid>
      <w:tr w:rsidR="00321B84" w14:paraId="4CF1AACB" w14:textId="77777777" w:rsidTr="00330D1C">
        <w:trPr>
          <w:trHeight w:val="340"/>
          <w:tblHeader/>
          <w:jc w:val="center"/>
        </w:trPr>
        <w:tc>
          <w:tcPr>
            <w:tcW w:w="352" w:type="pct"/>
            <w:vAlign w:val="center"/>
          </w:tcPr>
          <w:p w14:paraId="5C921609" w14:textId="77777777" w:rsidR="00321B84" w:rsidRDefault="007621E7">
            <w:pPr>
              <w:pStyle w:val="afff"/>
            </w:pPr>
            <w:r>
              <w:rPr>
                <w:rFonts w:hint="eastAsia"/>
              </w:rPr>
              <w:t>分区</w:t>
            </w:r>
          </w:p>
        </w:tc>
        <w:tc>
          <w:tcPr>
            <w:tcW w:w="625" w:type="pct"/>
            <w:gridSpan w:val="2"/>
            <w:vAlign w:val="center"/>
          </w:tcPr>
          <w:p w14:paraId="6B64438A" w14:textId="77777777" w:rsidR="00321B84" w:rsidRDefault="007621E7">
            <w:pPr>
              <w:pStyle w:val="afff"/>
            </w:pPr>
            <w:r>
              <w:t>分类</w:t>
            </w:r>
          </w:p>
        </w:tc>
        <w:tc>
          <w:tcPr>
            <w:tcW w:w="1407" w:type="pct"/>
            <w:vAlign w:val="center"/>
          </w:tcPr>
          <w:p w14:paraId="007FF109" w14:textId="77777777" w:rsidR="00321B84" w:rsidRDefault="007621E7">
            <w:pPr>
              <w:pStyle w:val="afff"/>
            </w:pPr>
            <w:r>
              <w:t>行业清单</w:t>
            </w:r>
          </w:p>
        </w:tc>
        <w:tc>
          <w:tcPr>
            <w:tcW w:w="1927" w:type="pct"/>
            <w:vAlign w:val="center"/>
          </w:tcPr>
          <w:p w14:paraId="474E88F6" w14:textId="77777777" w:rsidR="00321B84" w:rsidRDefault="007621E7">
            <w:pPr>
              <w:pStyle w:val="afff"/>
            </w:pPr>
            <w:r>
              <w:t>工艺清单</w:t>
            </w:r>
          </w:p>
        </w:tc>
        <w:tc>
          <w:tcPr>
            <w:tcW w:w="689" w:type="pct"/>
            <w:vAlign w:val="center"/>
          </w:tcPr>
          <w:p w14:paraId="2AE92308" w14:textId="77777777" w:rsidR="00321B84" w:rsidRDefault="007621E7">
            <w:pPr>
              <w:pStyle w:val="afff"/>
            </w:pPr>
            <w:r>
              <w:t>产品清单</w:t>
            </w:r>
          </w:p>
        </w:tc>
      </w:tr>
      <w:tr w:rsidR="00321B84" w14:paraId="6BA91690" w14:textId="77777777" w:rsidTr="00330D1C">
        <w:trPr>
          <w:trHeight w:val="340"/>
          <w:jc w:val="center"/>
        </w:trPr>
        <w:tc>
          <w:tcPr>
            <w:tcW w:w="352" w:type="pct"/>
            <w:vMerge w:val="restart"/>
            <w:vAlign w:val="center"/>
          </w:tcPr>
          <w:p w14:paraId="6E32131F" w14:textId="77777777" w:rsidR="00321B84" w:rsidRDefault="007621E7">
            <w:pPr>
              <w:pStyle w:val="afff"/>
            </w:pPr>
            <w:r>
              <w:t>余杭区临平副城产业集聚重点管控单元</w:t>
            </w:r>
          </w:p>
        </w:tc>
        <w:tc>
          <w:tcPr>
            <w:tcW w:w="261" w:type="pct"/>
            <w:vMerge w:val="restart"/>
            <w:vAlign w:val="center"/>
          </w:tcPr>
          <w:p w14:paraId="12148340" w14:textId="77777777" w:rsidR="00321B84" w:rsidRDefault="007621E7">
            <w:pPr>
              <w:pStyle w:val="afff"/>
            </w:pPr>
            <w:r>
              <w:t>禁止准入产业</w:t>
            </w:r>
          </w:p>
        </w:tc>
        <w:tc>
          <w:tcPr>
            <w:tcW w:w="364" w:type="pct"/>
            <w:vMerge w:val="restart"/>
            <w:vAlign w:val="center"/>
          </w:tcPr>
          <w:p w14:paraId="37FBF2CF" w14:textId="77777777" w:rsidR="00321B84" w:rsidRDefault="007621E7">
            <w:pPr>
              <w:pStyle w:val="afff"/>
            </w:pPr>
            <w:r>
              <w:t>金属制品、装备制造业</w:t>
            </w:r>
          </w:p>
        </w:tc>
        <w:tc>
          <w:tcPr>
            <w:tcW w:w="1407" w:type="pct"/>
            <w:vAlign w:val="center"/>
          </w:tcPr>
          <w:p w14:paraId="579ED0C1" w14:textId="77777777" w:rsidR="00321B84" w:rsidRDefault="007621E7">
            <w:pPr>
              <w:pStyle w:val="afff"/>
            </w:pPr>
            <w:r>
              <w:t>二十八、黑色金属冶炼及压延加工</w:t>
            </w:r>
            <w:r>
              <w:t>31</w:t>
            </w:r>
          </w:p>
          <w:p w14:paraId="02BB68FD" w14:textId="77777777" w:rsidR="00321B84" w:rsidRDefault="007621E7">
            <w:pPr>
              <w:pStyle w:val="afff"/>
            </w:pPr>
            <w:r>
              <w:lastRenderedPageBreak/>
              <w:t>二十九、有色金属冶炼及压延加工</w:t>
            </w:r>
            <w:r>
              <w:t>32</w:t>
            </w:r>
          </w:p>
        </w:tc>
        <w:tc>
          <w:tcPr>
            <w:tcW w:w="1927" w:type="pct"/>
            <w:vAlign w:val="center"/>
          </w:tcPr>
          <w:p w14:paraId="6AB76276" w14:textId="77777777" w:rsidR="00321B84" w:rsidRDefault="007621E7">
            <w:pPr>
              <w:pStyle w:val="afff"/>
            </w:pPr>
            <w:r>
              <w:lastRenderedPageBreak/>
              <w:t>1</w:t>
            </w:r>
            <w:r>
              <w:t>、炼铁、球团、烧结；</w:t>
            </w:r>
          </w:p>
          <w:p w14:paraId="18493DAF" w14:textId="77777777" w:rsidR="00321B84" w:rsidRDefault="007621E7">
            <w:pPr>
              <w:pStyle w:val="afff"/>
            </w:pPr>
            <w:r>
              <w:lastRenderedPageBreak/>
              <w:t>2</w:t>
            </w:r>
            <w:r>
              <w:t>、金属冶炼；</w:t>
            </w:r>
          </w:p>
          <w:p w14:paraId="4CD033DF" w14:textId="77777777" w:rsidR="00321B84" w:rsidRDefault="007621E7">
            <w:pPr>
              <w:pStyle w:val="afff"/>
            </w:pPr>
            <w:r>
              <w:t>3</w:t>
            </w:r>
            <w:r>
              <w:t>、涉及酸洗、磷化工艺的。</w:t>
            </w:r>
          </w:p>
        </w:tc>
        <w:tc>
          <w:tcPr>
            <w:tcW w:w="689" w:type="pct"/>
            <w:vAlign w:val="center"/>
          </w:tcPr>
          <w:p w14:paraId="6A62CEEC" w14:textId="77777777" w:rsidR="00321B84" w:rsidRDefault="007621E7">
            <w:pPr>
              <w:pStyle w:val="afff"/>
            </w:pPr>
            <w:r>
              <w:rPr>
                <w:rFonts w:hint="eastAsia"/>
              </w:rPr>
              <w:lastRenderedPageBreak/>
              <w:t>/</w:t>
            </w:r>
          </w:p>
        </w:tc>
      </w:tr>
      <w:tr w:rsidR="00321B84" w14:paraId="3B2954CE" w14:textId="77777777" w:rsidTr="00330D1C">
        <w:trPr>
          <w:trHeight w:val="340"/>
          <w:jc w:val="center"/>
        </w:trPr>
        <w:tc>
          <w:tcPr>
            <w:tcW w:w="352" w:type="pct"/>
            <w:vMerge/>
            <w:vAlign w:val="center"/>
          </w:tcPr>
          <w:p w14:paraId="50D3828E" w14:textId="77777777" w:rsidR="00321B84" w:rsidRDefault="00321B84">
            <w:pPr>
              <w:pStyle w:val="afff"/>
            </w:pPr>
          </w:p>
        </w:tc>
        <w:tc>
          <w:tcPr>
            <w:tcW w:w="261" w:type="pct"/>
            <w:vMerge/>
            <w:vAlign w:val="center"/>
          </w:tcPr>
          <w:p w14:paraId="5D445F52" w14:textId="77777777" w:rsidR="00321B84" w:rsidRDefault="00321B84">
            <w:pPr>
              <w:pStyle w:val="afff"/>
            </w:pPr>
          </w:p>
        </w:tc>
        <w:tc>
          <w:tcPr>
            <w:tcW w:w="364" w:type="pct"/>
            <w:vMerge/>
            <w:vAlign w:val="center"/>
          </w:tcPr>
          <w:p w14:paraId="2309AF8C" w14:textId="77777777" w:rsidR="00321B84" w:rsidRDefault="00321B84">
            <w:pPr>
              <w:pStyle w:val="afff"/>
            </w:pPr>
          </w:p>
        </w:tc>
        <w:tc>
          <w:tcPr>
            <w:tcW w:w="1407" w:type="pct"/>
            <w:vAlign w:val="center"/>
          </w:tcPr>
          <w:p w14:paraId="45A050C5" w14:textId="77777777" w:rsidR="00321B84" w:rsidRDefault="007621E7">
            <w:pPr>
              <w:pStyle w:val="afff"/>
            </w:pPr>
            <w:r>
              <w:t>三十、金属制品业</w:t>
            </w:r>
            <w:r>
              <w:t>33</w:t>
            </w:r>
          </w:p>
          <w:p w14:paraId="32477746" w14:textId="77777777" w:rsidR="00321B84" w:rsidRDefault="007621E7">
            <w:pPr>
              <w:pStyle w:val="afff"/>
            </w:pPr>
            <w:r>
              <w:t>三十一、通用设备制造业</w:t>
            </w:r>
            <w:r>
              <w:t>34</w:t>
            </w:r>
          </w:p>
          <w:p w14:paraId="7AB78CDF" w14:textId="77777777" w:rsidR="00321B84" w:rsidRDefault="007621E7">
            <w:pPr>
              <w:pStyle w:val="afff"/>
            </w:pPr>
            <w:r>
              <w:t>三十二、专用设备制造业</w:t>
            </w:r>
            <w:r>
              <w:t>35</w:t>
            </w:r>
          </w:p>
          <w:p w14:paraId="6EA43C0C" w14:textId="77777777" w:rsidR="00321B84" w:rsidRDefault="007621E7">
            <w:pPr>
              <w:pStyle w:val="afff"/>
            </w:pPr>
            <w:r>
              <w:t>三十三、汽车制造业</w:t>
            </w:r>
            <w:r>
              <w:t>36</w:t>
            </w:r>
          </w:p>
        </w:tc>
        <w:tc>
          <w:tcPr>
            <w:tcW w:w="1927" w:type="pct"/>
            <w:vAlign w:val="center"/>
          </w:tcPr>
          <w:p w14:paraId="2DA08E13" w14:textId="77777777" w:rsidR="00321B84" w:rsidRDefault="007621E7">
            <w:pPr>
              <w:pStyle w:val="afff"/>
            </w:pPr>
            <w:r>
              <w:t>电镀、发蓝、酸洗、磷化金属表面处理工艺；</w:t>
            </w:r>
          </w:p>
          <w:p w14:paraId="0377302B" w14:textId="77777777" w:rsidR="00321B84" w:rsidRDefault="007621E7">
            <w:pPr>
              <w:pStyle w:val="afff"/>
            </w:pPr>
            <w:r>
              <w:t>铸造（现有已审批项目不增产前提下技改除外）；</w:t>
            </w:r>
          </w:p>
          <w:p w14:paraId="0E7F9D1E" w14:textId="77777777" w:rsidR="00321B84" w:rsidRDefault="007621E7">
            <w:pPr>
              <w:pStyle w:val="afff"/>
            </w:pPr>
            <w:r>
              <w:t>纯表面涂装（喷漆、浸漆）加工建设项目。</w:t>
            </w:r>
          </w:p>
        </w:tc>
        <w:tc>
          <w:tcPr>
            <w:tcW w:w="689" w:type="pct"/>
            <w:vAlign w:val="center"/>
          </w:tcPr>
          <w:p w14:paraId="50BB43EA" w14:textId="77777777" w:rsidR="00321B84" w:rsidRDefault="007621E7">
            <w:pPr>
              <w:pStyle w:val="afff"/>
            </w:pPr>
            <w:r>
              <w:t>1</w:t>
            </w:r>
            <w:r>
              <w:t>、普通铸锻件项目</w:t>
            </w:r>
          </w:p>
        </w:tc>
      </w:tr>
      <w:tr w:rsidR="00321B84" w14:paraId="08A867EA" w14:textId="77777777" w:rsidTr="00330D1C">
        <w:trPr>
          <w:trHeight w:val="340"/>
          <w:jc w:val="center"/>
        </w:trPr>
        <w:tc>
          <w:tcPr>
            <w:tcW w:w="352" w:type="pct"/>
            <w:vMerge/>
            <w:vAlign w:val="center"/>
          </w:tcPr>
          <w:p w14:paraId="3BA732C9" w14:textId="77777777" w:rsidR="00321B84" w:rsidRDefault="00321B84">
            <w:pPr>
              <w:pStyle w:val="afff"/>
            </w:pPr>
          </w:p>
        </w:tc>
        <w:tc>
          <w:tcPr>
            <w:tcW w:w="261" w:type="pct"/>
            <w:vMerge/>
            <w:vAlign w:val="center"/>
          </w:tcPr>
          <w:p w14:paraId="18541B98" w14:textId="77777777" w:rsidR="00321B84" w:rsidRDefault="00321B84">
            <w:pPr>
              <w:pStyle w:val="afff"/>
            </w:pPr>
          </w:p>
        </w:tc>
        <w:tc>
          <w:tcPr>
            <w:tcW w:w="364" w:type="pct"/>
            <w:vMerge/>
            <w:vAlign w:val="center"/>
          </w:tcPr>
          <w:p w14:paraId="6DB35023" w14:textId="77777777" w:rsidR="00321B84" w:rsidRDefault="00321B84">
            <w:pPr>
              <w:pStyle w:val="afff"/>
            </w:pPr>
          </w:p>
        </w:tc>
        <w:tc>
          <w:tcPr>
            <w:tcW w:w="1407" w:type="pct"/>
            <w:vAlign w:val="center"/>
          </w:tcPr>
          <w:p w14:paraId="13163838" w14:textId="77777777" w:rsidR="00321B84" w:rsidRDefault="007621E7">
            <w:pPr>
              <w:pStyle w:val="afff"/>
            </w:pPr>
            <w:r>
              <w:t>三十四、铁路、船舶、航空航天和其他运输设备制造业</w:t>
            </w:r>
            <w:r>
              <w:t>37</w:t>
            </w:r>
          </w:p>
        </w:tc>
        <w:tc>
          <w:tcPr>
            <w:tcW w:w="1927" w:type="pct"/>
            <w:vAlign w:val="center"/>
          </w:tcPr>
          <w:p w14:paraId="5677663A" w14:textId="77777777" w:rsidR="00321B84" w:rsidRDefault="007621E7">
            <w:pPr>
              <w:pStyle w:val="afff"/>
            </w:pPr>
            <w:r>
              <w:t>电镀、发蓝、酸洗、磷化金属表面处理工艺；</w:t>
            </w:r>
          </w:p>
          <w:p w14:paraId="3D99AD84" w14:textId="77777777" w:rsidR="00321B84" w:rsidRDefault="007621E7">
            <w:pPr>
              <w:pStyle w:val="afff"/>
            </w:pPr>
            <w:r>
              <w:t>铸造（现有已审批项目不增产前提下技改除外）；</w:t>
            </w:r>
          </w:p>
          <w:p w14:paraId="4BA270C0" w14:textId="77777777" w:rsidR="00321B84" w:rsidRDefault="007621E7">
            <w:pPr>
              <w:pStyle w:val="afff"/>
            </w:pPr>
            <w:r>
              <w:t>纯表面涂装（喷漆、浸漆）加工建设项目；造船、拆船、修船厂项目。</w:t>
            </w:r>
          </w:p>
        </w:tc>
        <w:tc>
          <w:tcPr>
            <w:tcW w:w="689" w:type="pct"/>
            <w:vAlign w:val="center"/>
          </w:tcPr>
          <w:p w14:paraId="31CC60C0" w14:textId="77777777" w:rsidR="00321B84" w:rsidRDefault="007621E7">
            <w:pPr>
              <w:pStyle w:val="afff"/>
            </w:pPr>
            <w:r>
              <w:rPr>
                <w:rFonts w:hint="eastAsia"/>
              </w:rPr>
              <w:t>/</w:t>
            </w:r>
          </w:p>
        </w:tc>
      </w:tr>
      <w:tr w:rsidR="00321B84" w14:paraId="6248CA17" w14:textId="77777777" w:rsidTr="00330D1C">
        <w:trPr>
          <w:trHeight w:val="340"/>
          <w:jc w:val="center"/>
        </w:trPr>
        <w:tc>
          <w:tcPr>
            <w:tcW w:w="352" w:type="pct"/>
            <w:vMerge/>
            <w:vAlign w:val="center"/>
          </w:tcPr>
          <w:p w14:paraId="3FA73E65" w14:textId="77777777" w:rsidR="00321B84" w:rsidRDefault="00321B84">
            <w:pPr>
              <w:pStyle w:val="afff"/>
            </w:pPr>
          </w:p>
        </w:tc>
        <w:tc>
          <w:tcPr>
            <w:tcW w:w="261" w:type="pct"/>
            <w:vMerge/>
            <w:vAlign w:val="center"/>
          </w:tcPr>
          <w:p w14:paraId="0E117FFC" w14:textId="77777777" w:rsidR="00321B84" w:rsidRDefault="00321B84">
            <w:pPr>
              <w:pStyle w:val="afff"/>
            </w:pPr>
          </w:p>
        </w:tc>
        <w:tc>
          <w:tcPr>
            <w:tcW w:w="364" w:type="pct"/>
            <w:vMerge/>
            <w:vAlign w:val="center"/>
          </w:tcPr>
          <w:p w14:paraId="5067B179" w14:textId="77777777" w:rsidR="00321B84" w:rsidRDefault="00321B84">
            <w:pPr>
              <w:pStyle w:val="afff"/>
            </w:pPr>
          </w:p>
        </w:tc>
        <w:tc>
          <w:tcPr>
            <w:tcW w:w="1407" w:type="pct"/>
            <w:vAlign w:val="center"/>
          </w:tcPr>
          <w:p w14:paraId="35106160" w14:textId="77777777" w:rsidR="00321B84" w:rsidRDefault="007621E7">
            <w:pPr>
              <w:pStyle w:val="afff"/>
            </w:pPr>
            <w:r>
              <w:t>三十五、电气机械和器材制造业</w:t>
            </w:r>
            <w:r>
              <w:t>38</w:t>
            </w:r>
          </w:p>
        </w:tc>
        <w:tc>
          <w:tcPr>
            <w:tcW w:w="1927" w:type="pct"/>
            <w:vAlign w:val="center"/>
          </w:tcPr>
          <w:p w14:paraId="5074615D" w14:textId="77777777" w:rsidR="00321B84" w:rsidRDefault="007621E7">
            <w:pPr>
              <w:pStyle w:val="afff"/>
            </w:pPr>
            <w:r>
              <w:t>电镀工艺。</w:t>
            </w:r>
          </w:p>
        </w:tc>
        <w:tc>
          <w:tcPr>
            <w:tcW w:w="689" w:type="pct"/>
            <w:vAlign w:val="center"/>
          </w:tcPr>
          <w:p w14:paraId="1BC7FD30" w14:textId="77777777" w:rsidR="00321B84" w:rsidRDefault="007621E7">
            <w:pPr>
              <w:pStyle w:val="afff"/>
            </w:pPr>
            <w:r>
              <w:t>铅蓄电池、锂电池。</w:t>
            </w:r>
          </w:p>
        </w:tc>
      </w:tr>
      <w:tr w:rsidR="00321B84" w14:paraId="5FA124B9" w14:textId="77777777" w:rsidTr="00330D1C">
        <w:trPr>
          <w:trHeight w:val="340"/>
          <w:jc w:val="center"/>
        </w:trPr>
        <w:tc>
          <w:tcPr>
            <w:tcW w:w="352" w:type="pct"/>
            <w:vMerge/>
            <w:vAlign w:val="center"/>
          </w:tcPr>
          <w:p w14:paraId="1D7DC247" w14:textId="77777777" w:rsidR="00321B84" w:rsidRDefault="00321B84">
            <w:pPr>
              <w:pStyle w:val="afff"/>
            </w:pPr>
          </w:p>
        </w:tc>
        <w:tc>
          <w:tcPr>
            <w:tcW w:w="261" w:type="pct"/>
            <w:vMerge/>
            <w:vAlign w:val="center"/>
          </w:tcPr>
          <w:p w14:paraId="7C92E32C" w14:textId="77777777" w:rsidR="00321B84" w:rsidRDefault="00321B84">
            <w:pPr>
              <w:pStyle w:val="afff"/>
            </w:pPr>
          </w:p>
        </w:tc>
        <w:tc>
          <w:tcPr>
            <w:tcW w:w="364" w:type="pct"/>
            <w:vMerge/>
            <w:vAlign w:val="center"/>
          </w:tcPr>
          <w:p w14:paraId="2A2216D5" w14:textId="77777777" w:rsidR="00321B84" w:rsidRDefault="00321B84">
            <w:pPr>
              <w:pStyle w:val="afff"/>
            </w:pPr>
          </w:p>
        </w:tc>
        <w:tc>
          <w:tcPr>
            <w:tcW w:w="1407" w:type="pct"/>
            <w:vAlign w:val="center"/>
          </w:tcPr>
          <w:p w14:paraId="78D2A8FD" w14:textId="77777777" w:rsidR="00321B84" w:rsidRDefault="007621E7">
            <w:pPr>
              <w:pStyle w:val="afff"/>
            </w:pPr>
            <w:r>
              <w:rPr>
                <w:rFonts w:hint="eastAsia"/>
              </w:rPr>
              <w:t>三十六、计算机、通信和其他电子设备制造业</w:t>
            </w:r>
            <w:r>
              <w:rPr>
                <w:rFonts w:hint="eastAsia"/>
              </w:rPr>
              <w:t>39</w:t>
            </w:r>
          </w:p>
        </w:tc>
        <w:tc>
          <w:tcPr>
            <w:tcW w:w="1927" w:type="pct"/>
            <w:vAlign w:val="center"/>
          </w:tcPr>
          <w:p w14:paraId="44A9FA48" w14:textId="77777777" w:rsidR="00321B84" w:rsidRDefault="007621E7">
            <w:pPr>
              <w:pStyle w:val="afff"/>
            </w:pPr>
            <w:r>
              <w:t>电镀工艺。</w:t>
            </w:r>
          </w:p>
        </w:tc>
        <w:tc>
          <w:tcPr>
            <w:tcW w:w="689" w:type="pct"/>
            <w:vAlign w:val="center"/>
          </w:tcPr>
          <w:p w14:paraId="47F3661C" w14:textId="77777777" w:rsidR="00321B84" w:rsidRDefault="007621E7">
            <w:pPr>
              <w:pStyle w:val="afff"/>
            </w:pPr>
            <w:r>
              <w:t>印刷电路板。</w:t>
            </w:r>
          </w:p>
        </w:tc>
      </w:tr>
      <w:tr w:rsidR="00321B84" w14:paraId="45028EC0" w14:textId="77777777" w:rsidTr="00330D1C">
        <w:trPr>
          <w:trHeight w:val="340"/>
          <w:jc w:val="center"/>
        </w:trPr>
        <w:tc>
          <w:tcPr>
            <w:tcW w:w="352" w:type="pct"/>
            <w:vMerge/>
            <w:vAlign w:val="center"/>
          </w:tcPr>
          <w:p w14:paraId="440AC445" w14:textId="77777777" w:rsidR="00321B84" w:rsidRDefault="00321B84">
            <w:pPr>
              <w:pStyle w:val="afff"/>
            </w:pPr>
          </w:p>
        </w:tc>
        <w:tc>
          <w:tcPr>
            <w:tcW w:w="261" w:type="pct"/>
            <w:vMerge/>
            <w:vAlign w:val="center"/>
          </w:tcPr>
          <w:p w14:paraId="6C185697" w14:textId="77777777" w:rsidR="00321B84" w:rsidRDefault="00321B84">
            <w:pPr>
              <w:pStyle w:val="afff"/>
            </w:pPr>
          </w:p>
        </w:tc>
        <w:tc>
          <w:tcPr>
            <w:tcW w:w="364" w:type="pct"/>
            <w:vMerge/>
            <w:vAlign w:val="center"/>
          </w:tcPr>
          <w:p w14:paraId="7CBEE2A7" w14:textId="77777777" w:rsidR="00321B84" w:rsidRDefault="00321B84">
            <w:pPr>
              <w:pStyle w:val="afff"/>
            </w:pPr>
          </w:p>
        </w:tc>
        <w:tc>
          <w:tcPr>
            <w:tcW w:w="1407" w:type="pct"/>
            <w:vAlign w:val="center"/>
          </w:tcPr>
          <w:p w14:paraId="420A0DFD" w14:textId="77777777" w:rsidR="00321B84" w:rsidRDefault="007621E7">
            <w:pPr>
              <w:pStyle w:val="afff"/>
            </w:pPr>
            <w:r>
              <w:t>三十七、仪器仪表制造业</w:t>
            </w:r>
            <w:r>
              <w:t>40</w:t>
            </w:r>
          </w:p>
        </w:tc>
        <w:tc>
          <w:tcPr>
            <w:tcW w:w="1927" w:type="pct"/>
            <w:vAlign w:val="center"/>
          </w:tcPr>
          <w:p w14:paraId="16C77D5A" w14:textId="77777777" w:rsidR="00321B84" w:rsidRDefault="007621E7">
            <w:pPr>
              <w:pStyle w:val="afff"/>
            </w:pPr>
            <w:r>
              <w:t>电镀、蚀刻工艺。</w:t>
            </w:r>
          </w:p>
        </w:tc>
        <w:tc>
          <w:tcPr>
            <w:tcW w:w="689" w:type="pct"/>
            <w:vAlign w:val="center"/>
          </w:tcPr>
          <w:p w14:paraId="7E20A262" w14:textId="77777777" w:rsidR="00321B84" w:rsidRDefault="007621E7">
            <w:pPr>
              <w:pStyle w:val="afff"/>
            </w:pPr>
            <w:r>
              <w:rPr>
                <w:rFonts w:hint="eastAsia"/>
              </w:rPr>
              <w:t>/</w:t>
            </w:r>
          </w:p>
        </w:tc>
      </w:tr>
      <w:tr w:rsidR="00321B84" w14:paraId="05CB6263" w14:textId="77777777" w:rsidTr="00330D1C">
        <w:trPr>
          <w:trHeight w:val="340"/>
          <w:jc w:val="center"/>
        </w:trPr>
        <w:tc>
          <w:tcPr>
            <w:tcW w:w="352" w:type="pct"/>
            <w:vMerge/>
            <w:vAlign w:val="center"/>
          </w:tcPr>
          <w:p w14:paraId="0E2B2D0D" w14:textId="77777777" w:rsidR="00321B84" w:rsidRDefault="00321B84">
            <w:pPr>
              <w:pStyle w:val="afff"/>
            </w:pPr>
          </w:p>
        </w:tc>
        <w:tc>
          <w:tcPr>
            <w:tcW w:w="261" w:type="pct"/>
            <w:vMerge/>
            <w:vAlign w:val="center"/>
          </w:tcPr>
          <w:p w14:paraId="296C0246" w14:textId="77777777" w:rsidR="00321B84" w:rsidRDefault="00321B84">
            <w:pPr>
              <w:pStyle w:val="afff"/>
            </w:pPr>
          </w:p>
        </w:tc>
        <w:tc>
          <w:tcPr>
            <w:tcW w:w="364" w:type="pct"/>
            <w:vMerge/>
            <w:vAlign w:val="center"/>
          </w:tcPr>
          <w:p w14:paraId="2F9FF3E6" w14:textId="77777777" w:rsidR="00321B84" w:rsidRDefault="00321B84">
            <w:pPr>
              <w:pStyle w:val="afff"/>
            </w:pPr>
          </w:p>
        </w:tc>
        <w:tc>
          <w:tcPr>
            <w:tcW w:w="1407" w:type="pct"/>
            <w:vAlign w:val="center"/>
          </w:tcPr>
          <w:p w14:paraId="265C8870" w14:textId="77777777" w:rsidR="00321B84" w:rsidRDefault="007621E7">
            <w:pPr>
              <w:pStyle w:val="afff"/>
            </w:pPr>
            <w:r>
              <w:t>三十八、其他制造业</w:t>
            </w:r>
            <w:r>
              <w:t>41</w:t>
            </w:r>
          </w:p>
        </w:tc>
        <w:tc>
          <w:tcPr>
            <w:tcW w:w="1927" w:type="pct"/>
            <w:vAlign w:val="center"/>
          </w:tcPr>
          <w:p w14:paraId="46EAE7E9" w14:textId="77777777" w:rsidR="00321B84" w:rsidRDefault="007621E7">
            <w:pPr>
              <w:pStyle w:val="afff"/>
            </w:pPr>
            <w:r>
              <w:t>电镀、酸洗工艺。</w:t>
            </w:r>
          </w:p>
        </w:tc>
        <w:tc>
          <w:tcPr>
            <w:tcW w:w="689" w:type="pct"/>
            <w:vAlign w:val="center"/>
          </w:tcPr>
          <w:p w14:paraId="3CCFAA77" w14:textId="77777777" w:rsidR="00321B84" w:rsidRDefault="007621E7">
            <w:pPr>
              <w:pStyle w:val="afff"/>
            </w:pPr>
            <w:r>
              <w:rPr>
                <w:rFonts w:hint="eastAsia"/>
              </w:rPr>
              <w:t>/</w:t>
            </w:r>
          </w:p>
        </w:tc>
      </w:tr>
      <w:tr w:rsidR="00321B84" w14:paraId="06D0B323" w14:textId="77777777" w:rsidTr="00330D1C">
        <w:trPr>
          <w:trHeight w:val="340"/>
          <w:jc w:val="center"/>
        </w:trPr>
        <w:tc>
          <w:tcPr>
            <w:tcW w:w="352" w:type="pct"/>
            <w:vMerge/>
            <w:vAlign w:val="center"/>
          </w:tcPr>
          <w:p w14:paraId="668A2A8F" w14:textId="77777777" w:rsidR="00321B84" w:rsidRDefault="00321B84">
            <w:pPr>
              <w:pStyle w:val="afff"/>
            </w:pPr>
          </w:p>
        </w:tc>
        <w:tc>
          <w:tcPr>
            <w:tcW w:w="261" w:type="pct"/>
            <w:vMerge/>
            <w:vAlign w:val="center"/>
          </w:tcPr>
          <w:p w14:paraId="5D8F8B6F" w14:textId="77777777" w:rsidR="00321B84" w:rsidRDefault="00321B84">
            <w:pPr>
              <w:pStyle w:val="afff"/>
            </w:pPr>
          </w:p>
        </w:tc>
        <w:tc>
          <w:tcPr>
            <w:tcW w:w="364" w:type="pct"/>
            <w:vMerge w:val="restart"/>
            <w:vAlign w:val="center"/>
          </w:tcPr>
          <w:p w14:paraId="66E51935" w14:textId="77777777" w:rsidR="00321B84" w:rsidRDefault="007621E7">
            <w:pPr>
              <w:pStyle w:val="afff"/>
            </w:pPr>
            <w:r>
              <w:t>其他非主导产业</w:t>
            </w:r>
          </w:p>
        </w:tc>
        <w:tc>
          <w:tcPr>
            <w:tcW w:w="1407" w:type="pct"/>
            <w:vAlign w:val="center"/>
          </w:tcPr>
          <w:p w14:paraId="7E04F811" w14:textId="77777777" w:rsidR="00321B84" w:rsidRDefault="007621E7">
            <w:pPr>
              <w:pStyle w:val="afff"/>
            </w:pPr>
            <w:r>
              <w:t>十、农副食品加工业</w:t>
            </w:r>
            <w:r>
              <w:t>13</w:t>
            </w:r>
          </w:p>
          <w:p w14:paraId="1FADA102" w14:textId="77777777" w:rsidR="00321B84" w:rsidRDefault="007621E7">
            <w:pPr>
              <w:pStyle w:val="afff"/>
            </w:pPr>
            <w:r>
              <w:t>十一、食品制造业</w:t>
            </w:r>
            <w:r>
              <w:t>14</w:t>
            </w:r>
          </w:p>
          <w:p w14:paraId="630694E1" w14:textId="77777777" w:rsidR="00321B84" w:rsidRDefault="007621E7">
            <w:pPr>
              <w:pStyle w:val="afff"/>
            </w:pPr>
            <w:r>
              <w:t>十二、酒、饮料制造业</w:t>
            </w:r>
            <w:r>
              <w:t>15</w:t>
            </w:r>
          </w:p>
          <w:p w14:paraId="0E8A5CB3" w14:textId="77777777" w:rsidR="00321B84" w:rsidRDefault="007621E7">
            <w:pPr>
              <w:pStyle w:val="afff"/>
            </w:pPr>
            <w:r>
              <w:t>十三、烟草制品业</w:t>
            </w:r>
            <w:r>
              <w:t>16</w:t>
            </w:r>
          </w:p>
        </w:tc>
        <w:tc>
          <w:tcPr>
            <w:tcW w:w="1927" w:type="pct"/>
            <w:vAlign w:val="center"/>
          </w:tcPr>
          <w:p w14:paraId="6D12F426" w14:textId="77777777" w:rsidR="00321B84" w:rsidRDefault="007621E7">
            <w:pPr>
              <w:pStyle w:val="afff"/>
            </w:pPr>
            <w:r>
              <w:t>屠宰、制糖；</w:t>
            </w:r>
          </w:p>
          <w:p w14:paraId="0B2D4DB2" w14:textId="77777777" w:rsidR="00321B84" w:rsidRDefault="007621E7">
            <w:pPr>
              <w:pStyle w:val="afff"/>
            </w:pPr>
            <w:r>
              <w:t>年产</w:t>
            </w:r>
            <w:r>
              <w:t>5000</w:t>
            </w:r>
            <w:r>
              <w:t>吨以下的淀粉生产建设项目；</w:t>
            </w:r>
          </w:p>
          <w:p w14:paraId="640A4AC0" w14:textId="77777777" w:rsidR="00321B84" w:rsidRDefault="007621E7">
            <w:pPr>
              <w:pStyle w:val="afff"/>
            </w:pPr>
            <w:r>
              <w:t>动物油熬制建设项目。</w:t>
            </w:r>
          </w:p>
        </w:tc>
        <w:tc>
          <w:tcPr>
            <w:tcW w:w="689" w:type="pct"/>
            <w:vAlign w:val="center"/>
          </w:tcPr>
          <w:p w14:paraId="79E2A494" w14:textId="77777777" w:rsidR="00321B84" w:rsidRDefault="007621E7">
            <w:pPr>
              <w:pStyle w:val="afff"/>
            </w:pPr>
            <w:r>
              <w:rPr>
                <w:rFonts w:hint="eastAsia"/>
              </w:rPr>
              <w:t>卷烟</w:t>
            </w:r>
          </w:p>
        </w:tc>
      </w:tr>
      <w:tr w:rsidR="00321B84" w14:paraId="6681990B" w14:textId="77777777" w:rsidTr="00330D1C">
        <w:trPr>
          <w:trHeight w:val="340"/>
          <w:jc w:val="center"/>
        </w:trPr>
        <w:tc>
          <w:tcPr>
            <w:tcW w:w="352" w:type="pct"/>
            <w:vMerge/>
            <w:vAlign w:val="center"/>
          </w:tcPr>
          <w:p w14:paraId="0F74F273" w14:textId="77777777" w:rsidR="00321B84" w:rsidRDefault="00321B84">
            <w:pPr>
              <w:pStyle w:val="afff"/>
            </w:pPr>
          </w:p>
        </w:tc>
        <w:tc>
          <w:tcPr>
            <w:tcW w:w="261" w:type="pct"/>
            <w:vMerge/>
            <w:vAlign w:val="center"/>
          </w:tcPr>
          <w:p w14:paraId="1485EA1D" w14:textId="77777777" w:rsidR="00321B84" w:rsidRDefault="00321B84">
            <w:pPr>
              <w:pStyle w:val="afff"/>
            </w:pPr>
          </w:p>
        </w:tc>
        <w:tc>
          <w:tcPr>
            <w:tcW w:w="364" w:type="pct"/>
            <w:vMerge/>
            <w:vAlign w:val="center"/>
          </w:tcPr>
          <w:p w14:paraId="7073272F" w14:textId="77777777" w:rsidR="00321B84" w:rsidRDefault="00321B84">
            <w:pPr>
              <w:pStyle w:val="afff"/>
            </w:pPr>
          </w:p>
        </w:tc>
        <w:tc>
          <w:tcPr>
            <w:tcW w:w="1407" w:type="pct"/>
            <w:vAlign w:val="center"/>
          </w:tcPr>
          <w:p w14:paraId="0CB32F50" w14:textId="77777777" w:rsidR="00321B84" w:rsidRDefault="007621E7">
            <w:pPr>
              <w:pStyle w:val="afff"/>
            </w:pPr>
            <w:r>
              <w:t>十四、纺织业</w:t>
            </w:r>
            <w:r>
              <w:t>17</w:t>
            </w:r>
            <w:r>
              <w:t>；</w:t>
            </w:r>
          </w:p>
          <w:p w14:paraId="512ABFA4" w14:textId="77777777" w:rsidR="00321B84" w:rsidRDefault="007621E7">
            <w:pPr>
              <w:pStyle w:val="afff"/>
            </w:pPr>
            <w:r>
              <w:t>十五、纺织服装、服饰业</w:t>
            </w:r>
            <w:r>
              <w:t>18</w:t>
            </w:r>
          </w:p>
        </w:tc>
        <w:tc>
          <w:tcPr>
            <w:tcW w:w="1927" w:type="pct"/>
            <w:vAlign w:val="center"/>
          </w:tcPr>
          <w:p w14:paraId="7006DD87" w14:textId="77777777" w:rsidR="00321B84" w:rsidRDefault="007621E7">
            <w:pPr>
              <w:pStyle w:val="afff"/>
            </w:pPr>
            <w:r>
              <w:t>有洗毛、脱胶、缫丝工艺的；涂层工艺；</w:t>
            </w:r>
          </w:p>
          <w:p w14:paraId="526D73E9" w14:textId="77777777" w:rsidR="00321B84" w:rsidRDefault="007621E7">
            <w:pPr>
              <w:pStyle w:val="afff"/>
            </w:pPr>
            <w:r>
              <w:t>染整（现有项目技改除外）。</w:t>
            </w:r>
          </w:p>
        </w:tc>
        <w:tc>
          <w:tcPr>
            <w:tcW w:w="689" w:type="pct"/>
            <w:vAlign w:val="center"/>
          </w:tcPr>
          <w:p w14:paraId="4C0492D3" w14:textId="77777777" w:rsidR="00321B84" w:rsidRDefault="007621E7">
            <w:pPr>
              <w:pStyle w:val="afff"/>
            </w:pPr>
            <w:r>
              <w:rPr>
                <w:rFonts w:hint="eastAsia"/>
              </w:rPr>
              <w:t>/</w:t>
            </w:r>
          </w:p>
        </w:tc>
      </w:tr>
      <w:tr w:rsidR="00321B84" w14:paraId="68431598" w14:textId="77777777" w:rsidTr="00330D1C">
        <w:trPr>
          <w:trHeight w:val="340"/>
          <w:jc w:val="center"/>
        </w:trPr>
        <w:tc>
          <w:tcPr>
            <w:tcW w:w="352" w:type="pct"/>
            <w:vMerge/>
            <w:vAlign w:val="center"/>
          </w:tcPr>
          <w:p w14:paraId="14D92685" w14:textId="77777777" w:rsidR="00321B84" w:rsidRDefault="00321B84">
            <w:pPr>
              <w:pStyle w:val="afff"/>
            </w:pPr>
          </w:p>
        </w:tc>
        <w:tc>
          <w:tcPr>
            <w:tcW w:w="261" w:type="pct"/>
            <w:vMerge/>
            <w:vAlign w:val="center"/>
          </w:tcPr>
          <w:p w14:paraId="69A788E4" w14:textId="77777777" w:rsidR="00321B84" w:rsidRDefault="00321B84">
            <w:pPr>
              <w:pStyle w:val="afff"/>
            </w:pPr>
          </w:p>
        </w:tc>
        <w:tc>
          <w:tcPr>
            <w:tcW w:w="364" w:type="pct"/>
            <w:vMerge/>
            <w:vAlign w:val="center"/>
          </w:tcPr>
          <w:p w14:paraId="5B3B8518" w14:textId="77777777" w:rsidR="00321B84" w:rsidRDefault="00321B84">
            <w:pPr>
              <w:pStyle w:val="afff"/>
            </w:pPr>
          </w:p>
        </w:tc>
        <w:tc>
          <w:tcPr>
            <w:tcW w:w="1407" w:type="pct"/>
            <w:vAlign w:val="center"/>
          </w:tcPr>
          <w:p w14:paraId="156DC3A3" w14:textId="77777777" w:rsidR="00321B84" w:rsidRDefault="007621E7">
            <w:pPr>
              <w:pStyle w:val="afff"/>
            </w:pPr>
            <w:r>
              <w:t>十六、皮革、毛皮、羽毛及其制品和制鞋业</w:t>
            </w:r>
            <w:r>
              <w:t>19</w:t>
            </w:r>
          </w:p>
        </w:tc>
        <w:tc>
          <w:tcPr>
            <w:tcW w:w="1927" w:type="pct"/>
            <w:vAlign w:val="center"/>
          </w:tcPr>
          <w:p w14:paraId="2EF6F67E" w14:textId="77777777" w:rsidR="00321B84" w:rsidRDefault="007621E7">
            <w:pPr>
              <w:pStyle w:val="afff"/>
            </w:pPr>
            <w:r>
              <w:t>有鞣制、染色工艺的；洗毛工艺。</w:t>
            </w:r>
          </w:p>
        </w:tc>
        <w:tc>
          <w:tcPr>
            <w:tcW w:w="689" w:type="pct"/>
            <w:vAlign w:val="center"/>
          </w:tcPr>
          <w:p w14:paraId="535B150A" w14:textId="77777777" w:rsidR="00321B84" w:rsidRDefault="007621E7">
            <w:pPr>
              <w:pStyle w:val="afff"/>
            </w:pPr>
            <w:r>
              <w:rPr>
                <w:rFonts w:hint="eastAsia"/>
              </w:rPr>
              <w:t>/</w:t>
            </w:r>
          </w:p>
        </w:tc>
      </w:tr>
      <w:tr w:rsidR="00321B84" w14:paraId="6F33A289" w14:textId="77777777" w:rsidTr="00330D1C">
        <w:trPr>
          <w:trHeight w:val="340"/>
          <w:jc w:val="center"/>
        </w:trPr>
        <w:tc>
          <w:tcPr>
            <w:tcW w:w="352" w:type="pct"/>
            <w:vMerge/>
            <w:vAlign w:val="center"/>
          </w:tcPr>
          <w:p w14:paraId="70A056CF" w14:textId="77777777" w:rsidR="00321B84" w:rsidRDefault="00321B84">
            <w:pPr>
              <w:pStyle w:val="afff"/>
            </w:pPr>
          </w:p>
        </w:tc>
        <w:tc>
          <w:tcPr>
            <w:tcW w:w="261" w:type="pct"/>
            <w:vMerge/>
            <w:vAlign w:val="center"/>
          </w:tcPr>
          <w:p w14:paraId="522F474C" w14:textId="77777777" w:rsidR="00321B84" w:rsidRDefault="00321B84">
            <w:pPr>
              <w:pStyle w:val="afff"/>
            </w:pPr>
          </w:p>
        </w:tc>
        <w:tc>
          <w:tcPr>
            <w:tcW w:w="364" w:type="pct"/>
            <w:vMerge/>
            <w:vAlign w:val="center"/>
          </w:tcPr>
          <w:p w14:paraId="7ACF1170" w14:textId="77777777" w:rsidR="00321B84" w:rsidRDefault="00321B84">
            <w:pPr>
              <w:pStyle w:val="afff"/>
            </w:pPr>
          </w:p>
        </w:tc>
        <w:tc>
          <w:tcPr>
            <w:tcW w:w="1407" w:type="pct"/>
            <w:vAlign w:val="center"/>
          </w:tcPr>
          <w:p w14:paraId="74DCE5ED" w14:textId="77777777" w:rsidR="00321B84" w:rsidRDefault="007621E7">
            <w:pPr>
              <w:pStyle w:val="afff"/>
            </w:pPr>
            <w:r>
              <w:t>十七、木材加工和木、竹、藤、棕、草制品业</w:t>
            </w:r>
            <w:r>
              <w:t>20</w:t>
            </w:r>
          </w:p>
          <w:p w14:paraId="596DB932" w14:textId="77777777" w:rsidR="00321B84" w:rsidRDefault="007621E7">
            <w:pPr>
              <w:pStyle w:val="afff"/>
            </w:pPr>
            <w:r>
              <w:t>十八、家具制造</w:t>
            </w:r>
          </w:p>
        </w:tc>
        <w:tc>
          <w:tcPr>
            <w:tcW w:w="1927" w:type="pct"/>
            <w:vAlign w:val="center"/>
          </w:tcPr>
          <w:p w14:paraId="616695FE" w14:textId="77777777" w:rsidR="00321B84" w:rsidRDefault="007621E7">
            <w:pPr>
              <w:pStyle w:val="afff"/>
            </w:pPr>
            <w:r>
              <w:t>电镀、木材水煮、染色工艺。</w:t>
            </w:r>
          </w:p>
        </w:tc>
        <w:tc>
          <w:tcPr>
            <w:tcW w:w="689" w:type="pct"/>
            <w:vAlign w:val="center"/>
          </w:tcPr>
          <w:p w14:paraId="37952184" w14:textId="77777777" w:rsidR="00321B84" w:rsidRDefault="007621E7">
            <w:pPr>
              <w:pStyle w:val="afff"/>
            </w:pPr>
            <w:r>
              <w:rPr>
                <w:rFonts w:hint="eastAsia"/>
              </w:rPr>
              <w:t>/</w:t>
            </w:r>
          </w:p>
        </w:tc>
      </w:tr>
      <w:tr w:rsidR="00321B84" w14:paraId="78BC9F36" w14:textId="77777777" w:rsidTr="00330D1C">
        <w:trPr>
          <w:trHeight w:val="340"/>
          <w:jc w:val="center"/>
        </w:trPr>
        <w:tc>
          <w:tcPr>
            <w:tcW w:w="352" w:type="pct"/>
            <w:vMerge/>
            <w:vAlign w:val="center"/>
          </w:tcPr>
          <w:p w14:paraId="2AEF5CF4" w14:textId="77777777" w:rsidR="00321B84" w:rsidRDefault="00321B84">
            <w:pPr>
              <w:pStyle w:val="afff"/>
            </w:pPr>
          </w:p>
        </w:tc>
        <w:tc>
          <w:tcPr>
            <w:tcW w:w="261" w:type="pct"/>
            <w:vMerge/>
            <w:vAlign w:val="center"/>
          </w:tcPr>
          <w:p w14:paraId="3BCDC7CB" w14:textId="77777777" w:rsidR="00321B84" w:rsidRDefault="00321B84">
            <w:pPr>
              <w:pStyle w:val="afff"/>
            </w:pPr>
          </w:p>
        </w:tc>
        <w:tc>
          <w:tcPr>
            <w:tcW w:w="364" w:type="pct"/>
            <w:vMerge/>
            <w:vAlign w:val="center"/>
          </w:tcPr>
          <w:p w14:paraId="607697B4" w14:textId="77777777" w:rsidR="00321B84" w:rsidRDefault="00321B84">
            <w:pPr>
              <w:pStyle w:val="afff"/>
            </w:pPr>
          </w:p>
        </w:tc>
        <w:tc>
          <w:tcPr>
            <w:tcW w:w="1407" w:type="pct"/>
            <w:vAlign w:val="center"/>
          </w:tcPr>
          <w:p w14:paraId="40A6AFE1" w14:textId="77777777" w:rsidR="00321B84" w:rsidRDefault="007621E7">
            <w:pPr>
              <w:pStyle w:val="afff"/>
            </w:pPr>
            <w:r>
              <w:t>十九、造纸和纸制品业</w:t>
            </w:r>
            <w:r>
              <w:t>22</w:t>
            </w:r>
          </w:p>
        </w:tc>
        <w:tc>
          <w:tcPr>
            <w:tcW w:w="1927" w:type="pct"/>
            <w:vAlign w:val="center"/>
          </w:tcPr>
          <w:p w14:paraId="55B61C42" w14:textId="77777777" w:rsidR="00321B84" w:rsidRDefault="007621E7">
            <w:pPr>
              <w:pStyle w:val="afff"/>
            </w:pPr>
            <w:r>
              <w:t>纸浆、溶解浆、纤维浆等制造，造纸（含废纸造纸）。</w:t>
            </w:r>
          </w:p>
        </w:tc>
        <w:tc>
          <w:tcPr>
            <w:tcW w:w="689" w:type="pct"/>
            <w:vAlign w:val="center"/>
          </w:tcPr>
          <w:p w14:paraId="466701CB" w14:textId="77777777" w:rsidR="00321B84" w:rsidRDefault="007621E7">
            <w:pPr>
              <w:pStyle w:val="afff"/>
            </w:pPr>
            <w:r>
              <w:rPr>
                <w:rFonts w:hint="eastAsia"/>
              </w:rPr>
              <w:t>/</w:t>
            </w:r>
          </w:p>
        </w:tc>
      </w:tr>
      <w:tr w:rsidR="00321B84" w14:paraId="65DB8298" w14:textId="77777777" w:rsidTr="00330D1C">
        <w:trPr>
          <w:trHeight w:val="340"/>
          <w:jc w:val="center"/>
        </w:trPr>
        <w:tc>
          <w:tcPr>
            <w:tcW w:w="352" w:type="pct"/>
            <w:vMerge/>
            <w:vAlign w:val="center"/>
          </w:tcPr>
          <w:p w14:paraId="7734CBFB" w14:textId="77777777" w:rsidR="00321B84" w:rsidRDefault="00321B84">
            <w:pPr>
              <w:pStyle w:val="afff"/>
            </w:pPr>
          </w:p>
        </w:tc>
        <w:tc>
          <w:tcPr>
            <w:tcW w:w="261" w:type="pct"/>
            <w:vMerge/>
            <w:vAlign w:val="center"/>
          </w:tcPr>
          <w:p w14:paraId="3F8255A5" w14:textId="77777777" w:rsidR="00321B84" w:rsidRDefault="00321B84">
            <w:pPr>
              <w:pStyle w:val="afff"/>
            </w:pPr>
          </w:p>
        </w:tc>
        <w:tc>
          <w:tcPr>
            <w:tcW w:w="364" w:type="pct"/>
            <w:vMerge/>
            <w:vAlign w:val="center"/>
          </w:tcPr>
          <w:p w14:paraId="061C5F5B" w14:textId="77777777" w:rsidR="00321B84" w:rsidRDefault="00321B84">
            <w:pPr>
              <w:pStyle w:val="afff"/>
            </w:pPr>
          </w:p>
        </w:tc>
        <w:tc>
          <w:tcPr>
            <w:tcW w:w="1407" w:type="pct"/>
            <w:vAlign w:val="center"/>
          </w:tcPr>
          <w:p w14:paraId="0982D352" w14:textId="77777777" w:rsidR="00321B84" w:rsidRDefault="007621E7">
            <w:pPr>
              <w:pStyle w:val="afff"/>
            </w:pPr>
            <w:r>
              <w:t>二十一、文教、工美、体育和娱乐用品制造业</w:t>
            </w:r>
            <w:r>
              <w:t>24</w:t>
            </w:r>
          </w:p>
        </w:tc>
        <w:tc>
          <w:tcPr>
            <w:tcW w:w="1927" w:type="pct"/>
            <w:vAlign w:val="center"/>
          </w:tcPr>
          <w:p w14:paraId="7AF1992C" w14:textId="77777777" w:rsidR="00321B84" w:rsidRDefault="007621E7">
            <w:pPr>
              <w:pStyle w:val="afff"/>
            </w:pPr>
            <w:r>
              <w:t>电镀。</w:t>
            </w:r>
          </w:p>
        </w:tc>
        <w:tc>
          <w:tcPr>
            <w:tcW w:w="689" w:type="pct"/>
            <w:vAlign w:val="center"/>
          </w:tcPr>
          <w:p w14:paraId="218E2984" w14:textId="77777777" w:rsidR="00321B84" w:rsidRDefault="007621E7">
            <w:pPr>
              <w:pStyle w:val="afff"/>
            </w:pPr>
            <w:r>
              <w:rPr>
                <w:rFonts w:hint="eastAsia"/>
              </w:rPr>
              <w:t>/</w:t>
            </w:r>
          </w:p>
        </w:tc>
      </w:tr>
      <w:tr w:rsidR="00321B84" w14:paraId="70A2CD1A" w14:textId="77777777" w:rsidTr="00330D1C">
        <w:trPr>
          <w:trHeight w:val="340"/>
          <w:jc w:val="center"/>
        </w:trPr>
        <w:tc>
          <w:tcPr>
            <w:tcW w:w="352" w:type="pct"/>
            <w:vMerge/>
            <w:vAlign w:val="center"/>
          </w:tcPr>
          <w:p w14:paraId="312DF2A9" w14:textId="77777777" w:rsidR="00321B84" w:rsidRDefault="00321B84">
            <w:pPr>
              <w:pStyle w:val="afff"/>
            </w:pPr>
          </w:p>
        </w:tc>
        <w:tc>
          <w:tcPr>
            <w:tcW w:w="261" w:type="pct"/>
            <w:vMerge/>
            <w:vAlign w:val="center"/>
          </w:tcPr>
          <w:p w14:paraId="4AC31762" w14:textId="77777777" w:rsidR="00321B84" w:rsidRDefault="00321B84">
            <w:pPr>
              <w:pStyle w:val="afff"/>
            </w:pPr>
          </w:p>
        </w:tc>
        <w:tc>
          <w:tcPr>
            <w:tcW w:w="364" w:type="pct"/>
            <w:vMerge/>
            <w:vAlign w:val="center"/>
          </w:tcPr>
          <w:p w14:paraId="3964EA36" w14:textId="77777777" w:rsidR="00321B84" w:rsidRDefault="00321B84">
            <w:pPr>
              <w:pStyle w:val="afff"/>
            </w:pPr>
          </w:p>
        </w:tc>
        <w:tc>
          <w:tcPr>
            <w:tcW w:w="1407" w:type="pct"/>
            <w:vAlign w:val="center"/>
          </w:tcPr>
          <w:p w14:paraId="6F79EAC3" w14:textId="77777777" w:rsidR="00321B84" w:rsidRDefault="007621E7">
            <w:pPr>
              <w:pStyle w:val="afff"/>
            </w:pPr>
            <w:r>
              <w:t>二十二、石油、煤炭加工</w:t>
            </w:r>
          </w:p>
        </w:tc>
        <w:tc>
          <w:tcPr>
            <w:tcW w:w="1927" w:type="pct"/>
            <w:vAlign w:val="center"/>
          </w:tcPr>
          <w:p w14:paraId="3330302E" w14:textId="77777777" w:rsidR="00321B84" w:rsidRDefault="007621E7">
            <w:pPr>
              <w:pStyle w:val="afff"/>
            </w:pPr>
            <w:r>
              <w:t>全部。</w:t>
            </w:r>
          </w:p>
        </w:tc>
        <w:tc>
          <w:tcPr>
            <w:tcW w:w="689" w:type="pct"/>
            <w:vAlign w:val="center"/>
          </w:tcPr>
          <w:p w14:paraId="5AB51992" w14:textId="77777777" w:rsidR="00321B84" w:rsidRDefault="007621E7">
            <w:pPr>
              <w:pStyle w:val="afff"/>
            </w:pPr>
            <w:r>
              <w:rPr>
                <w:rFonts w:hint="eastAsia"/>
              </w:rPr>
              <w:t>/</w:t>
            </w:r>
          </w:p>
        </w:tc>
      </w:tr>
      <w:tr w:rsidR="00321B84" w14:paraId="3E13EE9D" w14:textId="77777777" w:rsidTr="00330D1C">
        <w:trPr>
          <w:trHeight w:val="340"/>
          <w:jc w:val="center"/>
        </w:trPr>
        <w:tc>
          <w:tcPr>
            <w:tcW w:w="352" w:type="pct"/>
            <w:vMerge/>
            <w:vAlign w:val="center"/>
          </w:tcPr>
          <w:p w14:paraId="30A36132" w14:textId="77777777" w:rsidR="00321B84" w:rsidRDefault="00321B84">
            <w:pPr>
              <w:pStyle w:val="afff"/>
            </w:pPr>
          </w:p>
        </w:tc>
        <w:tc>
          <w:tcPr>
            <w:tcW w:w="261" w:type="pct"/>
            <w:vMerge/>
            <w:vAlign w:val="center"/>
          </w:tcPr>
          <w:p w14:paraId="06D493A8" w14:textId="77777777" w:rsidR="00321B84" w:rsidRDefault="00321B84">
            <w:pPr>
              <w:pStyle w:val="afff"/>
            </w:pPr>
          </w:p>
        </w:tc>
        <w:tc>
          <w:tcPr>
            <w:tcW w:w="364" w:type="pct"/>
            <w:vMerge/>
            <w:vAlign w:val="center"/>
          </w:tcPr>
          <w:p w14:paraId="24315B5D" w14:textId="77777777" w:rsidR="00321B84" w:rsidRDefault="00321B84">
            <w:pPr>
              <w:pStyle w:val="afff"/>
            </w:pPr>
          </w:p>
        </w:tc>
        <w:tc>
          <w:tcPr>
            <w:tcW w:w="1407" w:type="pct"/>
            <w:vAlign w:val="center"/>
          </w:tcPr>
          <w:p w14:paraId="148AD5A1" w14:textId="77777777" w:rsidR="00321B84" w:rsidRDefault="007621E7">
            <w:pPr>
              <w:pStyle w:val="afff"/>
            </w:pPr>
            <w:r>
              <w:t>二十三、化学原料和化学制品制造业</w:t>
            </w:r>
            <w:r>
              <w:t>26</w:t>
            </w:r>
          </w:p>
        </w:tc>
        <w:tc>
          <w:tcPr>
            <w:tcW w:w="1927" w:type="pct"/>
            <w:vAlign w:val="center"/>
          </w:tcPr>
          <w:p w14:paraId="2D3248F9" w14:textId="77777777" w:rsidR="00321B84" w:rsidRDefault="007621E7">
            <w:pPr>
              <w:pStyle w:val="afff"/>
            </w:pPr>
            <w:r>
              <w:t>全部（不含单纯物理分离、物理提纯、混合、分装的）。</w:t>
            </w:r>
          </w:p>
        </w:tc>
        <w:tc>
          <w:tcPr>
            <w:tcW w:w="689" w:type="pct"/>
            <w:vAlign w:val="center"/>
          </w:tcPr>
          <w:p w14:paraId="7D2636DE" w14:textId="77777777" w:rsidR="00321B84" w:rsidRDefault="007621E7">
            <w:pPr>
              <w:pStyle w:val="afff"/>
            </w:pPr>
            <w:r>
              <w:rPr>
                <w:rFonts w:hint="eastAsia"/>
              </w:rPr>
              <w:t>/</w:t>
            </w:r>
          </w:p>
        </w:tc>
      </w:tr>
      <w:tr w:rsidR="00321B84" w14:paraId="3732CFB5" w14:textId="77777777" w:rsidTr="00330D1C">
        <w:trPr>
          <w:trHeight w:val="340"/>
          <w:jc w:val="center"/>
        </w:trPr>
        <w:tc>
          <w:tcPr>
            <w:tcW w:w="352" w:type="pct"/>
            <w:vMerge/>
            <w:vAlign w:val="center"/>
          </w:tcPr>
          <w:p w14:paraId="1DB5E291" w14:textId="77777777" w:rsidR="00321B84" w:rsidRDefault="00321B84">
            <w:pPr>
              <w:pStyle w:val="afff"/>
            </w:pPr>
          </w:p>
        </w:tc>
        <w:tc>
          <w:tcPr>
            <w:tcW w:w="261" w:type="pct"/>
            <w:vMerge/>
            <w:vAlign w:val="center"/>
          </w:tcPr>
          <w:p w14:paraId="65C18CDF" w14:textId="77777777" w:rsidR="00321B84" w:rsidRDefault="00321B84">
            <w:pPr>
              <w:pStyle w:val="afff"/>
            </w:pPr>
          </w:p>
        </w:tc>
        <w:tc>
          <w:tcPr>
            <w:tcW w:w="364" w:type="pct"/>
            <w:vMerge/>
            <w:vAlign w:val="center"/>
          </w:tcPr>
          <w:p w14:paraId="4D4629B1" w14:textId="77777777" w:rsidR="00321B84" w:rsidRDefault="00321B84">
            <w:pPr>
              <w:pStyle w:val="afff"/>
            </w:pPr>
          </w:p>
        </w:tc>
        <w:tc>
          <w:tcPr>
            <w:tcW w:w="1407" w:type="pct"/>
            <w:vAlign w:val="center"/>
          </w:tcPr>
          <w:p w14:paraId="17BA4D9C" w14:textId="77777777" w:rsidR="00321B84" w:rsidRDefault="007621E7">
            <w:pPr>
              <w:pStyle w:val="afff"/>
            </w:pPr>
            <w:r>
              <w:t>二十四、医药制造业</w:t>
            </w:r>
          </w:p>
        </w:tc>
        <w:tc>
          <w:tcPr>
            <w:tcW w:w="1927" w:type="pct"/>
            <w:vAlign w:val="center"/>
          </w:tcPr>
          <w:p w14:paraId="61401922" w14:textId="77777777" w:rsidR="00321B84" w:rsidRDefault="007621E7">
            <w:pPr>
              <w:pStyle w:val="afff"/>
            </w:pPr>
            <w:r>
              <w:t>化学药品原料药制造；</w:t>
            </w:r>
          </w:p>
          <w:p w14:paraId="731127C8" w14:textId="77777777" w:rsidR="00321B84" w:rsidRDefault="007621E7">
            <w:pPr>
              <w:pStyle w:val="afff"/>
            </w:pPr>
            <w:r>
              <w:t>涉及化学合成反应的化学药品制剂制造；</w:t>
            </w:r>
          </w:p>
          <w:p w14:paraId="74301C37" w14:textId="77777777" w:rsidR="00321B84" w:rsidRDefault="007621E7">
            <w:pPr>
              <w:pStyle w:val="afff"/>
            </w:pPr>
            <w:r>
              <w:t>单纯中药熬制生产项。</w:t>
            </w:r>
          </w:p>
        </w:tc>
        <w:tc>
          <w:tcPr>
            <w:tcW w:w="689" w:type="pct"/>
            <w:vAlign w:val="center"/>
          </w:tcPr>
          <w:p w14:paraId="74B74DDB" w14:textId="77777777" w:rsidR="00321B84" w:rsidRDefault="007621E7">
            <w:pPr>
              <w:pStyle w:val="afff"/>
            </w:pPr>
            <w:r>
              <w:rPr>
                <w:rFonts w:hint="eastAsia"/>
              </w:rPr>
              <w:t>/</w:t>
            </w:r>
          </w:p>
        </w:tc>
      </w:tr>
      <w:tr w:rsidR="00321B84" w14:paraId="2DDEBCA4" w14:textId="77777777" w:rsidTr="00330D1C">
        <w:trPr>
          <w:trHeight w:val="340"/>
          <w:jc w:val="center"/>
        </w:trPr>
        <w:tc>
          <w:tcPr>
            <w:tcW w:w="352" w:type="pct"/>
            <w:vMerge/>
            <w:vAlign w:val="center"/>
          </w:tcPr>
          <w:p w14:paraId="3357240D" w14:textId="77777777" w:rsidR="00321B84" w:rsidRDefault="00321B84">
            <w:pPr>
              <w:pStyle w:val="afff"/>
            </w:pPr>
          </w:p>
        </w:tc>
        <w:tc>
          <w:tcPr>
            <w:tcW w:w="261" w:type="pct"/>
            <w:vMerge/>
            <w:vAlign w:val="center"/>
          </w:tcPr>
          <w:p w14:paraId="310EE3A3" w14:textId="77777777" w:rsidR="00321B84" w:rsidRDefault="00321B84">
            <w:pPr>
              <w:pStyle w:val="afff"/>
            </w:pPr>
          </w:p>
        </w:tc>
        <w:tc>
          <w:tcPr>
            <w:tcW w:w="364" w:type="pct"/>
            <w:vMerge/>
            <w:vAlign w:val="center"/>
          </w:tcPr>
          <w:p w14:paraId="233FA0AF" w14:textId="77777777" w:rsidR="00321B84" w:rsidRDefault="00321B84">
            <w:pPr>
              <w:pStyle w:val="afff"/>
            </w:pPr>
          </w:p>
        </w:tc>
        <w:tc>
          <w:tcPr>
            <w:tcW w:w="1407" w:type="pct"/>
            <w:vAlign w:val="center"/>
          </w:tcPr>
          <w:p w14:paraId="5B042374" w14:textId="77777777" w:rsidR="00321B84" w:rsidRDefault="007621E7">
            <w:pPr>
              <w:pStyle w:val="afff"/>
            </w:pPr>
            <w:r>
              <w:t>二十五、化学纤维制造业</w:t>
            </w:r>
          </w:p>
        </w:tc>
        <w:tc>
          <w:tcPr>
            <w:tcW w:w="1927" w:type="pct"/>
            <w:vAlign w:val="center"/>
          </w:tcPr>
          <w:p w14:paraId="48D0F6BA" w14:textId="77777777" w:rsidR="00321B84" w:rsidRDefault="007621E7">
            <w:pPr>
              <w:pStyle w:val="afff"/>
            </w:pPr>
            <w:r>
              <w:t>全部（单纯纺丝、单纯丙纶纤维制造的</w:t>
            </w:r>
          </w:p>
          <w:p w14:paraId="13961264" w14:textId="77777777" w:rsidR="00321B84" w:rsidRDefault="007621E7">
            <w:pPr>
              <w:pStyle w:val="afff"/>
            </w:pPr>
            <w:r>
              <w:t>除外）</w:t>
            </w:r>
          </w:p>
        </w:tc>
        <w:tc>
          <w:tcPr>
            <w:tcW w:w="689" w:type="pct"/>
            <w:vAlign w:val="center"/>
          </w:tcPr>
          <w:p w14:paraId="7F4C517A" w14:textId="77777777" w:rsidR="00321B84" w:rsidRDefault="007621E7">
            <w:pPr>
              <w:pStyle w:val="afff"/>
            </w:pPr>
            <w:r>
              <w:rPr>
                <w:rFonts w:hint="eastAsia"/>
              </w:rPr>
              <w:t>/</w:t>
            </w:r>
          </w:p>
        </w:tc>
      </w:tr>
      <w:tr w:rsidR="00321B84" w14:paraId="26729E6A" w14:textId="77777777" w:rsidTr="00330D1C">
        <w:trPr>
          <w:trHeight w:val="340"/>
          <w:jc w:val="center"/>
        </w:trPr>
        <w:tc>
          <w:tcPr>
            <w:tcW w:w="352" w:type="pct"/>
            <w:vMerge/>
            <w:vAlign w:val="center"/>
          </w:tcPr>
          <w:p w14:paraId="54F7BB37" w14:textId="77777777" w:rsidR="00321B84" w:rsidRDefault="00321B84">
            <w:pPr>
              <w:pStyle w:val="afff"/>
            </w:pPr>
          </w:p>
        </w:tc>
        <w:tc>
          <w:tcPr>
            <w:tcW w:w="261" w:type="pct"/>
            <w:vMerge/>
            <w:vAlign w:val="center"/>
          </w:tcPr>
          <w:p w14:paraId="3ED60C71" w14:textId="77777777" w:rsidR="00321B84" w:rsidRDefault="00321B84">
            <w:pPr>
              <w:pStyle w:val="afff"/>
            </w:pPr>
          </w:p>
        </w:tc>
        <w:tc>
          <w:tcPr>
            <w:tcW w:w="364" w:type="pct"/>
            <w:vMerge/>
            <w:vAlign w:val="center"/>
          </w:tcPr>
          <w:p w14:paraId="34A80E43" w14:textId="77777777" w:rsidR="00321B84" w:rsidRDefault="00321B84">
            <w:pPr>
              <w:pStyle w:val="afff"/>
            </w:pPr>
          </w:p>
        </w:tc>
        <w:tc>
          <w:tcPr>
            <w:tcW w:w="1407" w:type="pct"/>
            <w:vAlign w:val="center"/>
          </w:tcPr>
          <w:p w14:paraId="2E37F78F" w14:textId="77777777" w:rsidR="00321B84" w:rsidRDefault="007621E7">
            <w:pPr>
              <w:pStyle w:val="afff"/>
            </w:pPr>
            <w:r>
              <w:t>二十六、橡胶和塑料制品制造</w:t>
            </w:r>
            <w:r>
              <w:t>29</w:t>
            </w:r>
          </w:p>
        </w:tc>
        <w:tc>
          <w:tcPr>
            <w:tcW w:w="1927" w:type="pct"/>
            <w:vAlign w:val="center"/>
          </w:tcPr>
          <w:p w14:paraId="3420ECE9" w14:textId="77777777" w:rsidR="00321B84" w:rsidRDefault="007621E7">
            <w:pPr>
              <w:pStyle w:val="afff"/>
            </w:pPr>
            <w:r>
              <w:t>轮胎制造；再生橡胶制造；以再生塑料为原料生产的；</w:t>
            </w:r>
          </w:p>
          <w:p w14:paraId="6E2D76D1" w14:textId="77777777" w:rsidR="00321B84" w:rsidRDefault="007621E7">
            <w:pPr>
              <w:pStyle w:val="afff"/>
            </w:pPr>
            <w:r>
              <w:t>炼化</w:t>
            </w:r>
            <w:r>
              <w:t>/</w:t>
            </w:r>
            <w:r>
              <w:t>硫化工艺；电镀。</w:t>
            </w:r>
          </w:p>
        </w:tc>
        <w:tc>
          <w:tcPr>
            <w:tcW w:w="689" w:type="pct"/>
            <w:vAlign w:val="center"/>
          </w:tcPr>
          <w:p w14:paraId="61341766" w14:textId="77777777" w:rsidR="00321B84" w:rsidRDefault="007621E7">
            <w:pPr>
              <w:pStyle w:val="afff"/>
            </w:pPr>
            <w:r>
              <w:rPr>
                <w:rFonts w:hint="eastAsia"/>
              </w:rPr>
              <w:t>橡胶制品生产；超薄型</w:t>
            </w:r>
            <w:r>
              <w:rPr>
                <w:rFonts w:ascii="宋体" w:hAnsi="宋体" w:hint="eastAsia"/>
              </w:rPr>
              <w:t>(</w:t>
            </w:r>
            <w:r>
              <w:rPr>
                <w:rFonts w:hint="eastAsia"/>
              </w:rPr>
              <w:t>厚度低于</w:t>
            </w:r>
            <w:r>
              <w:rPr>
                <w:rFonts w:hint="eastAsia"/>
              </w:rPr>
              <w:t>0.025mm</w:t>
            </w:r>
            <w:r>
              <w:rPr>
                <w:rFonts w:ascii="宋体" w:hAnsi="宋体" w:hint="eastAsia"/>
              </w:rPr>
              <w:t>)</w:t>
            </w:r>
            <w:r>
              <w:rPr>
                <w:rFonts w:hint="eastAsia"/>
              </w:rPr>
              <w:t>塑料袋；聚氯乙烯食品保鲜包装膜；不可降解的一次性塑料制品。</w:t>
            </w:r>
          </w:p>
        </w:tc>
      </w:tr>
      <w:tr w:rsidR="00321B84" w14:paraId="364154E5" w14:textId="77777777" w:rsidTr="00330D1C">
        <w:trPr>
          <w:trHeight w:val="340"/>
          <w:jc w:val="center"/>
        </w:trPr>
        <w:tc>
          <w:tcPr>
            <w:tcW w:w="352" w:type="pct"/>
            <w:vMerge/>
            <w:vAlign w:val="center"/>
          </w:tcPr>
          <w:p w14:paraId="163413BD" w14:textId="77777777" w:rsidR="00321B84" w:rsidRDefault="00321B84">
            <w:pPr>
              <w:pStyle w:val="afff"/>
            </w:pPr>
          </w:p>
        </w:tc>
        <w:tc>
          <w:tcPr>
            <w:tcW w:w="261" w:type="pct"/>
            <w:vMerge/>
            <w:vAlign w:val="center"/>
          </w:tcPr>
          <w:p w14:paraId="66E5FB38" w14:textId="77777777" w:rsidR="00321B84" w:rsidRDefault="00321B84">
            <w:pPr>
              <w:pStyle w:val="afff"/>
            </w:pPr>
          </w:p>
        </w:tc>
        <w:tc>
          <w:tcPr>
            <w:tcW w:w="364" w:type="pct"/>
            <w:vMerge/>
            <w:vAlign w:val="center"/>
          </w:tcPr>
          <w:p w14:paraId="1FE39113" w14:textId="77777777" w:rsidR="00321B84" w:rsidRDefault="00321B84">
            <w:pPr>
              <w:pStyle w:val="afff"/>
            </w:pPr>
          </w:p>
        </w:tc>
        <w:tc>
          <w:tcPr>
            <w:tcW w:w="1407" w:type="pct"/>
            <w:vAlign w:val="center"/>
          </w:tcPr>
          <w:p w14:paraId="784157CC" w14:textId="77777777" w:rsidR="00321B84" w:rsidRDefault="007621E7">
            <w:pPr>
              <w:pStyle w:val="afff"/>
            </w:pPr>
            <w:r>
              <w:t>二十七、非金属矿物制品业</w:t>
            </w:r>
          </w:p>
        </w:tc>
        <w:tc>
          <w:tcPr>
            <w:tcW w:w="1927" w:type="pct"/>
            <w:vAlign w:val="center"/>
          </w:tcPr>
          <w:p w14:paraId="7DD21B66" w14:textId="77777777" w:rsidR="00321B84" w:rsidRDefault="007621E7">
            <w:pPr>
              <w:pStyle w:val="afff"/>
            </w:pPr>
            <w:r>
              <w:t>全部（现有项目不增产不增污染前提下技改除外；水泥制品及类似制品、石墨及其他非金属矿物制品制造除外）</w:t>
            </w:r>
          </w:p>
        </w:tc>
        <w:tc>
          <w:tcPr>
            <w:tcW w:w="689" w:type="pct"/>
            <w:vAlign w:val="center"/>
          </w:tcPr>
          <w:p w14:paraId="007226A6" w14:textId="77777777" w:rsidR="00321B84" w:rsidRDefault="007621E7">
            <w:pPr>
              <w:pStyle w:val="afff"/>
            </w:pPr>
            <w:r>
              <w:rPr>
                <w:rFonts w:hint="eastAsia"/>
              </w:rPr>
              <w:t>水泥</w:t>
            </w:r>
          </w:p>
        </w:tc>
      </w:tr>
      <w:tr w:rsidR="00321B84" w14:paraId="405C08ED" w14:textId="77777777" w:rsidTr="00330D1C">
        <w:trPr>
          <w:trHeight w:val="340"/>
          <w:jc w:val="center"/>
        </w:trPr>
        <w:tc>
          <w:tcPr>
            <w:tcW w:w="352" w:type="pct"/>
            <w:vMerge/>
            <w:vAlign w:val="center"/>
          </w:tcPr>
          <w:p w14:paraId="03629D94" w14:textId="77777777" w:rsidR="00321B84" w:rsidRDefault="00321B84">
            <w:pPr>
              <w:pStyle w:val="afff"/>
            </w:pPr>
          </w:p>
        </w:tc>
        <w:tc>
          <w:tcPr>
            <w:tcW w:w="261" w:type="pct"/>
            <w:vMerge/>
            <w:vAlign w:val="center"/>
          </w:tcPr>
          <w:p w14:paraId="7943E12C" w14:textId="77777777" w:rsidR="00321B84" w:rsidRDefault="00321B84">
            <w:pPr>
              <w:pStyle w:val="afff"/>
            </w:pPr>
          </w:p>
        </w:tc>
        <w:tc>
          <w:tcPr>
            <w:tcW w:w="364" w:type="pct"/>
            <w:vMerge/>
            <w:vAlign w:val="center"/>
          </w:tcPr>
          <w:p w14:paraId="3C224DD8" w14:textId="77777777" w:rsidR="00321B84" w:rsidRDefault="00321B84">
            <w:pPr>
              <w:pStyle w:val="afff"/>
            </w:pPr>
          </w:p>
        </w:tc>
        <w:tc>
          <w:tcPr>
            <w:tcW w:w="1407" w:type="pct"/>
            <w:vAlign w:val="center"/>
          </w:tcPr>
          <w:p w14:paraId="0B1130DD" w14:textId="77777777" w:rsidR="00321B84" w:rsidRDefault="007621E7">
            <w:pPr>
              <w:pStyle w:val="afff"/>
            </w:pPr>
            <w:r>
              <w:t>三十九、废弃资源综合利用业</w:t>
            </w:r>
          </w:p>
        </w:tc>
        <w:tc>
          <w:tcPr>
            <w:tcW w:w="1927" w:type="pct"/>
            <w:vAlign w:val="center"/>
          </w:tcPr>
          <w:p w14:paraId="2D8C3626" w14:textId="77777777" w:rsidR="00321B84" w:rsidRDefault="007621E7">
            <w:pPr>
              <w:pStyle w:val="afff"/>
            </w:pPr>
            <w:r>
              <w:t>全部</w:t>
            </w:r>
          </w:p>
        </w:tc>
        <w:tc>
          <w:tcPr>
            <w:tcW w:w="689" w:type="pct"/>
            <w:vAlign w:val="center"/>
          </w:tcPr>
          <w:p w14:paraId="77061B8E" w14:textId="77777777" w:rsidR="00321B84" w:rsidRDefault="007621E7">
            <w:pPr>
              <w:pStyle w:val="afff"/>
            </w:pPr>
            <w:r>
              <w:rPr>
                <w:rFonts w:hint="eastAsia"/>
              </w:rPr>
              <w:t>/</w:t>
            </w:r>
          </w:p>
        </w:tc>
      </w:tr>
      <w:tr w:rsidR="00321B84" w14:paraId="035BEB84" w14:textId="77777777" w:rsidTr="00330D1C">
        <w:trPr>
          <w:trHeight w:val="340"/>
          <w:jc w:val="center"/>
        </w:trPr>
        <w:tc>
          <w:tcPr>
            <w:tcW w:w="352" w:type="pct"/>
            <w:vMerge/>
            <w:vAlign w:val="center"/>
          </w:tcPr>
          <w:p w14:paraId="25CF4D22" w14:textId="77777777" w:rsidR="00321B84" w:rsidRDefault="00321B84">
            <w:pPr>
              <w:pStyle w:val="afff"/>
            </w:pPr>
          </w:p>
        </w:tc>
        <w:tc>
          <w:tcPr>
            <w:tcW w:w="261" w:type="pct"/>
            <w:vMerge/>
            <w:vAlign w:val="center"/>
          </w:tcPr>
          <w:p w14:paraId="1CCECD72" w14:textId="77777777" w:rsidR="00321B84" w:rsidRDefault="00321B84">
            <w:pPr>
              <w:pStyle w:val="afff"/>
            </w:pPr>
          </w:p>
        </w:tc>
        <w:tc>
          <w:tcPr>
            <w:tcW w:w="364" w:type="pct"/>
            <w:vMerge/>
            <w:vAlign w:val="center"/>
          </w:tcPr>
          <w:p w14:paraId="44AC5BD1" w14:textId="77777777" w:rsidR="00321B84" w:rsidRDefault="00321B84">
            <w:pPr>
              <w:pStyle w:val="afff"/>
            </w:pPr>
          </w:p>
        </w:tc>
        <w:tc>
          <w:tcPr>
            <w:tcW w:w="1407" w:type="pct"/>
            <w:vAlign w:val="center"/>
          </w:tcPr>
          <w:p w14:paraId="234B2CC1" w14:textId="77777777" w:rsidR="00321B84" w:rsidRDefault="007621E7">
            <w:pPr>
              <w:pStyle w:val="afff"/>
            </w:pPr>
            <w:r>
              <w:t>四十五、研究和试验发展</w:t>
            </w:r>
          </w:p>
        </w:tc>
        <w:tc>
          <w:tcPr>
            <w:tcW w:w="1927" w:type="pct"/>
            <w:vAlign w:val="center"/>
          </w:tcPr>
          <w:p w14:paraId="1600BB10" w14:textId="77777777" w:rsidR="00321B84" w:rsidRDefault="007621E7">
            <w:pPr>
              <w:pStyle w:val="afff"/>
            </w:pPr>
            <w:r>
              <w:t>P3</w:t>
            </w:r>
            <w:r>
              <w:t>、</w:t>
            </w:r>
            <w:r>
              <w:t>P4</w:t>
            </w:r>
            <w:r>
              <w:t>生物安全实验室；转基因实验室；有机溶剂使用量</w:t>
            </w:r>
            <w:r>
              <w:t>5</w:t>
            </w:r>
            <w:r>
              <w:t>吨及以上。</w:t>
            </w:r>
          </w:p>
        </w:tc>
        <w:tc>
          <w:tcPr>
            <w:tcW w:w="689" w:type="pct"/>
            <w:vAlign w:val="center"/>
          </w:tcPr>
          <w:p w14:paraId="35150B36" w14:textId="77777777" w:rsidR="00321B84" w:rsidRDefault="007621E7">
            <w:pPr>
              <w:pStyle w:val="afff"/>
            </w:pPr>
            <w:r>
              <w:rPr>
                <w:rFonts w:hint="eastAsia"/>
              </w:rPr>
              <w:t>/</w:t>
            </w:r>
          </w:p>
        </w:tc>
      </w:tr>
      <w:tr w:rsidR="00321B84" w14:paraId="61DFBA41" w14:textId="77777777" w:rsidTr="00330D1C">
        <w:trPr>
          <w:trHeight w:val="340"/>
          <w:jc w:val="center"/>
        </w:trPr>
        <w:tc>
          <w:tcPr>
            <w:tcW w:w="352" w:type="pct"/>
            <w:vMerge/>
            <w:vAlign w:val="center"/>
          </w:tcPr>
          <w:p w14:paraId="7866D2B5" w14:textId="77777777" w:rsidR="00321B84" w:rsidRDefault="00321B84">
            <w:pPr>
              <w:pStyle w:val="afff"/>
            </w:pPr>
          </w:p>
        </w:tc>
        <w:tc>
          <w:tcPr>
            <w:tcW w:w="261" w:type="pct"/>
            <w:vMerge w:val="restart"/>
            <w:vAlign w:val="center"/>
          </w:tcPr>
          <w:p w14:paraId="1BAE6CF5" w14:textId="77777777" w:rsidR="00321B84" w:rsidRDefault="007621E7">
            <w:pPr>
              <w:pStyle w:val="afff"/>
            </w:pPr>
            <w:r>
              <w:t>限制准入产业</w:t>
            </w:r>
          </w:p>
        </w:tc>
        <w:tc>
          <w:tcPr>
            <w:tcW w:w="364" w:type="pct"/>
            <w:vMerge w:val="restart"/>
            <w:vAlign w:val="center"/>
          </w:tcPr>
          <w:p w14:paraId="0D96A895" w14:textId="77777777" w:rsidR="00321B84" w:rsidRDefault="007621E7">
            <w:pPr>
              <w:pStyle w:val="afff"/>
            </w:pPr>
            <w:r>
              <w:t>金属制品、装备制造业</w:t>
            </w:r>
          </w:p>
        </w:tc>
        <w:tc>
          <w:tcPr>
            <w:tcW w:w="1407" w:type="pct"/>
            <w:vAlign w:val="center"/>
          </w:tcPr>
          <w:p w14:paraId="67CE0ABB" w14:textId="77777777" w:rsidR="00321B84" w:rsidRDefault="007621E7">
            <w:pPr>
              <w:pStyle w:val="afff"/>
            </w:pPr>
            <w:r>
              <w:t>二十八、黑色金属冶炼及压延加工</w:t>
            </w:r>
            <w:r>
              <w:t>31</w:t>
            </w:r>
          </w:p>
          <w:p w14:paraId="667EA762" w14:textId="77777777" w:rsidR="00321B84" w:rsidRDefault="007621E7">
            <w:pPr>
              <w:pStyle w:val="afff"/>
            </w:pPr>
            <w:r>
              <w:t>二十九、有色金属冶炼及压延加工</w:t>
            </w:r>
            <w:r>
              <w:t>32</w:t>
            </w:r>
          </w:p>
        </w:tc>
        <w:tc>
          <w:tcPr>
            <w:tcW w:w="1927" w:type="pct"/>
            <w:vAlign w:val="center"/>
          </w:tcPr>
          <w:p w14:paraId="23E859AF" w14:textId="77777777" w:rsidR="00321B84" w:rsidRDefault="007621E7">
            <w:pPr>
              <w:pStyle w:val="afff"/>
            </w:pPr>
            <w:r>
              <w:t>热处理工艺。</w:t>
            </w:r>
          </w:p>
        </w:tc>
        <w:tc>
          <w:tcPr>
            <w:tcW w:w="689" w:type="pct"/>
            <w:vAlign w:val="center"/>
          </w:tcPr>
          <w:p w14:paraId="23C54473" w14:textId="77777777" w:rsidR="00321B84" w:rsidRDefault="007621E7">
            <w:pPr>
              <w:pStyle w:val="afff"/>
            </w:pPr>
            <w:r>
              <w:t>/</w:t>
            </w:r>
          </w:p>
        </w:tc>
      </w:tr>
      <w:tr w:rsidR="00321B84" w14:paraId="024CE0FF" w14:textId="77777777" w:rsidTr="00330D1C">
        <w:trPr>
          <w:trHeight w:val="340"/>
          <w:jc w:val="center"/>
        </w:trPr>
        <w:tc>
          <w:tcPr>
            <w:tcW w:w="352" w:type="pct"/>
            <w:vMerge/>
            <w:vAlign w:val="center"/>
          </w:tcPr>
          <w:p w14:paraId="5EF93E95" w14:textId="77777777" w:rsidR="00321B84" w:rsidRDefault="00321B84">
            <w:pPr>
              <w:pStyle w:val="afff"/>
            </w:pPr>
          </w:p>
        </w:tc>
        <w:tc>
          <w:tcPr>
            <w:tcW w:w="261" w:type="pct"/>
            <w:vMerge/>
            <w:vAlign w:val="center"/>
          </w:tcPr>
          <w:p w14:paraId="1AE2B458" w14:textId="77777777" w:rsidR="00321B84" w:rsidRDefault="00321B84">
            <w:pPr>
              <w:pStyle w:val="afff"/>
            </w:pPr>
          </w:p>
        </w:tc>
        <w:tc>
          <w:tcPr>
            <w:tcW w:w="364" w:type="pct"/>
            <w:vMerge/>
            <w:vAlign w:val="center"/>
          </w:tcPr>
          <w:p w14:paraId="062D621F" w14:textId="77777777" w:rsidR="00321B84" w:rsidRDefault="00321B84">
            <w:pPr>
              <w:pStyle w:val="afff"/>
            </w:pPr>
          </w:p>
        </w:tc>
        <w:tc>
          <w:tcPr>
            <w:tcW w:w="1407" w:type="pct"/>
            <w:vAlign w:val="center"/>
          </w:tcPr>
          <w:p w14:paraId="161A040C" w14:textId="77777777" w:rsidR="00321B84" w:rsidRDefault="007621E7">
            <w:pPr>
              <w:pStyle w:val="afff"/>
            </w:pPr>
            <w:r>
              <w:t>三十、金属制品业</w:t>
            </w:r>
            <w:r>
              <w:t>33</w:t>
            </w:r>
          </w:p>
          <w:p w14:paraId="7F1A1074" w14:textId="77777777" w:rsidR="00321B84" w:rsidRDefault="007621E7">
            <w:pPr>
              <w:pStyle w:val="afff"/>
            </w:pPr>
            <w:r>
              <w:t>三十一、通用设备制造业</w:t>
            </w:r>
            <w:r>
              <w:t>34</w:t>
            </w:r>
          </w:p>
          <w:p w14:paraId="25F63903" w14:textId="77777777" w:rsidR="00321B84" w:rsidRDefault="007621E7">
            <w:pPr>
              <w:pStyle w:val="afff"/>
            </w:pPr>
            <w:r>
              <w:t>三十二、专用设备制造业</w:t>
            </w:r>
            <w:r>
              <w:t>35</w:t>
            </w:r>
          </w:p>
          <w:p w14:paraId="71F60021" w14:textId="77777777" w:rsidR="00321B84" w:rsidRDefault="007621E7">
            <w:pPr>
              <w:pStyle w:val="afff"/>
            </w:pPr>
            <w:r>
              <w:t>三十三、汽车制造业</w:t>
            </w:r>
            <w:r>
              <w:t>36</w:t>
            </w:r>
          </w:p>
          <w:p w14:paraId="056FDC3E" w14:textId="77777777" w:rsidR="00321B84" w:rsidRDefault="007621E7">
            <w:pPr>
              <w:pStyle w:val="afff"/>
            </w:pPr>
            <w:r>
              <w:t>三十四、铁路、船舶、航空航天和其他运输设备制造业</w:t>
            </w:r>
            <w:r>
              <w:t>37</w:t>
            </w:r>
          </w:p>
        </w:tc>
        <w:tc>
          <w:tcPr>
            <w:tcW w:w="1927" w:type="pct"/>
            <w:vAlign w:val="center"/>
          </w:tcPr>
          <w:p w14:paraId="2F60D984" w14:textId="77777777" w:rsidR="00321B84" w:rsidRDefault="007621E7">
            <w:pPr>
              <w:pStyle w:val="afff"/>
            </w:pPr>
            <w:r>
              <w:t>1</w:t>
            </w:r>
            <w:r>
              <w:t>、年使用有机溶剂型涂料（含稀释剂）</w:t>
            </w:r>
            <w:r>
              <w:t>10</w:t>
            </w:r>
            <w:r>
              <w:t>吨及以上的；</w:t>
            </w:r>
          </w:p>
          <w:p w14:paraId="31857020" w14:textId="77777777" w:rsidR="00321B84" w:rsidRDefault="007621E7">
            <w:pPr>
              <w:pStyle w:val="afff"/>
            </w:pPr>
            <w:r>
              <w:t>2</w:t>
            </w:r>
            <w:r>
              <w:t>、涉及属</w:t>
            </w:r>
            <w:r>
              <w:t>GB8978</w:t>
            </w:r>
            <w:r>
              <w:t>中规定的第一类污染物的重金属排放的。</w:t>
            </w:r>
          </w:p>
        </w:tc>
        <w:tc>
          <w:tcPr>
            <w:tcW w:w="689" w:type="pct"/>
            <w:vAlign w:val="center"/>
          </w:tcPr>
          <w:p w14:paraId="672B46ED" w14:textId="77777777" w:rsidR="00321B84" w:rsidRDefault="007621E7">
            <w:pPr>
              <w:pStyle w:val="afff"/>
            </w:pPr>
            <w:r>
              <w:t>/</w:t>
            </w:r>
          </w:p>
        </w:tc>
      </w:tr>
      <w:tr w:rsidR="00321B84" w14:paraId="042A49F3" w14:textId="77777777" w:rsidTr="00330D1C">
        <w:trPr>
          <w:trHeight w:val="340"/>
          <w:jc w:val="center"/>
        </w:trPr>
        <w:tc>
          <w:tcPr>
            <w:tcW w:w="352" w:type="pct"/>
            <w:vMerge/>
            <w:vAlign w:val="center"/>
          </w:tcPr>
          <w:p w14:paraId="5A604384" w14:textId="77777777" w:rsidR="00321B84" w:rsidRDefault="00321B84">
            <w:pPr>
              <w:pStyle w:val="afff"/>
            </w:pPr>
          </w:p>
        </w:tc>
        <w:tc>
          <w:tcPr>
            <w:tcW w:w="261" w:type="pct"/>
            <w:vMerge/>
            <w:vAlign w:val="center"/>
          </w:tcPr>
          <w:p w14:paraId="3A0B1797" w14:textId="77777777" w:rsidR="00321B84" w:rsidRDefault="00321B84">
            <w:pPr>
              <w:pStyle w:val="afff"/>
            </w:pPr>
          </w:p>
        </w:tc>
        <w:tc>
          <w:tcPr>
            <w:tcW w:w="364" w:type="pct"/>
            <w:vMerge/>
            <w:vAlign w:val="center"/>
          </w:tcPr>
          <w:p w14:paraId="5694D744" w14:textId="77777777" w:rsidR="00321B84" w:rsidRDefault="00321B84">
            <w:pPr>
              <w:pStyle w:val="afff"/>
            </w:pPr>
          </w:p>
        </w:tc>
        <w:tc>
          <w:tcPr>
            <w:tcW w:w="1407" w:type="pct"/>
            <w:vAlign w:val="center"/>
          </w:tcPr>
          <w:p w14:paraId="27133C9F" w14:textId="77777777" w:rsidR="00321B84" w:rsidRDefault="007621E7">
            <w:pPr>
              <w:pStyle w:val="afff"/>
            </w:pPr>
            <w:r>
              <w:t>三十五、电气机械和器材制造业</w:t>
            </w:r>
            <w:r>
              <w:t>38</w:t>
            </w:r>
          </w:p>
        </w:tc>
        <w:tc>
          <w:tcPr>
            <w:tcW w:w="1927" w:type="pct"/>
            <w:vAlign w:val="center"/>
          </w:tcPr>
          <w:p w14:paraId="28096F56" w14:textId="77777777" w:rsidR="00321B84" w:rsidRDefault="007621E7">
            <w:pPr>
              <w:pStyle w:val="afff"/>
            </w:pPr>
            <w:r>
              <w:t>1</w:t>
            </w:r>
            <w:r>
              <w:t>、年使用有机溶剂型涂料（含稀释剂）</w:t>
            </w:r>
            <w:r>
              <w:t>10</w:t>
            </w:r>
            <w:r>
              <w:t>吨及以上的；</w:t>
            </w:r>
          </w:p>
          <w:p w14:paraId="0D010C57" w14:textId="77777777" w:rsidR="00321B84" w:rsidRDefault="007621E7">
            <w:pPr>
              <w:pStyle w:val="afff"/>
            </w:pPr>
            <w:r>
              <w:t>2</w:t>
            </w:r>
            <w:r>
              <w:t>、涉及属</w:t>
            </w:r>
            <w:r>
              <w:t>GB8978</w:t>
            </w:r>
            <w:r>
              <w:t>中规定的第一类污染物的重金属排放的；</w:t>
            </w:r>
          </w:p>
          <w:p w14:paraId="7C430DC4" w14:textId="77777777" w:rsidR="00321B84" w:rsidRDefault="007621E7">
            <w:pPr>
              <w:pStyle w:val="afff"/>
            </w:pPr>
            <w:r>
              <w:t>3</w:t>
            </w:r>
            <w:r>
              <w:t>、酸洗、蚀刻工艺。</w:t>
            </w:r>
          </w:p>
        </w:tc>
        <w:tc>
          <w:tcPr>
            <w:tcW w:w="689" w:type="pct"/>
            <w:vAlign w:val="center"/>
          </w:tcPr>
          <w:p w14:paraId="3373FFD4" w14:textId="77777777" w:rsidR="00321B84" w:rsidRDefault="007621E7">
            <w:pPr>
              <w:pStyle w:val="afff"/>
            </w:pPr>
            <w:r>
              <w:t>太阳能电池片。</w:t>
            </w:r>
          </w:p>
        </w:tc>
      </w:tr>
      <w:tr w:rsidR="00321B84" w14:paraId="6582E951" w14:textId="77777777" w:rsidTr="00330D1C">
        <w:trPr>
          <w:trHeight w:val="340"/>
          <w:jc w:val="center"/>
        </w:trPr>
        <w:tc>
          <w:tcPr>
            <w:tcW w:w="352" w:type="pct"/>
            <w:vMerge/>
            <w:vAlign w:val="center"/>
          </w:tcPr>
          <w:p w14:paraId="6563B243" w14:textId="77777777" w:rsidR="00321B84" w:rsidRDefault="00321B84">
            <w:pPr>
              <w:pStyle w:val="afff"/>
            </w:pPr>
          </w:p>
        </w:tc>
        <w:tc>
          <w:tcPr>
            <w:tcW w:w="261" w:type="pct"/>
            <w:vMerge/>
            <w:vAlign w:val="center"/>
          </w:tcPr>
          <w:p w14:paraId="3CBA9D04" w14:textId="77777777" w:rsidR="00321B84" w:rsidRDefault="00321B84">
            <w:pPr>
              <w:pStyle w:val="afff"/>
            </w:pPr>
          </w:p>
        </w:tc>
        <w:tc>
          <w:tcPr>
            <w:tcW w:w="364" w:type="pct"/>
            <w:vMerge/>
            <w:vAlign w:val="center"/>
          </w:tcPr>
          <w:p w14:paraId="5E2672C6" w14:textId="77777777" w:rsidR="00321B84" w:rsidRDefault="00321B84">
            <w:pPr>
              <w:pStyle w:val="afff"/>
            </w:pPr>
          </w:p>
        </w:tc>
        <w:tc>
          <w:tcPr>
            <w:tcW w:w="1407" w:type="pct"/>
            <w:vAlign w:val="center"/>
          </w:tcPr>
          <w:p w14:paraId="040E0B59" w14:textId="77777777" w:rsidR="00321B84" w:rsidRDefault="007621E7">
            <w:pPr>
              <w:pStyle w:val="afff"/>
            </w:pPr>
            <w:r>
              <w:t>三十六、计算机、通信和其他电子设备制造业</w:t>
            </w:r>
            <w:r>
              <w:t>39</w:t>
            </w:r>
          </w:p>
        </w:tc>
        <w:tc>
          <w:tcPr>
            <w:tcW w:w="1927" w:type="pct"/>
            <w:vAlign w:val="center"/>
          </w:tcPr>
          <w:p w14:paraId="29D5FAA6" w14:textId="77777777" w:rsidR="00321B84" w:rsidRDefault="007621E7">
            <w:pPr>
              <w:pStyle w:val="afff"/>
            </w:pPr>
            <w:r>
              <w:t>1</w:t>
            </w:r>
            <w:r>
              <w:t>、涉及属</w:t>
            </w:r>
            <w:r>
              <w:t>GB8978</w:t>
            </w:r>
            <w:r>
              <w:t>中规定的第一类污染物的重金属排放的；</w:t>
            </w:r>
          </w:p>
          <w:p w14:paraId="10FD7751" w14:textId="77777777" w:rsidR="00321B84" w:rsidRDefault="007621E7">
            <w:pPr>
              <w:pStyle w:val="afff"/>
            </w:pPr>
            <w:r>
              <w:t>2</w:t>
            </w:r>
            <w:r>
              <w:t>、酸洗、蚀刻。</w:t>
            </w:r>
          </w:p>
        </w:tc>
        <w:tc>
          <w:tcPr>
            <w:tcW w:w="689" w:type="pct"/>
            <w:vAlign w:val="center"/>
          </w:tcPr>
          <w:p w14:paraId="66D71D10" w14:textId="77777777" w:rsidR="00321B84" w:rsidRDefault="007621E7">
            <w:pPr>
              <w:pStyle w:val="afff"/>
            </w:pPr>
            <w:r>
              <w:t>半导体材料制造；电子化工材料制造</w:t>
            </w:r>
          </w:p>
        </w:tc>
      </w:tr>
      <w:tr w:rsidR="00321B84" w14:paraId="38C1BFF2" w14:textId="77777777" w:rsidTr="00330D1C">
        <w:trPr>
          <w:trHeight w:val="340"/>
          <w:jc w:val="center"/>
        </w:trPr>
        <w:tc>
          <w:tcPr>
            <w:tcW w:w="352" w:type="pct"/>
            <w:vMerge/>
            <w:vAlign w:val="center"/>
          </w:tcPr>
          <w:p w14:paraId="6A3DC7F4" w14:textId="77777777" w:rsidR="00321B84" w:rsidRDefault="00321B84">
            <w:pPr>
              <w:pStyle w:val="afff"/>
            </w:pPr>
          </w:p>
        </w:tc>
        <w:tc>
          <w:tcPr>
            <w:tcW w:w="261" w:type="pct"/>
            <w:vMerge/>
            <w:vAlign w:val="center"/>
          </w:tcPr>
          <w:p w14:paraId="5F2CBB53" w14:textId="77777777" w:rsidR="00321B84" w:rsidRDefault="00321B84">
            <w:pPr>
              <w:pStyle w:val="afff"/>
            </w:pPr>
          </w:p>
        </w:tc>
        <w:tc>
          <w:tcPr>
            <w:tcW w:w="364" w:type="pct"/>
            <w:vMerge/>
            <w:vAlign w:val="center"/>
          </w:tcPr>
          <w:p w14:paraId="521B3744" w14:textId="77777777" w:rsidR="00321B84" w:rsidRDefault="00321B84">
            <w:pPr>
              <w:pStyle w:val="afff"/>
            </w:pPr>
          </w:p>
        </w:tc>
        <w:tc>
          <w:tcPr>
            <w:tcW w:w="1407" w:type="pct"/>
            <w:vAlign w:val="center"/>
          </w:tcPr>
          <w:p w14:paraId="79241CEB" w14:textId="77777777" w:rsidR="00321B84" w:rsidRDefault="007621E7">
            <w:pPr>
              <w:pStyle w:val="afff"/>
            </w:pPr>
            <w:r>
              <w:t>三十七、仪器仪表制造业</w:t>
            </w:r>
            <w:r>
              <w:t>40</w:t>
            </w:r>
          </w:p>
        </w:tc>
        <w:tc>
          <w:tcPr>
            <w:tcW w:w="1927" w:type="pct"/>
            <w:vAlign w:val="center"/>
          </w:tcPr>
          <w:p w14:paraId="79764ED1" w14:textId="77777777" w:rsidR="00321B84" w:rsidRDefault="007621E7">
            <w:pPr>
              <w:pStyle w:val="afff"/>
            </w:pPr>
            <w:r>
              <w:t>年使用有机溶剂型涂料（含稀释剂）</w:t>
            </w:r>
            <w:r>
              <w:t>10</w:t>
            </w:r>
            <w:r>
              <w:t>吨及以上的；</w:t>
            </w:r>
          </w:p>
          <w:p w14:paraId="4ABA940C" w14:textId="77777777" w:rsidR="00321B84" w:rsidRDefault="007621E7">
            <w:pPr>
              <w:pStyle w:val="afff"/>
            </w:pPr>
            <w:r>
              <w:t>2</w:t>
            </w:r>
            <w:r>
              <w:t>、涉及属</w:t>
            </w:r>
            <w:r>
              <w:t>GB8978</w:t>
            </w:r>
            <w:r>
              <w:t>中规定的第一类污染物的重金属排放的；</w:t>
            </w:r>
          </w:p>
          <w:p w14:paraId="72CE6E64" w14:textId="77777777" w:rsidR="00321B84" w:rsidRDefault="007621E7">
            <w:pPr>
              <w:pStyle w:val="afff"/>
            </w:pPr>
            <w:r>
              <w:t>3</w:t>
            </w:r>
            <w:r>
              <w:t>、酸洗、有机溶剂清洗工艺。</w:t>
            </w:r>
          </w:p>
        </w:tc>
        <w:tc>
          <w:tcPr>
            <w:tcW w:w="689" w:type="pct"/>
            <w:vAlign w:val="center"/>
          </w:tcPr>
          <w:p w14:paraId="746DF0F4" w14:textId="77777777" w:rsidR="00321B84" w:rsidRDefault="007621E7">
            <w:pPr>
              <w:pStyle w:val="afff"/>
            </w:pPr>
            <w:r>
              <w:t>/</w:t>
            </w:r>
          </w:p>
        </w:tc>
      </w:tr>
      <w:tr w:rsidR="00321B84" w14:paraId="52BD6E6B" w14:textId="77777777" w:rsidTr="00330D1C">
        <w:trPr>
          <w:trHeight w:val="340"/>
          <w:jc w:val="center"/>
        </w:trPr>
        <w:tc>
          <w:tcPr>
            <w:tcW w:w="352" w:type="pct"/>
            <w:vMerge/>
            <w:vAlign w:val="center"/>
          </w:tcPr>
          <w:p w14:paraId="7BED71C4" w14:textId="77777777" w:rsidR="00321B84" w:rsidRDefault="00321B84">
            <w:pPr>
              <w:pStyle w:val="afff"/>
            </w:pPr>
          </w:p>
        </w:tc>
        <w:tc>
          <w:tcPr>
            <w:tcW w:w="261" w:type="pct"/>
            <w:vMerge/>
            <w:vAlign w:val="center"/>
          </w:tcPr>
          <w:p w14:paraId="5F3257A6" w14:textId="77777777" w:rsidR="00321B84" w:rsidRDefault="00321B84">
            <w:pPr>
              <w:pStyle w:val="afff"/>
            </w:pPr>
          </w:p>
        </w:tc>
        <w:tc>
          <w:tcPr>
            <w:tcW w:w="364" w:type="pct"/>
            <w:vMerge w:val="restart"/>
            <w:vAlign w:val="center"/>
          </w:tcPr>
          <w:p w14:paraId="2959676E" w14:textId="77777777" w:rsidR="00321B84" w:rsidRDefault="007621E7">
            <w:pPr>
              <w:pStyle w:val="afff"/>
            </w:pPr>
            <w:r>
              <w:t>其他非主导行业</w:t>
            </w:r>
          </w:p>
        </w:tc>
        <w:tc>
          <w:tcPr>
            <w:tcW w:w="1407" w:type="pct"/>
            <w:vAlign w:val="center"/>
          </w:tcPr>
          <w:p w14:paraId="65E19E8E" w14:textId="77777777" w:rsidR="00321B84" w:rsidRDefault="007621E7">
            <w:pPr>
              <w:pStyle w:val="afff"/>
            </w:pPr>
            <w:r>
              <w:t>十四、纺织业</w:t>
            </w:r>
            <w:r>
              <w:t>17</w:t>
            </w:r>
          </w:p>
          <w:p w14:paraId="1B8CA540" w14:textId="77777777" w:rsidR="00321B84" w:rsidRDefault="007621E7">
            <w:pPr>
              <w:pStyle w:val="afff"/>
            </w:pPr>
            <w:r>
              <w:t>十五、纺织服装、服饰业</w:t>
            </w:r>
            <w:r>
              <w:t>18</w:t>
            </w:r>
          </w:p>
        </w:tc>
        <w:tc>
          <w:tcPr>
            <w:tcW w:w="1927" w:type="pct"/>
            <w:vAlign w:val="center"/>
          </w:tcPr>
          <w:p w14:paraId="7DAC3ECB" w14:textId="77777777" w:rsidR="00321B84" w:rsidRDefault="007621E7">
            <w:pPr>
              <w:pStyle w:val="afff"/>
            </w:pPr>
            <w:r>
              <w:t>喷水织造工艺；</w:t>
            </w:r>
          </w:p>
          <w:p w14:paraId="53F1FAF0" w14:textId="77777777" w:rsidR="00321B84" w:rsidRDefault="007621E7">
            <w:pPr>
              <w:pStyle w:val="afff"/>
            </w:pPr>
            <w:r>
              <w:t>砂洗、复合工艺。</w:t>
            </w:r>
          </w:p>
        </w:tc>
        <w:tc>
          <w:tcPr>
            <w:tcW w:w="689" w:type="pct"/>
            <w:vAlign w:val="center"/>
          </w:tcPr>
          <w:p w14:paraId="0534B982" w14:textId="77777777" w:rsidR="00321B84" w:rsidRDefault="007621E7">
            <w:pPr>
              <w:pStyle w:val="afff"/>
            </w:pPr>
            <w:r>
              <w:rPr>
                <w:rFonts w:hint="eastAsia"/>
              </w:rPr>
              <w:t>/</w:t>
            </w:r>
          </w:p>
        </w:tc>
      </w:tr>
      <w:tr w:rsidR="00321B84" w14:paraId="54BEB5B7" w14:textId="77777777" w:rsidTr="00330D1C">
        <w:trPr>
          <w:trHeight w:val="340"/>
          <w:jc w:val="center"/>
        </w:trPr>
        <w:tc>
          <w:tcPr>
            <w:tcW w:w="352" w:type="pct"/>
            <w:vMerge/>
            <w:vAlign w:val="center"/>
          </w:tcPr>
          <w:p w14:paraId="4841CF92" w14:textId="77777777" w:rsidR="00321B84" w:rsidRDefault="00321B84">
            <w:pPr>
              <w:pStyle w:val="afff"/>
            </w:pPr>
          </w:p>
        </w:tc>
        <w:tc>
          <w:tcPr>
            <w:tcW w:w="261" w:type="pct"/>
            <w:vMerge/>
            <w:vAlign w:val="center"/>
          </w:tcPr>
          <w:p w14:paraId="1FC4DF92" w14:textId="77777777" w:rsidR="00321B84" w:rsidRDefault="00321B84">
            <w:pPr>
              <w:pStyle w:val="afff"/>
            </w:pPr>
          </w:p>
        </w:tc>
        <w:tc>
          <w:tcPr>
            <w:tcW w:w="364" w:type="pct"/>
            <w:vMerge/>
            <w:vAlign w:val="center"/>
          </w:tcPr>
          <w:p w14:paraId="5EC19B1C" w14:textId="77777777" w:rsidR="00321B84" w:rsidRDefault="00321B84">
            <w:pPr>
              <w:pStyle w:val="afff"/>
            </w:pPr>
          </w:p>
        </w:tc>
        <w:tc>
          <w:tcPr>
            <w:tcW w:w="1407" w:type="pct"/>
            <w:vAlign w:val="center"/>
          </w:tcPr>
          <w:p w14:paraId="44686E6B" w14:textId="77777777" w:rsidR="00321B84" w:rsidRDefault="007621E7">
            <w:pPr>
              <w:pStyle w:val="afff"/>
            </w:pPr>
            <w:r>
              <w:t>十六、皮革、毛皮、羽毛及其</w:t>
            </w:r>
          </w:p>
          <w:p w14:paraId="7560D243" w14:textId="77777777" w:rsidR="00321B84" w:rsidRDefault="007621E7">
            <w:pPr>
              <w:pStyle w:val="afff"/>
            </w:pPr>
            <w:r>
              <w:lastRenderedPageBreak/>
              <w:t>制品和制鞋业</w:t>
            </w:r>
            <w:r>
              <w:t>19</w:t>
            </w:r>
          </w:p>
        </w:tc>
        <w:tc>
          <w:tcPr>
            <w:tcW w:w="1927" w:type="pct"/>
            <w:vAlign w:val="center"/>
          </w:tcPr>
          <w:p w14:paraId="1E6F5AEA" w14:textId="77777777" w:rsidR="00321B84" w:rsidRDefault="007621E7">
            <w:pPr>
              <w:pStyle w:val="afff"/>
            </w:pPr>
            <w:r>
              <w:lastRenderedPageBreak/>
              <w:t>年用溶剂型胶粘剂</w:t>
            </w:r>
            <w:r>
              <w:t>10</w:t>
            </w:r>
            <w:r>
              <w:t>吨及以上的。</w:t>
            </w:r>
          </w:p>
        </w:tc>
        <w:tc>
          <w:tcPr>
            <w:tcW w:w="689" w:type="pct"/>
            <w:vAlign w:val="center"/>
          </w:tcPr>
          <w:p w14:paraId="30FF7F2D" w14:textId="77777777" w:rsidR="00321B84" w:rsidRDefault="007621E7">
            <w:pPr>
              <w:pStyle w:val="afff"/>
            </w:pPr>
            <w:r>
              <w:t>/</w:t>
            </w:r>
          </w:p>
        </w:tc>
      </w:tr>
      <w:tr w:rsidR="00321B84" w14:paraId="1921765F" w14:textId="77777777" w:rsidTr="00330D1C">
        <w:trPr>
          <w:trHeight w:val="340"/>
          <w:jc w:val="center"/>
        </w:trPr>
        <w:tc>
          <w:tcPr>
            <w:tcW w:w="352" w:type="pct"/>
            <w:vMerge/>
            <w:vAlign w:val="center"/>
          </w:tcPr>
          <w:p w14:paraId="334E1B8D" w14:textId="77777777" w:rsidR="00321B84" w:rsidRDefault="00321B84">
            <w:pPr>
              <w:pStyle w:val="afff"/>
            </w:pPr>
          </w:p>
        </w:tc>
        <w:tc>
          <w:tcPr>
            <w:tcW w:w="261" w:type="pct"/>
            <w:vMerge/>
            <w:vAlign w:val="center"/>
          </w:tcPr>
          <w:p w14:paraId="5683C38B" w14:textId="77777777" w:rsidR="00321B84" w:rsidRDefault="00321B84">
            <w:pPr>
              <w:pStyle w:val="afff"/>
            </w:pPr>
          </w:p>
        </w:tc>
        <w:tc>
          <w:tcPr>
            <w:tcW w:w="364" w:type="pct"/>
            <w:vMerge/>
            <w:vAlign w:val="center"/>
          </w:tcPr>
          <w:p w14:paraId="17F184BD" w14:textId="77777777" w:rsidR="00321B84" w:rsidRDefault="00321B84">
            <w:pPr>
              <w:pStyle w:val="afff"/>
            </w:pPr>
          </w:p>
        </w:tc>
        <w:tc>
          <w:tcPr>
            <w:tcW w:w="1407" w:type="pct"/>
            <w:vAlign w:val="center"/>
          </w:tcPr>
          <w:p w14:paraId="277E06F3" w14:textId="77777777" w:rsidR="00321B84" w:rsidRDefault="007621E7">
            <w:pPr>
              <w:pStyle w:val="afff"/>
            </w:pPr>
            <w:r>
              <w:t>十七、木材加工和木、竹、藤、棕、草制品业</w:t>
            </w:r>
            <w:r>
              <w:t>20</w:t>
            </w:r>
          </w:p>
          <w:p w14:paraId="28DD6C46" w14:textId="77777777" w:rsidR="00321B84" w:rsidRDefault="007621E7">
            <w:pPr>
              <w:pStyle w:val="afff"/>
            </w:pPr>
            <w:r>
              <w:t>十八、家具制造</w:t>
            </w:r>
          </w:p>
        </w:tc>
        <w:tc>
          <w:tcPr>
            <w:tcW w:w="1927" w:type="pct"/>
            <w:vAlign w:val="center"/>
          </w:tcPr>
          <w:p w14:paraId="518F84A8" w14:textId="77777777" w:rsidR="00321B84" w:rsidRDefault="007621E7">
            <w:pPr>
              <w:pStyle w:val="afff"/>
            </w:pPr>
            <w:r>
              <w:t>年用溶剂型涂料（含稀释剂）</w:t>
            </w:r>
            <w:r>
              <w:t>10</w:t>
            </w:r>
            <w:r>
              <w:t>吨及以上的；胶合工艺。</w:t>
            </w:r>
          </w:p>
        </w:tc>
        <w:tc>
          <w:tcPr>
            <w:tcW w:w="689" w:type="pct"/>
            <w:vAlign w:val="center"/>
          </w:tcPr>
          <w:p w14:paraId="09E108F6" w14:textId="77777777" w:rsidR="00321B84" w:rsidRDefault="007621E7">
            <w:pPr>
              <w:pStyle w:val="afff"/>
            </w:pPr>
            <w:r>
              <w:rPr>
                <w:rFonts w:hint="eastAsia"/>
              </w:rPr>
              <w:t>/</w:t>
            </w:r>
          </w:p>
        </w:tc>
      </w:tr>
      <w:tr w:rsidR="00321B84" w14:paraId="1840C4DE" w14:textId="77777777" w:rsidTr="00330D1C">
        <w:trPr>
          <w:trHeight w:val="340"/>
          <w:jc w:val="center"/>
        </w:trPr>
        <w:tc>
          <w:tcPr>
            <w:tcW w:w="352" w:type="pct"/>
            <w:vMerge/>
            <w:vAlign w:val="center"/>
          </w:tcPr>
          <w:p w14:paraId="33C6EC69" w14:textId="77777777" w:rsidR="00321B84" w:rsidRDefault="00321B84">
            <w:pPr>
              <w:pStyle w:val="afff"/>
            </w:pPr>
          </w:p>
        </w:tc>
        <w:tc>
          <w:tcPr>
            <w:tcW w:w="261" w:type="pct"/>
            <w:vMerge/>
            <w:vAlign w:val="center"/>
          </w:tcPr>
          <w:p w14:paraId="71684013" w14:textId="77777777" w:rsidR="00321B84" w:rsidRDefault="00321B84">
            <w:pPr>
              <w:pStyle w:val="afff"/>
            </w:pPr>
          </w:p>
        </w:tc>
        <w:tc>
          <w:tcPr>
            <w:tcW w:w="364" w:type="pct"/>
            <w:vMerge/>
            <w:vAlign w:val="center"/>
          </w:tcPr>
          <w:p w14:paraId="476F0121" w14:textId="77777777" w:rsidR="00321B84" w:rsidRDefault="00321B84">
            <w:pPr>
              <w:pStyle w:val="afff"/>
            </w:pPr>
          </w:p>
        </w:tc>
        <w:tc>
          <w:tcPr>
            <w:tcW w:w="1407" w:type="pct"/>
            <w:vAlign w:val="center"/>
          </w:tcPr>
          <w:p w14:paraId="088B1BF1" w14:textId="77777777" w:rsidR="00321B84" w:rsidRDefault="007621E7">
            <w:pPr>
              <w:pStyle w:val="afff"/>
            </w:pPr>
            <w:r>
              <w:t>二十、印刷和记录媒介复制业</w:t>
            </w:r>
          </w:p>
        </w:tc>
        <w:tc>
          <w:tcPr>
            <w:tcW w:w="1927" w:type="pct"/>
            <w:vAlign w:val="center"/>
          </w:tcPr>
          <w:p w14:paraId="5BBBB4EE" w14:textId="77777777" w:rsidR="00321B84" w:rsidRDefault="007621E7">
            <w:pPr>
              <w:pStyle w:val="afff"/>
            </w:pPr>
            <w:r>
              <w:t>年用溶剂型油墨</w:t>
            </w:r>
            <w:r>
              <w:t>10</w:t>
            </w:r>
            <w:r>
              <w:t>吨及以上。</w:t>
            </w:r>
          </w:p>
        </w:tc>
        <w:tc>
          <w:tcPr>
            <w:tcW w:w="689" w:type="pct"/>
            <w:vAlign w:val="center"/>
          </w:tcPr>
          <w:p w14:paraId="4B18FA22" w14:textId="77777777" w:rsidR="00321B84" w:rsidRDefault="007621E7">
            <w:pPr>
              <w:pStyle w:val="afff"/>
            </w:pPr>
            <w:r>
              <w:t>/</w:t>
            </w:r>
          </w:p>
        </w:tc>
      </w:tr>
      <w:tr w:rsidR="00321B84" w14:paraId="68DB589A" w14:textId="77777777" w:rsidTr="00330D1C">
        <w:trPr>
          <w:trHeight w:val="340"/>
          <w:jc w:val="center"/>
        </w:trPr>
        <w:tc>
          <w:tcPr>
            <w:tcW w:w="352" w:type="pct"/>
            <w:vMerge/>
            <w:vAlign w:val="center"/>
          </w:tcPr>
          <w:p w14:paraId="07CD3C50" w14:textId="77777777" w:rsidR="00321B84" w:rsidRDefault="00321B84">
            <w:pPr>
              <w:pStyle w:val="afff"/>
            </w:pPr>
          </w:p>
        </w:tc>
        <w:tc>
          <w:tcPr>
            <w:tcW w:w="261" w:type="pct"/>
            <w:vMerge/>
            <w:vAlign w:val="center"/>
          </w:tcPr>
          <w:p w14:paraId="678F7D5C" w14:textId="77777777" w:rsidR="00321B84" w:rsidRDefault="00321B84">
            <w:pPr>
              <w:pStyle w:val="afff"/>
            </w:pPr>
          </w:p>
        </w:tc>
        <w:tc>
          <w:tcPr>
            <w:tcW w:w="364" w:type="pct"/>
            <w:vMerge/>
            <w:vAlign w:val="center"/>
          </w:tcPr>
          <w:p w14:paraId="06C92A63" w14:textId="77777777" w:rsidR="00321B84" w:rsidRDefault="00321B84">
            <w:pPr>
              <w:pStyle w:val="afff"/>
            </w:pPr>
          </w:p>
        </w:tc>
        <w:tc>
          <w:tcPr>
            <w:tcW w:w="1407" w:type="pct"/>
            <w:vAlign w:val="center"/>
          </w:tcPr>
          <w:p w14:paraId="6E6BC405" w14:textId="77777777" w:rsidR="00321B84" w:rsidRDefault="007621E7">
            <w:pPr>
              <w:pStyle w:val="afff"/>
            </w:pPr>
            <w:r>
              <w:t>二十一、文教、工美、体育和娱乐用品制造业</w:t>
            </w:r>
            <w:r>
              <w:t>24</w:t>
            </w:r>
          </w:p>
        </w:tc>
        <w:tc>
          <w:tcPr>
            <w:tcW w:w="1927" w:type="pct"/>
            <w:vAlign w:val="center"/>
          </w:tcPr>
          <w:p w14:paraId="374BEC87" w14:textId="77777777" w:rsidR="00321B84" w:rsidRDefault="007621E7">
            <w:pPr>
              <w:pStyle w:val="afff"/>
            </w:pPr>
            <w:r>
              <w:t>使用溶剂型涂料及胶粘剂</w:t>
            </w:r>
            <w:r>
              <w:t>10</w:t>
            </w:r>
            <w:r>
              <w:t>吨及以上项目。</w:t>
            </w:r>
          </w:p>
        </w:tc>
        <w:tc>
          <w:tcPr>
            <w:tcW w:w="689" w:type="pct"/>
            <w:vAlign w:val="center"/>
          </w:tcPr>
          <w:p w14:paraId="76BDC27E" w14:textId="77777777" w:rsidR="00321B84" w:rsidRDefault="007621E7">
            <w:pPr>
              <w:pStyle w:val="afff"/>
            </w:pPr>
            <w:r>
              <w:rPr>
                <w:rFonts w:hint="eastAsia"/>
              </w:rPr>
              <w:t>/</w:t>
            </w:r>
          </w:p>
        </w:tc>
      </w:tr>
      <w:tr w:rsidR="00321B84" w14:paraId="70B8F9AE" w14:textId="77777777" w:rsidTr="00330D1C">
        <w:trPr>
          <w:trHeight w:val="340"/>
          <w:jc w:val="center"/>
        </w:trPr>
        <w:tc>
          <w:tcPr>
            <w:tcW w:w="352" w:type="pct"/>
            <w:vMerge/>
            <w:vAlign w:val="center"/>
          </w:tcPr>
          <w:p w14:paraId="41E2FD76" w14:textId="77777777" w:rsidR="00321B84" w:rsidRDefault="00321B84">
            <w:pPr>
              <w:pStyle w:val="afff"/>
            </w:pPr>
          </w:p>
        </w:tc>
        <w:tc>
          <w:tcPr>
            <w:tcW w:w="261" w:type="pct"/>
            <w:vMerge/>
            <w:vAlign w:val="center"/>
          </w:tcPr>
          <w:p w14:paraId="3C2278D3" w14:textId="77777777" w:rsidR="00321B84" w:rsidRDefault="00321B84">
            <w:pPr>
              <w:pStyle w:val="afff"/>
            </w:pPr>
          </w:p>
        </w:tc>
        <w:tc>
          <w:tcPr>
            <w:tcW w:w="364" w:type="pct"/>
            <w:vMerge/>
            <w:vAlign w:val="center"/>
          </w:tcPr>
          <w:p w14:paraId="11821225" w14:textId="77777777" w:rsidR="00321B84" w:rsidRDefault="00321B84">
            <w:pPr>
              <w:pStyle w:val="afff"/>
            </w:pPr>
          </w:p>
        </w:tc>
        <w:tc>
          <w:tcPr>
            <w:tcW w:w="1407" w:type="pct"/>
            <w:vAlign w:val="center"/>
          </w:tcPr>
          <w:p w14:paraId="45FEC09A" w14:textId="77777777" w:rsidR="00321B84" w:rsidRDefault="007621E7">
            <w:pPr>
              <w:pStyle w:val="afff"/>
            </w:pPr>
            <w:r>
              <w:t>二十四、医药制造业</w:t>
            </w:r>
          </w:p>
        </w:tc>
        <w:tc>
          <w:tcPr>
            <w:tcW w:w="1927" w:type="pct"/>
            <w:vAlign w:val="center"/>
          </w:tcPr>
          <w:p w14:paraId="592F9F66" w14:textId="77777777" w:rsidR="00321B84" w:rsidRDefault="007621E7">
            <w:pPr>
              <w:pStyle w:val="afff"/>
            </w:pPr>
            <w:r>
              <w:t>涉及化学合成反应的生物药品制造及生物制剂制造；涉及醇提工艺。</w:t>
            </w:r>
          </w:p>
        </w:tc>
        <w:tc>
          <w:tcPr>
            <w:tcW w:w="689" w:type="pct"/>
            <w:vAlign w:val="center"/>
          </w:tcPr>
          <w:p w14:paraId="1302E286" w14:textId="77777777" w:rsidR="00321B84" w:rsidRDefault="007621E7">
            <w:pPr>
              <w:pStyle w:val="afff"/>
            </w:pPr>
            <w:r>
              <w:t>/</w:t>
            </w:r>
          </w:p>
        </w:tc>
      </w:tr>
      <w:tr w:rsidR="00321B84" w14:paraId="28A35ACB" w14:textId="77777777" w:rsidTr="00330D1C">
        <w:trPr>
          <w:trHeight w:val="340"/>
          <w:jc w:val="center"/>
        </w:trPr>
        <w:tc>
          <w:tcPr>
            <w:tcW w:w="352" w:type="pct"/>
            <w:vMerge/>
            <w:vAlign w:val="center"/>
          </w:tcPr>
          <w:p w14:paraId="034F8199" w14:textId="77777777" w:rsidR="00321B84" w:rsidRDefault="00321B84">
            <w:pPr>
              <w:pStyle w:val="afff"/>
            </w:pPr>
          </w:p>
        </w:tc>
        <w:tc>
          <w:tcPr>
            <w:tcW w:w="261" w:type="pct"/>
            <w:vMerge/>
            <w:vAlign w:val="center"/>
          </w:tcPr>
          <w:p w14:paraId="1C2B87F3" w14:textId="77777777" w:rsidR="00321B84" w:rsidRDefault="00321B84">
            <w:pPr>
              <w:pStyle w:val="afff"/>
            </w:pPr>
          </w:p>
        </w:tc>
        <w:tc>
          <w:tcPr>
            <w:tcW w:w="364" w:type="pct"/>
            <w:vMerge/>
            <w:vAlign w:val="center"/>
          </w:tcPr>
          <w:p w14:paraId="4D0B460D" w14:textId="77777777" w:rsidR="00321B84" w:rsidRDefault="00321B84">
            <w:pPr>
              <w:pStyle w:val="afff"/>
            </w:pPr>
          </w:p>
        </w:tc>
        <w:tc>
          <w:tcPr>
            <w:tcW w:w="1407" w:type="pct"/>
            <w:vAlign w:val="center"/>
          </w:tcPr>
          <w:p w14:paraId="448B4A39" w14:textId="77777777" w:rsidR="00321B84" w:rsidRDefault="007621E7">
            <w:pPr>
              <w:pStyle w:val="afff"/>
            </w:pPr>
            <w:r>
              <w:t>二十六、橡胶和塑料制品制造</w:t>
            </w:r>
            <w:r>
              <w:t>29</w:t>
            </w:r>
          </w:p>
        </w:tc>
        <w:tc>
          <w:tcPr>
            <w:tcW w:w="1927" w:type="pct"/>
            <w:vAlign w:val="center"/>
          </w:tcPr>
          <w:p w14:paraId="2EAB3CF5" w14:textId="77777777" w:rsidR="00321B84" w:rsidRDefault="007621E7">
            <w:pPr>
              <w:pStyle w:val="afff"/>
            </w:pPr>
            <w:r>
              <w:t>年用溶剂型涂料及胶粘剂</w:t>
            </w:r>
            <w:r>
              <w:t>10</w:t>
            </w:r>
            <w:r>
              <w:t>吨及以上项目。</w:t>
            </w:r>
          </w:p>
        </w:tc>
        <w:tc>
          <w:tcPr>
            <w:tcW w:w="689" w:type="pct"/>
            <w:vAlign w:val="center"/>
          </w:tcPr>
          <w:p w14:paraId="7A4E4B15" w14:textId="77777777" w:rsidR="00321B84" w:rsidRDefault="007621E7">
            <w:pPr>
              <w:pStyle w:val="afff"/>
            </w:pPr>
            <w:r>
              <w:rPr>
                <w:rFonts w:hint="eastAsia"/>
              </w:rPr>
              <w:t>/</w:t>
            </w:r>
          </w:p>
        </w:tc>
      </w:tr>
      <w:tr w:rsidR="00321B84" w14:paraId="53D56A56" w14:textId="77777777" w:rsidTr="00330D1C">
        <w:trPr>
          <w:trHeight w:val="340"/>
          <w:jc w:val="center"/>
        </w:trPr>
        <w:tc>
          <w:tcPr>
            <w:tcW w:w="352" w:type="pct"/>
            <w:vMerge/>
            <w:vAlign w:val="center"/>
          </w:tcPr>
          <w:p w14:paraId="1DDEE275" w14:textId="77777777" w:rsidR="00321B84" w:rsidRDefault="00321B84">
            <w:pPr>
              <w:pStyle w:val="afff"/>
            </w:pPr>
          </w:p>
        </w:tc>
        <w:tc>
          <w:tcPr>
            <w:tcW w:w="261" w:type="pct"/>
            <w:vMerge/>
            <w:vAlign w:val="center"/>
          </w:tcPr>
          <w:p w14:paraId="0AA26BA3" w14:textId="77777777" w:rsidR="00321B84" w:rsidRDefault="00321B84">
            <w:pPr>
              <w:pStyle w:val="afff"/>
            </w:pPr>
          </w:p>
        </w:tc>
        <w:tc>
          <w:tcPr>
            <w:tcW w:w="364" w:type="pct"/>
            <w:vMerge/>
            <w:vAlign w:val="center"/>
          </w:tcPr>
          <w:p w14:paraId="14080A7C" w14:textId="77777777" w:rsidR="00321B84" w:rsidRDefault="00321B84">
            <w:pPr>
              <w:pStyle w:val="afff"/>
            </w:pPr>
          </w:p>
        </w:tc>
        <w:tc>
          <w:tcPr>
            <w:tcW w:w="1407" w:type="pct"/>
            <w:vAlign w:val="center"/>
          </w:tcPr>
          <w:p w14:paraId="1386E85A" w14:textId="77777777" w:rsidR="00321B84" w:rsidRDefault="007621E7">
            <w:pPr>
              <w:pStyle w:val="afff"/>
            </w:pPr>
            <w:r>
              <w:t>二十七、非金属矿物制品业</w:t>
            </w:r>
          </w:p>
        </w:tc>
        <w:tc>
          <w:tcPr>
            <w:tcW w:w="1927" w:type="pct"/>
            <w:vAlign w:val="center"/>
          </w:tcPr>
          <w:p w14:paraId="398C8C1A" w14:textId="77777777" w:rsidR="00321B84" w:rsidRDefault="007621E7">
            <w:pPr>
              <w:pStyle w:val="afff"/>
            </w:pPr>
            <w:r>
              <w:t>水泥制品及类似制品、石墨及其他非金属矿物制品制造。</w:t>
            </w:r>
          </w:p>
        </w:tc>
        <w:tc>
          <w:tcPr>
            <w:tcW w:w="689" w:type="pct"/>
            <w:vAlign w:val="center"/>
          </w:tcPr>
          <w:p w14:paraId="5FE79F41" w14:textId="77777777" w:rsidR="00321B84" w:rsidRDefault="007621E7">
            <w:pPr>
              <w:pStyle w:val="afff"/>
            </w:pPr>
            <w:r>
              <w:t>/</w:t>
            </w:r>
          </w:p>
        </w:tc>
      </w:tr>
    </w:tbl>
    <w:p w14:paraId="3D5D4A65" w14:textId="77777777" w:rsidR="00321B84" w:rsidRDefault="00321B84">
      <w:pPr>
        <w:pStyle w:val="af6"/>
        <w:pBdr>
          <w:bottom w:val="none" w:sz="0" w:space="0" w:color="auto"/>
        </w:pBdr>
        <w:rPr>
          <w:rFonts w:ascii="Times New Roman" w:eastAsia="宋体" w:hAnsi="Times New Roman" w:cs="Times New Roman"/>
          <w:sz w:val="24"/>
          <w:lang w:val="en-GB"/>
        </w:rPr>
      </w:pPr>
    </w:p>
    <w:p w14:paraId="3EFBE6C6" w14:textId="77777777" w:rsidR="00321B84" w:rsidRDefault="00321B84">
      <w:pPr>
        <w:pStyle w:val="af6"/>
        <w:pBdr>
          <w:bottom w:val="none" w:sz="0" w:space="0" w:color="auto"/>
        </w:pBdr>
        <w:rPr>
          <w:rFonts w:ascii="Times New Roman" w:eastAsia="宋体" w:hAnsi="Times New Roman" w:cs="Times New Roman"/>
          <w:sz w:val="24"/>
          <w:lang w:val="en-GB"/>
        </w:rPr>
      </w:pPr>
    </w:p>
    <w:p w14:paraId="60D10ADA" w14:textId="77777777" w:rsidR="00321B84" w:rsidRDefault="00321B84">
      <w:pPr>
        <w:pStyle w:val="af6"/>
        <w:pBdr>
          <w:bottom w:val="none" w:sz="0" w:space="0" w:color="auto"/>
        </w:pBdr>
        <w:rPr>
          <w:rFonts w:ascii="Times New Roman" w:eastAsia="宋体" w:hAnsi="Times New Roman" w:cs="Times New Roman"/>
          <w:sz w:val="24"/>
          <w:lang w:val="en-GB"/>
        </w:rPr>
      </w:pPr>
    </w:p>
    <w:p w14:paraId="4E9A2DA1" w14:textId="77777777" w:rsidR="00321B84" w:rsidRDefault="00321B84">
      <w:pPr>
        <w:pStyle w:val="af6"/>
        <w:pBdr>
          <w:bottom w:val="none" w:sz="0" w:space="0" w:color="auto"/>
        </w:pBdr>
        <w:rPr>
          <w:rFonts w:ascii="Times New Roman" w:eastAsia="宋体" w:hAnsi="Times New Roman" w:cs="Times New Roman"/>
          <w:sz w:val="24"/>
          <w:lang w:val="en-GB"/>
        </w:rPr>
      </w:pPr>
    </w:p>
    <w:p w14:paraId="0BD54A90" w14:textId="77777777" w:rsidR="00321B84" w:rsidRDefault="00321B84">
      <w:pPr>
        <w:pStyle w:val="af6"/>
        <w:pBdr>
          <w:bottom w:val="none" w:sz="0" w:space="0" w:color="auto"/>
        </w:pBdr>
        <w:rPr>
          <w:rFonts w:ascii="Times New Roman" w:eastAsia="宋体" w:hAnsi="Times New Roman" w:cs="Times New Roman"/>
          <w:sz w:val="24"/>
          <w:lang w:val="en-GB"/>
        </w:rPr>
        <w:sectPr w:rsidR="00321B84" w:rsidSect="003352C7">
          <w:pgSz w:w="16838" w:h="11906" w:orient="landscape"/>
          <w:pgMar w:top="1287" w:right="1440" w:bottom="1701" w:left="1440" w:header="851" w:footer="992" w:gutter="0"/>
          <w:pgBorders>
            <w:top w:val="single" w:sz="4" w:space="1" w:color="auto"/>
            <w:left w:val="single" w:sz="4" w:space="0" w:color="auto"/>
            <w:bottom w:val="single" w:sz="4" w:space="1" w:color="auto"/>
            <w:right w:val="single" w:sz="4" w:space="4" w:color="auto"/>
          </w:pgBorders>
          <w:cols w:space="425"/>
          <w:docGrid w:type="lines" w:linePitch="340"/>
        </w:sectPr>
      </w:pPr>
    </w:p>
    <w:tbl>
      <w:tblPr>
        <w:tblW w:w="8477" w:type="dxa"/>
        <w:jc w:val="center"/>
        <w:tblBorders>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8477"/>
      </w:tblGrid>
      <w:tr w:rsidR="00321B84" w14:paraId="093B1495" w14:textId="77777777" w:rsidTr="00C61EA6">
        <w:trPr>
          <w:trHeight w:val="454"/>
          <w:jc w:val="center"/>
        </w:trPr>
        <w:tc>
          <w:tcPr>
            <w:tcW w:w="8477" w:type="dxa"/>
            <w:vAlign w:val="center"/>
          </w:tcPr>
          <w:p w14:paraId="109A3E52" w14:textId="77777777" w:rsidR="00321B84" w:rsidRDefault="007621E7">
            <w:pPr>
              <w:spacing w:line="360" w:lineRule="auto"/>
              <w:ind w:firstLineChars="200" w:firstLine="482"/>
              <w:rPr>
                <w:rFonts w:ascii="Times New Roman" w:eastAsia="宋体" w:hAnsi="Times New Roman" w:cs="Times New Roman"/>
                <w:bCs/>
                <w:sz w:val="24"/>
                <w:szCs w:val="24"/>
              </w:rPr>
            </w:pPr>
            <w:r>
              <w:rPr>
                <w:rFonts w:ascii="Times New Roman" w:eastAsia="宋体" w:hAnsi="Times New Roman" w:cs="Times New Roman"/>
                <w:b/>
                <w:bCs/>
                <w:sz w:val="24"/>
                <w:szCs w:val="24"/>
              </w:rPr>
              <w:lastRenderedPageBreak/>
              <w:t>1</w:t>
            </w:r>
            <w:r>
              <w:rPr>
                <w:rFonts w:ascii="Times New Roman" w:eastAsia="宋体" w:hAnsi="Times New Roman" w:cs="Times New Roman"/>
                <w:b/>
                <w:bCs/>
                <w:sz w:val="24"/>
                <w:szCs w:val="24"/>
              </w:rPr>
              <w:t>、</w:t>
            </w:r>
            <w:r>
              <w:rPr>
                <w:rFonts w:ascii="宋体" w:eastAsia="宋体" w:hAnsi="宋体" w:cs="Times New Roman"/>
                <w:b/>
                <w:bCs/>
                <w:sz w:val="24"/>
                <w:szCs w:val="24"/>
              </w:rPr>
              <w:t>“三线一单”</w:t>
            </w:r>
            <w:r>
              <w:rPr>
                <w:rFonts w:ascii="Times New Roman" w:eastAsia="宋体" w:hAnsi="Times New Roman" w:cs="Times New Roman"/>
                <w:b/>
                <w:bCs/>
                <w:sz w:val="24"/>
                <w:szCs w:val="24"/>
              </w:rPr>
              <w:t>管理要求符合性分析</w:t>
            </w:r>
          </w:p>
          <w:p w14:paraId="085598A0"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1</w:t>
            </w:r>
            <w:r>
              <w:rPr>
                <w:rFonts w:ascii="Times New Roman" w:eastAsia="宋体" w:hAnsi="Times New Roman" w:cs="Times New Roman"/>
                <w:bCs/>
                <w:sz w:val="24"/>
                <w:szCs w:val="24"/>
              </w:rPr>
              <w:t>）生态保护红线</w:t>
            </w:r>
          </w:p>
          <w:p w14:paraId="56CCD484"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本项目位于浙江省杭州市塘栖镇塘旺街</w:t>
            </w:r>
            <w:r>
              <w:rPr>
                <w:rFonts w:ascii="Times New Roman" w:eastAsia="宋体" w:hAnsi="Times New Roman" w:cs="Times New Roman" w:hint="eastAsia"/>
                <w:bCs/>
                <w:sz w:val="24"/>
                <w:szCs w:val="24"/>
              </w:rPr>
              <w:t>6</w:t>
            </w:r>
            <w:r>
              <w:rPr>
                <w:rFonts w:ascii="Times New Roman" w:eastAsia="宋体" w:hAnsi="Times New Roman" w:cs="Times New Roman"/>
                <w:bCs/>
                <w:sz w:val="24"/>
                <w:szCs w:val="24"/>
              </w:rPr>
              <w:t>号，塘栖装备机械产业园区范围内，根据《杭州市余杭区生态保护红线划定方案》，本项目不在生态保护红线范围内，因此，项目选址符合生态保护红线要求。</w:t>
            </w:r>
          </w:p>
          <w:p w14:paraId="0B01B41B"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2</w:t>
            </w:r>
            <w:r>
              <w:rPr>
                <w:rFonts w:ascii="Times New Roman" w:eastAsia="宋体" w:hAnsi="Times New Roman" w:cs="Times New Roman"/>
                <w:bCs/>
                <w:sz w:val="24"/>
                <w:szCs w:val="24"/>
              </w:rPr>
              <w:t>）环境质量底线</w:t>
            </w:r>
          </w:p>
          <w:p w14:paraId="5B6735B7"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项目所在区域的环境质量底线为：环境空气质量目标为《环境空气质量标准》（</w:t>
            </w:r>
            <w:r>
              <w:rPr>
                <w:rFonts w:ascii="Times New Roman" w:eastAsia="宋体" w:hAnsi="Times New Roman" w:cs="Times New Roman"/>
                <w:bCs/>
                <w:sz w:val="24"/>
                <w:szCs w:val="24"/>
              </w:rPr>
              <w:t>GB3095-2012</w:t>
            </w:r>
            <w:r>
              <w:rPr>
                <w:rFonts w:ascii="Times New Roman" w:eastAsia="宋体" w:hAnsi="Times New Roman" w:cs="Times New Roman"/>
                <w:bCs/>
                <w:sz w:val="24"/>
                <w:szCs w:val="24"/>
              </w:rPr>
              <w:t>）二级，水环境质量目标为《地表水环境质量标准》（</w:t>
            </w:r>
            <w:r>
              <w:rPr>
                <w:rFonts w:ascii="Times New Roman" w:eastAsia="宋体" w:hAnsi="Times New Roman" w:cs="Times New Roman"/>
                <w:bCs/>
                <w:sz w:val="24"/>
                <w:szCs w:val="24"/>
              </w:rPr>
              <w:t>GB3838-2002</w:t>
            </w:r>
            <w:r>
              <w:rPr>
                <w:rFonts w:ascii="Times New Roman" w:eastAsia="宋体" w:hAnsi="Times New Roman" w:cs="Times New Roman"/>
                <w:bCs/>
                <w:sz w:val="24"/>
                <w:szCs w:val="24"/>
              </w:rPr>
              <w:t>）</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 4 \* ROMAN</w:instrText>
            </w:r>
            <w:r>
              <w:rPr>
                <w:rFonts w:ascii="Times New Roman" w:eastAsia="宋体" w:hAnsi="Times New Roman" w:cs="Times New Roman"/>
                <w:bCs/>
                <w:sz w:val="24"/>
                <w:szCs w:val="24"/>
              </w:rPr>
              <w:instrText xml:space="preserve"> </w:instrText>
            </w:r>
            <w:r>
              <w:rPr>
                <w:rFonts w:ascii="Times New Roman" w:eastAsia="宋体" w:hAnsi="Times New Roman" w:cs="Times New Roman"/>
                <w:bCs/>
                <w:sz w:val="24"/>
                <w:szCs w:val="24"/>
              </w:rPr>
              <w:fldChar w:fldCharType="separate"/>
            </w:r>
            <w:r>
              <w:rPr>
                <w:rFonts w:ascii="Times New Roman" w:eastAsia="宋体" w:hAnsi="Times New Roman" w:cs="Times New Roman"/>
                <w:bCs/>
                <w:sz w:val="24"/>
                <w:szCs w:val="24"/>
              </w:rPr>
              <w:t>IV</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类标准，声环境质量目标为《声环境质量标准》（</w:t>
            </w:r>
            <w:r>
              <w:rPr>
                <w:rFonts w:ascii="Times New Roman" w:eastAsia="宋体" w:hAnsi="Times New Roman" w:cs="Times New Roman"/>
                <w:bCs/>
                <w:sz w:val="24"/>
                <w:szCs w:val="24"/>
              </w:rPr>
              <w:t>GB3096-2008</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3</w:t>
            </w:r>
            <w:r>
              <w:rPr>
                <w:rFonts w:ascii="Times New Roman" w:eastAsia="宋体" w:hAnsi="Times New Roman" w:cs="Times New Roman"/>
                <w:bCs/>
                <w:sz w:val="24"/>
                <w:szCs w:val="24"/>
              </w:rPr>
              <w:t>类。</w:t>
            </w:r>
          </w:p>
          <w:p w14:paraId="21849961" w14:textId="016E564B" w:rsidR="00321B84" w:rsidRDefault="007621E7" w:rsidP="00D0337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w:t>
            </w:r>
            <w:r>
              <w:rPr>
                <w:rFonts w:ascii="Times New Roman" w:eastAsia="宋体" w:hAnsi="Times New Roman" w:cs="Times New Roman"/>
                <w:bCs/>
                <w:sz w:val="24"/>
                <w:szCs w:val="24"/>
              </w:rPr>
              <w:t>202</w:t>
            </w:r>
            <w:r w:rsidR="003366C2">
              <w:rPr>
                <w:rFonts w:ascii="Times New Roman" w:eastAsia="宋体" w:hAnsi="Times New Roman" w:cs="Times New Roman"/>
                <w:bCs/>
                <w:sz w:val="24"/>
                <w:szCs w:val="24"/>
              </w:rPr>
              <w:t>2</w:t>
            </w:r>
            <w:r>
              <w:rPr>
                <w:rFonts w:ascii="Times New Roman" w:eastAsia="宋体" w:hAnsi="Times New Roman" w:cs="Times New Roman"/>
                <w:bCs/>
                <w:sz w:val="24"/>
                <w:szCs w:val="24"/>
              </w:rPr>
              <w:t>年杭州市临平区生态环境状况公报》</w:t>
            </w:r>
            <w:r>
              <w:rPr>
                <w:rFonts w:ascii="Times New Roman" w:eastAsia="宋体" w:hAnsi="Times New Roman" w:cs="Times New Roman" w:hint="eastAsia"/>
                <w:bCs/>
                <w:sz w:val="24"/>
                <w:szCs w:val="24"/>
              </w:rPr>
              <w:t>可知，</w:t>
            </w:r>
            <w:r w:rsidR="003366C2" w:rsidRPr="003366C2">
              <w:rPr>
                <w:rFonts w:ascii="Times New Roman" w:eastAsia="宋体" w:hAnsi="Times New Roman" w:cs="Times New Roman" w:hint="eastAsia"/>
                <w:bCs/>
                <w:sz w:val="24"/>
                <w:szCs w:val="24"/>
              </w:rPr>
              <w:t>项目所在区域为大气环境不达标区，主要超标因子为臭氧</w:t>
            </w:r>
            <w:r w:rsidR="00D03377">
              <w:rPr>
                <w:rFonts w:ascii="Times New Roman" w:eastAsia="宋体" w:hAnsi="Times New Roman" w:cs="Times New Roman" w:hint="eastAsia"/>
                <w:bCs/>
                <w:sz w:val="24"/>
                <w:szCs w:val="24"/>
              </w:rPr>
              <w:t>。预计随着临平“十四五”</w:t>
            </w:r>
            <w:r w:rsidR="00D03377" w:rsidRPr="00D03377">
              <w:rPr>
                <w:rFonts w:ascii="Times New Roman" w:eastAsia="宋体" w:hAnsi="Times New Roman" w:cs="Times New Roman" w:hint="eastAsia"/>
                <w:bCs/>
                <w:sz w:val="24"/>
                <w:szCs w:val="24"/>
              </w:rPr>
              <w:t>生态环境保护规划</w:t>
            </w:r>
            <w:r w:rsidR="00D03377">
              <w:rPr>
                <w:rFonts w:ascii="Times New Roman" w:eastAsia="宋体" w:hAnsi="Times New Roman" w:cs="Times New Roman" w:hint="eastAsia"/>
                <w:bCs/>
                <w:sz w:val="24"/>
                <w:szCs w:val="24"/>
              </w:rPr>
              <w:t>的持续深入推进，区域空气环境质量将得到持续改善。</w:t>
            </w:r>
            <w:r>
              <w:rPr>
                <w:rFonts w:ascii="Times New Roman" w:eastAsia="宋体" w:hAnsi="Times New Roman" w:cs="Times New Roman" w:hint="eastAsia"/>
                <w:bCs/>
                <w:sz w:val="24"/>
                <w:szCs w:val="24"/>
              </w:rPr>
              <w:t>根据引用数据，项目周边监测点的</w:t>
            </w:r>
            <w:r>
              <w:rPr>
                <w:rFonts w:ascii="Times New Roman" w:eastAsia="宋体" w:hAnsi="Times New Roman" w:cs="Times New Roman" w:hint="eastAsia"/>
                <w:bCs/>
                <w:sz w:val="24"/>
                <w:szCs w:val="24"/>
              </w:rPr>
              <w:t>TSP</w:t>
            </w:r>
            <w:r>
              <w:rPr>
                <w:rFonts w:ascii="Times New Roman" w:eastAsia="宋体" w:hAnsi="Times New Roman" w:cs="Times New Roman"/>
                <w:bCs/>
                <w:sz w:val="24"/>
                <w:szCs w:val="24"/>
              </w:rPr>
              <w:t>能够满足环</w:t>
            </w:r>
            <w:r>
              <w:rPr>
                <w:rFonts w:ascii="Times New Roman" w:eastAsia="宋体" w:hAnsi="Times New Roman" w:cs="Times New Roman" w:hint="eastAsia"/>
                <w:bCs/>
                <w:sz w:val="24"/>
                <w:szCs w:val="24"/>
              </w:rPr>
              <w:t>境空气质量要求（</w:t>
            </w:r>
            <w:r>
              <w:rPr>
                <w:rFonts w:ascii="Times New Roman" w:eastAsia="宋体" w:hAnsi="Times New Roman" w:cs="Times New Roman" w:hint="eastAsia"/>
                <w:bCs/>
                <w:sz w:val="24"/>
                <w:szCs w:val="24"/>
              </w:rPr>
              <w:t>0.3</w:t>
            </w:r>
            <w:r>
              <w:rPr>
                <w:rFonts w:ascii="Times New Roman" w:eastAsia="宋体" w:hAnsi="Times New Roman" w:cs="Times New Roman"/>
                <w:bCs/>
                <w:sz w:val="24"/>
                <w:szCs w:val="24"/>
              </w:rPr>
              <w:t>mg/m</w:t>
            </w:r>
            <w:r>
              <w:rPr>
                <w:rFonts w:ascii="Times New Roman" w:eastAsia="宋体" w:hAnsi="Times New Roman" w:cs="Times New Roman"/>
                <w:bCs/>
                <w:sz w:val="24"/>
                <w:szCs w:val="24"/>
                <w:vertAlign w:val="superscript"/>
              </w:rPr>
              <w:t>3</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；根据引用浙江省地表水水质自动监测数据平台监测数据，各监测项目的监测值均能够满足《地表水环境质量标准》（</w:t>
            </w:r>
            <w:r>
              <w:rPr>
                <w:rFonts w:ascii="Times New Roman" w:eastAsia="宋体" w:hAnsi="Times New Roman" w:cs="Times New Roman"/>
                <w:bCs/>
                <w:sz w:val="24"/>
                <w:szCs w:val="24"/>
              </w:rPr>
              <w:t>GB3838-2002</w:t>
            </w:r>
            <w:r>
              <w:rPr>
                <w:rFonts w:ascii="Times New Roman" w:eastAsia="宋体" w:hAnsi="Times New Roman" w:cs="Times New Roman"/>
                <w:bCs/>
                <w:sz w:val="24"/>
                <w:szCs w:val="24"/>
              </w:rPr>
              <w:t>）中</w:t>
            </w:r>
            <w:r>
              <w:rPr>
                <w:rFonts w:ascii="Times New Roman" w:eastAsia="宋体" w:hAnsi="Times New Roman" w:cs="Times New Roman"/>
                <w:bCs/>
                <w:sz w:val="24"/>
                <w:szCs w:val="24"/>
              </w:rPr>
              <w:t>Ⅳ</w:t>
            </w:r>
            <w:r>
              <w:rPr>
                <w:rFonts w:ascii="Times New Roman" w:eastAsia="宋体" w:hAnsi="Times New Roman" w:cs="Times New Roman"/>
                <w:bCs/>
                <w:sz w:val="24"/>
                <w:szCs w:val="24"/>
              </w:rPr>
              <w:t>类标准的要求。</w:t>
            </w:r>
          </w:p>
          <w:p w14:paraId="76FCE74A"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本项目按环评要求设置污染物治理措施后，各类污染物均能达标排放，对周边环境的影响较小，本项目的建设不会突破区域环境质量底线。</w:t>
            </w:r>
          </w:p>
          <w:p w14:paraId="5F4205E8"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3</w:t>
            </w:r>
            <w:r>
              <w:rPr>
                <w:rFonts w:ascii="Times New Roman" w:eastAsia="宋体" w:hAnsi="Times New Roman" w:cs="Times New Roman"/>
                <w:bCs/>
                <w:sz w:val="24"/>
                <w:szCs w:val="24"/>
              </w:rPr>
              <w:t>）资源利用上线符合性分析</w:t>
            </w:r>
          </w:p>
          <w:p w14:paraId="02E97139"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本项目利用浙江省杭州市塘栖镇塘旺街</w:t>
            </w:r>
            <w:r>
              <w:rPr>
                <w:rFonts w:ascii="Times New Roman" w:eastAsia="宋体" w:hAnsi="Times New Roman" w:cs="Times New Roman" w:hint="eastAsia"/>
                <w:bCs/>
                <w:sz w:val="24"/>
                <w:szCs w:val="24"/>
              </w:rPr>
              <w:t>6</w:t>
            </w:r>
            <w:r>
              <w:rPr>
                <w:rFonts w:ascii="Times New Roman" w:eastAsia="宋体" w:hAnsi="Times New Roman" w:cs="Times New Roman"/>
                <w:bCs/>
                <w:sz w:val="24"/>
                <w:szCs w:val="24"/>
              </w:rPr>
              <w:t>号</w:t>
            </w:r>
            <w:r>
              <w:rPr>
                <w:rFonts w:ascii="Times New Roman" w:eastAsia="宋体" w:hAnsi="Times New Roman" w:cs="Times New Roman" w:hint="eastAsia"/>
                <w:sz w:val="24"/>
                <w:szCs w:val="24"/>
              </w:rPr>
              <w:t>现有闲置的厂房</w:t>
            </w:r>
            <w:r>
              <w:rPr>
                <w:rFonts w:ascii="Times New Roman" w:eastAsia="宋体" w:hAnsi="Times New Roman" w:cs="Times New Roman" w:hint="eastAsia"/>
                <w:bCs/>
                <w:sz w:val="24"/>
                <w:szCs w:val="24"/>
              </w:rPr>
              <w:t>，项目营运过程中消耗一定量的电源、水资源等；选用低能耗设备进行生产，并加强设备维护保养，从而降低电源的消耗。本项目的水、气等资源利用不会突破区域的资源利用上线。</w:t>
            </w:r>
          </w:p>
          <w:p w14:paraId="50A94650"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4</w:t>
            </w:r>
            <w:r>
              <w:rPr>
                <w:rFonts w:ascii="Times New Roman" w:eastAsia="宋体" w:hAnsi="Times New Roman" w:cs="Times New Roman"/>
                <w:bCs/>
                <w:sz w:val="24"/>
                <w:szCs w:val="24"/>
              </w:rPr>
              <w:t>）生态环境准入清单</w:t>
            </w:r>
          </w:p>
          <w:p w14:paraId="08FB4429" w14:textId="5E2C2026"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对照《杭州市“三线一单”生态环境分区管控方案》（杭环发〔</w:t>
            </w:r>
            <w:r>
              <w:rPr>
                <w:rFonts w:ascii="Times New Roman" w:eastAsia="宋体" w:hAnsi="Times New Roman" w:cs="Times New Roman"/>
                <w:bCs/>
                <w:sz w:val="24"/>
                <w:szCs w:val="24"/>
              </w:rPr>
              <w:t>2020</w:t>
            </w:r>
            <w:r>
              <w:rPr>
                <w:rFonts w:ascii="Times New Roman" w:eastAsia="宋体" w:hAnsi="Times New Roman" w:cs="Times New Roman"/>
                <w:bCs/>
                <w:sz w:val="24"/>
                <w:szCs w:val="24"/>
              </w:rPr>
              <w:t>〕</w:t>
            </w:r>
            <w:r>
              <w:rPr>
                <w:rFonts w:ascii="Times New Roman" w:eastAsia="宋体" w:hAnsi="Times New Roman" w:cs="Times New Roman"/>
                <w:bCs/>
                <w:sz w:val="24"/>
                <w:szCs w:val="24"/>
              </w:rPr>
              <w:t>56</w:t>
            </w:r>
            <w:r>
              <w:rPr>
                <w:rFonts w:ascii="Times New Roman" w:eastAsia="宋体" w:hAnsi="Times New Roman" w:cs="Times New Roman"/>
                <w:bCs/>
                <w:sz w:val="24"/>
                <w:szCs w:val="24"/>
              </w:rPr>
              <w:t>号</w:t>
            </w:r>
            <w:r>
              <w:rPr>
                <w:rFonts w:ascii="Times New Roman" w:eastAsia="宋体" w:hAnsi="Times New Roman" w:cs="Times New Roman" w:hint="eastAsia"/>
                <w:bCs/>
                <w:sz w:val="24"/>
                <w:szCs w:val="24"/>
              </w:rPr>
              <w:t>），本项目属于余杭区临平副城产业集聚重点管控单元（环境管控单元编码：</w:t>
            </w:r>
            <w:r>
              <w:rPr>
                <w:rFonts w:ascii="Times New Roman" w:eastAsia="宋体" w:hAnsi="Times New Roman" w:cs="Times New Roman"/>
                <w:bCs/>
                <w:sz w:val="24"/>
                <w:szCs w:val="24"/>
              </w:rPr>
              <w:t>ZH33011020008</w:t>
            </w:r>
            <w:r>
              <w:rPr>
                <w:rFonts w:ascii="Times New Roman" w:eastAsia="宋体" w:hAnsi="Times New Roman" w:cs="Times New Roman"/>
                <w:bCs/>
                <w:sz w:val="24"/>
                <w:szCs w:val="24"/>
              </w:rPr>
              <w:t>），属于重点管控单元</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具体环境管控单元情况见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_Ref141777374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1- 6</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2A727BE3" w14:textId="0CEF689A" w:rsidR="00321B84" w:rsidRDefault="007621E7">
            <w:pPr>
              <w:pStyle w:val="a5"/>
              <w:keepNext/>
              <w:jc w:val="center"/>
              <w:rPr>
                <w:rFonts w:ascii="Times New Roman" w:eastAsia="宋体" w:hAnsi="Times New Roman" w:cs="Times New Roman"/>
                <w:b/>
                <w:sz w:val="21"/>
                <w:szCs w:val="21"/>
                <w:lang w:val="zh-CN"/>
              </w:rPr>
            </w:pPr>
            <w:bookmarkStart w:id="4" w:name="_Ref141777374"/>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6</w:t>
            </w:r>
            <w:r>
              <w:rPr>
                <w:rFonts w:ascii="Times New Roman" w:eastAsia="宋体" w:hAnsi="Times New Roman" w:cs="Times New Roman"/>
                <w:b/>
                <w:sz w:val="21"/>
                <w:szCs w:val="21"/>
              </w:rPr>
              <w:fldChar w:fldCharType="end"/>
            </w:r>
            <w:bookmarkEnd w:id="4"/>
            <w:r>
              <w:rPr>
                <w:rFonts w:ascii="Times New Roman" w:eastAsia="宋体" w:hAnsi="Times New Roman" w:cs="Times New Roman"/>
                <w:b/>
                <w:sz w:val="21"/>
                <w:szCs w:val="21"/>
              </w:rPr>
              <w:t xml:space="preserve">  </w:t>
            </w:r>
            <w:r>
              <w:rPr>
                <w:rFonts w:ascii="Times New Roman" w:eastAsia="宋体" w:hAnsi="Times New Roman" w:cs="Times New Roman"/>
                <w:b/>
                <w:sz w:val="21"/>
                <w:szCs w:val="21"/>
                <w:lang w:val="zh-CN"/>
              </w:rPr>
              <w:t>项目环境管控单元符合性分析一览表</w:t>
            </w:r>
          </w:p>
          <w:tbl>
            <w:tblPr>
              <w:tblStyle w:val="aff"/>
              <w:tblW w:w="7938" w:type="dxa"/>
              <w:jc w:val="center"/>
              <w:tblLayout w:type="fixed"/>
              <w:tblLook w:val="04A0" w:firstRow="1" w:lastRow="0" w:firstColumn="1" w:lastColumn="0" w:noHBand="0" w:noVBand="1"/>
            </w:tblPr>
            <w:tblGrid>
              <w:gridCol w:w="978"/>
              <w:gridCol w:w="2978"/>
              <w:gridCol w:w="3261"/>
              <w:gridCol w:w="721"/>
            </w:tblGrid>
            <w:tr w:rsidR="00321B84" w14:paraId="182E2D9D" w14:textId="77777777">
              <w:trPr>
                <w:trHeight w:val="340"/>
                <w:jc w:val="center"/>
              </w:trPr>
              <w:tc>
                <w:tcPr>
                  <w:tcW w:w="616" w:type="pct"/>
                  <w:vAlign w:val="center"/>
                </w:tcPr>
                <w:p w14:paraId="050786A4" w14:textId="77777777" w:rsidR="00321B84" w:rsidRDefault="007621E7">
                  <w:pPr>
                    <w:pStyle w:val="afff"/>
                  </w:pPr>
                  <w:r>
                    <w:t>项目</w:t>
                  </w:r>
                </w:p>
              </w:tc>
              <w:tc>
                <w:tcPr>
                  <w:tcW w:w="1876" w:type="pct"/>
                  <w:vAlign w:val="center"/>
                </w:tcPr>
                <w:p w14:paraId="0CC4E685" w14:textId="77777777" w:rsidR="00321B84" w:rsidRDefault="007621E7">
                  <w:pPr>
                    <w:pStyle w:val="afff"/>
                  </w:pPr>
                  <w:r>
                    <w:t>要求</w:t>
                  </w:r>
                </w:p>
              </w:tc>
              <w:tc>
                <w:tcPr>
                  <w:tcW w:w="2054" w:type="pct"/>
                  <w:vAlign w:val="center"/>
                </w:tcPr>
                <w:p w14:paraId="78CC44D8" w14:textId="77777777" w:rsidR="00321B84" w:rsidRDefault="007621E7">
                  <w:pPr>
                    <w:pStyle w:val="afff"/>
                  </w:pPr>
                  <w:r>
                    <w:t>符合性分析</w:t>
                  </w:r>
                </w:p>
              </w:tc>
              <w:tc>
                <w:tcPr>
                  <w:tcW w:w="454" w:type="pct"/>
                  <w:vAlign w:val="center"/>
                </w:tcPr>
                <w:p w14:paraId="4F7A0C14" w14:textId="77777777" w:rsidR="00321B84" w:rsidRDefault="007621E7">
                  <w:pPr>
                    <w:pStyle w:val="afff"/>
                  </w:pPr>
                  <w:r>
                    <w:rPr>
                      <w:szCs w:val="21"/>
                    </w:rPr>
                    <w:t>是否符合</w:t>
                  </w:r>
                </w:p>
              </w:tc>
            </w:tr>
            <w:tr w:rsidR="00321B84" w14:paraId="5A8AE75C" w14:textId="77777777">
              <w:trPr>
                <w:trHeight w:val="340"/>
                <w:jc w:val="center"/>
              </w:trPr>
              <w:tc>
                <w:tcPr>
                  <w:tcW w:w="616" w:type="pct"/>
                  <w:vMerge w:val="restart"/>
                  <w:vAlign w:val="center"/>
                </w:tcPr>
                <w:p w14:paraId="3E98AB6A" w14:textId="77777777" w:rsidR="00321B84" w:rsidRDefault="007621E7">
                  <w:pPr>
                    <w:pStyle w:val="afff"/>
                  </w:pPr>
                  <w:r>
                    <w:t>空间布局引导</w:t>
                  </w:r>
                </w:p>
              </w:tc>
              <w:tc>
                <w:tcPr>
                  <w:tcW w:w="1876" w:type="pct"/>
                  <w:vAlign w:val="center"/>
                </w:tcPr>
                <w:p w14:paraId="01F4D103" w14:textId="77777777" w:rsidR="00321B84" w:rsidRDefault="007621E7" w:rsidP="00A0292C">
                  <w:pPr>
                    <w:pStyle w:val="afff"/>
                    <w:jc w:val="both"/>
                  </w:pPr>
                  <w:r>
                    <w:t>根据产业集聚区块的功能定位，建立分区差别化的产业准入条件。</w:t>
                  </w:r>
                </w:p>
              </w:tc>
              <w:tc>
                <w:tcPr>
                  <w:tcW w:w="2054" w:type="pct"/>
                  <w:vMerge w:val="restart"/>
                  <w:vAlign w:val="center"/>
                </w:tcPr>
                <w:p w14:paraId="280308DA" w14:textId="77777777" w:rsidR="00321B84" w:rsidRDefault="007621E7" w:rsidP="00A0292C">
                  <w:pPr>
                    <w:pStyle w:val="afff"/>
                    <w:jc w:val="both"/>
                  </w:pPr>
                  <w:r>
                    <w:rPr>
                      <w:szCs w:val="21"/>
                    </w:rPr>
                    <w:t>本项目</w:t>
                  </w:r>
                  <w:r>
                    <w:rPr>
                      <w:rFonts w:hint="eastAsia"/>
                      <w:szCs w:val="21"/>
                    </w:rPr>
                    <w:t>主要为爆米花及膨化食品的制造，属于食品加工业，</w:t>
                  </w:r>
                  <w:r>
                    <w:t>符合园区准入清单要求，企业周边不涉及居住区，符合空间布局引导要求</w:t>
                  </w:r>
                </w:p>
              </w:tc>
              <w:tc>
                <w:tcPr>
                  <w:tcW w:w="454" w:type="pct"/>
                  <w:vAlign w:val="center"/>
                </w:tcPr>
                <w:p w14:paraId="177765D9" w14:textId="77777777" w:rsidR="00321B84" w:rsidRDefault="007621E7">
                  <w:pPr>
                    <w:pStyle w:val="afff"/>
                  </w:pPr>
                  <w:r>
                    <w:t>符合</w:t>
                  </w:r>
                </w:p>
              </w:tc>
            </w:tr>
            <w:tr w:rsidR="00321B84" w14:paraId="7B9B2B92" w14:textId="77777777">
              <w:trPr>
                <w:trHeight w:val="340"/>
                <w:jc w:val="center"/>
              </w:trPr>
              <w:tc>
                <w:tcPr>
                  <w:tcW w:w="616" w:type="pct"/>
                  <w:vMerge/>
                  <w:vAlign w:val="center"/>
                </w:tcPr>
                <w:p w14:paraId="1DDA90BC" w14:textId="77777777" w:rsidR="00321B84" w:rsidRDefault="00321B84">
                  <w:pPr>
                    <w:pStyle w:val="afff"/>
                  </w:pPr>
                </w:p>
              </w:tc>
              <w:tc>
                <w:tcPr>
                  <w:tcW w:w="1876" w:type="pct"/>
                  <w:vAlign w:val="center"/>
                </w:tcPr>
                <w:p w14:paraId="64EF4DBE" w14:textId="77777777" w:rsidR="00321B84" w:rsidRDefault="007621E7" w:rsidP="00A0292C">
                  <w:pPr>
                    <w:pStyle w:val="afff"/>
                    <w:jc w:val="both"/>
                  </w:pPr>
                  <w:r>
                    <w:t>合理规划居住区与工业功能区，在居住区和工业区、</w:t>
                  </w:r>
                  <w:r>
                    <w:cr/>
                  </w:r>
                  <w:r>
                    <w:t>业企业之间设置防护绿地、生活绿地等隔离带。</w:t>
                  </w:r>
                </w:p>
              </w:tc>
              <w:tc>
                <w:tcPr>
                  <w:tcW w:w="2054" w:type="pct"/>
                  <w:vMerge/>
                  <w:vAlign w:val="center"/>
                </w:tcPr>
                <w:p w14:paraId="4B865CDF" w14:textId="77777777" w:rsidR="00321B84" w:rsidRDefault="00321B84" w:rsidP="00A0292C">
                  <w:pPr>
                    <w:pStyle w:val="afff"/>
                    <w:jc w:val="both"/>
                  </w:pPr>
                </w:p>
              </w:tc>
              <w:tc>
                <w:tcPr>
                  <w:tcW w:w="454" w:type="pct"/>
                  <w:vAlign w:val="center"/>
                </w:tcPr>
                <w:p w14:paraId="7CA5B199" w14:textId="77777777" w:rsidR="00321B84" w:rsidRDefault="007621E7">
                  <w:pPr>
                    <w:pStyle w:val="afff"/>
                  </w:pPr>
                  <w:r>
                    <w:t>符合</w:t>
                  </w:r>
                </w:p>
              </w:tc>
            </w:tr>
            <w:tr w:rsidR="00321B84" w14:paraId="63103F48" w14:textId="77777777">
              <w:trPr>
                <w:trHeight w:val="340"/>
                <w:jc w:val="center"/>
              </w:trPr>
              <w:tc>
                <w:tcPr>
                  <w:tcW w:w="616" w:type="pct"/>
                  <w:vMerge w:val="restart"/>
                  <w:vAlign w:val="center"/>
                </w:tcPr>
                <w:p w14:paraId="0AE37CF3" w14:textId="77777777" w:rsidR="00321B84" w:rsidRDefault="007621E7">
                  <w:pPr>
                    <w:pStyle w:val="afff"/>
                  </w:pPr>
                  <w:r>
                    <w:t>污染物排放管控</w:t>
                  </w:r>
                </w:p>
              </w:tc>
              <w:tc>
                <w:tcPr>
                  <w:tcW w:w="1876" w:type="pct"/>
                  <w:vAlign w:val="center"/>
                </w:tcPr>
                <w:p w14:paraId="543D21F6" w14:textId="77777777" w:rsidR="00321B84" w:rsidRDefault="007621E7" w:rsidP="00A0292C">
                  <w:pPr>
                    <w:pStyle w:val="afff"/>
                    <w:jc w:val="both"/>
                  </w:pPr>
                  <w:r>
                    <w:t>严格实施污染物总量控制制度，根据区域环境质量改善目标，削减污染物排放总量。</w:t>
                  </w:r>
                </w:p>
              </w:tc>
              <w:tc>
                <w:tcPr>
                  <w:tcW w:w="2054" w:type="pct"/>
                  <w:vAlign w:val="center"/>
                </w:tcPr>
                <w:p w14:paraId="484CB03C" w14:textId="77777777" w:rsidR="00321B84" w:rsidRDefault="007621E7" w:rsidP="00A0292C">
                  <w:pPr>
                    <w:pStyle w:val="afff"/>
                    <w:jc w:val="both"/>
                  </w:pPr>
                  <w:r>
                    <w:t>企业严格实施污染物总量控制制度，按要求进行区域削减替代，符合</w:t>
                  </w:r>
                  <w:r>
                    <w:rPr>
                      <w:rFonts w:hint="eastAsia"/>
                    </w:rPr>
                    <w:t>污染物排放管控要求。</w:t>
                  </w:r>
                </w:p>
              </w:tc>
              <w:tc>
                <w:tcPr>
                  <w:tcW w:w="454" w:type="pct"/>
                  <w:vAlign w:val="center"/>
                </w:tcPr>
                <w:p w14:paraId="4111CDC8" w14:textId="77777777" w:rsidR="00321B84" w:rsidRDefault="007621E7">
                  <w:pPr>
                    <w:pStyle w:val="afff"/>
                  </w:pPr>
                  <w:r>
                    <w:t>符合</w:t>
                  </w:r>
                </w:p>
              </w:tc>
            </w:tr>
            <w:tr w:rsidR="00321B84" w14:paraId="02D0500C" w14:textId="77777777">
              <w:trPr>
                <w:trHeight w:val="355"/>
                <w:jc w:val="center"/>
              </w:trPr>
              <w:tc>
                <w:tcPr>
                  <w:tcW w:w="616" w:type="pct"/>
                  <w:vMerge/>
                  <w:vAlign w:val="center"/>
                </w:tcPr>
                <w:p w14:paraId="01588DE5" w14:textId="77777777" w:rsidR="00321B84" w:rsidRDefault="00321B84">
                  <w:pPr>
                    <w:pStyle w:val="afff"/>
                  </w:pPr>
                </w:p>
              </w:tc>
              <w:tc>
                <w:tcPr>
                  <w:tcW w:w="1876" w:type="pct"/>
                  <w:vAlign w:val="center"/>
                </w:tcPr>
                <w:p w14:paraId="3D482A69" w14:textId="77777777" w:rsidR="00321B84" w:rsidRDefault="007621E7" w:rsidP="00A0292C">
                  <w:pPr>
                    <w:pStyle w:val="afff"/>
                    <w:jc w:val="both"/>
                  </w:pPr>
                  <w:r>
                    <w:t>所有企业实现雨污分流。</w:t>
                  </w:r>
                </w:p>
              </w:tc>
              <w:tc>
                <w:tcPr>
                  <w:tcW w:w="2054" w:type="pct"/>
                  <w:vAlign w:val="center"/>
                </w:tcPr>
                <w:p w14:paraId="148FDC09" w14:textId="77777777" w:rsidR="00321B84" w:rsidRDefault="007621E7" w:rsidP="00A0292C">
                  <w:pPr>
                    <w:pStyle w:val="afff"/>
                    <w:jc w:val="both"/>
                  </w:pPr>
                  <w:r>
                    <w:t>企业已经实现雨污分流，符合</w:t>
                  </w:r>
                  <w:r>
                    <w:rPr>
                      <w:rFonts w:hint="eastAsia"/>
                    </w:rPr>
                    <w:t>污染物排放管控要求。</w:t>
                  </w:r>
                </w:p>
              </w:tc>
              <w:tc>
                <w:tcPr>
                  <w:tcW w:w="454" w:type="pct"/>
                  <w:vAlign w:val="center"/>
                </w:tcPr>
                <w:p w14:paraId="6DF8F4B2" w14:textId="77777777" w:rsidR="00321B84" w:rsidRDefault="007621E7">
                  <w:pPr>
                    <w:pStyle w:val="afff"/>
                  </w:pPr>
                  <w:r>
                    <w:t>符合</w:t>
                  </w:r>
                </w:p>
              </w:tc>
            </w:tr>
            <w:tr w:rsidR="00321B84" w14:paraId="5CC015CD" w14:textId="77777777">
              <w:trPr>
                <w:trHeight w:val="340"/>
                <w:jc w:val="center"/>
              </w:trPr>
              <w:tc>
                <w:tcPr>
                  <w:tcW w:w="616" w:type="pct"/>
                  <w:vAlign w:val="center"/>
                </w:tcPr>
                <w:p w14:paraId="0C9B87BF" w14:textId="77777777" w:rsidR="00321B84" w:rsidRDefault="007621E7">
                  <w:pPr>
                    <w:pStyle w:val="afff"/>
                  </w:pPr>
                  <w:r>
                    <w:t>环境风险防控</w:t>
                  </w:r>
                </w:p>
              </w:tc>
              <w:tc>
                <w:tcPr>
                  <w:tcW w:w="1876" w:type="pct"/>
                  <w:vAlign w:val="center"/>
                </w:tcPr>
                <w:p w14:paraId="45B36462" w14:textId="77777777" w:rsidR="00321B84" w:rsidRDefault="007621E7" w:rsidP="00A0292C">
                  <w:pPr>
                    <w:pStyle w:val="afff"/>
                    <w:jc w:val="both"/>
                  </w:pPr>
                  <w:r>
                    <w:t>强化工业集聚区企业环境风险防范设施设备建设和正常运行监管，加强重点环境风险管控企业应急预</w:t>
                  </w:r>
                  <w:r>
                    <w:cr/>
                  </w:r>
                  <w:r>
                    <w:t>制定，建立常态化的企</w:t>
                  </w:r>
                  <w:r>
                    <w:cr/>
                  </w:r>
                  <w:r>
                    <w:t>隐患排查整治监管机制，加强风险防控体系建设。</w:t>
                  </w:r>
                </w:p>
              </w:tc>
              <w:tc>
                <w:tcPr>
                  <w:tcW w:w="2054" w:type="pct"/>
                  <w:vAlign w:val="center"/>
                </w:tcPr>
                <w:p w14:paraId="0E1EE4B4" w14:textId="77777777" w:rsidR="00321B84" w:rsidRDefault="007621E7" w:rsidP="00A0292C">
                  <w:pPr>
                    <w:pStyle w:val="afff"/>
                    <w:jc w:val="both"/>
                  </w:pPr>
                  <w:r>
                    <w:t>项目位于工业区，企业已经强化环境风险防范设施设备建设和正常运行监管，加强环境风险管控，制定应急预案，建立常态化的企业隐患排查整治监管机制，风险防控体系。符合</w:t>
                  </w:r>
                  <w:r>
                    <w:rPr>
                      <w:rFonts w:hint="eastAsia"/>
                    </w:rPr>
                    <w:t>环境风险防控要求。</w:t>
                  </w:r>
                </w:p>
              </w:tc>
              <w:tc>
                <w:tcPr>
                  <w:tcW w:w="454" w:type="pct"/>
                  <w:vAlign w:val="center"/>
                </w:tcPr>
                <w:p w14:paraId="5238812A" w14:textId="77777777" w:rsidR="00321B84" w:rsidRDefault="007621E7">
                  <w:pPr>
                    <w:pStyle w:val="afff"/>
                  </w:pPr>
                  <w:r>
                    <w:t>符合</w:t>
                  </w:r>
                </w:p>
              </w:tc>
            </w:tr>
            <w:tr w:rsidR="00321B84" w14:paraId="63B4FEB1" w14:textId="77777777">
              <w:trPr>
                <w:trHeight w:val="340"/>
                <w:jc w:val="center"/>
              </w:trPr>
              <w:tc>
                <w:tcPr>
                  <w:tcW w:w="616" w:type="pct"/>
                  <w:vAlign w:val="center"/>
                </w:tcPr>
                <w:p w14:paraId="501148BE" w14:textId="77777777" w:rsidR="00321B84" w:rsidRDefault="007621E7">
                  <w:pPr>
                    <w:pStyle w:val="afff"/>
                  </w:pPr>
                  <w:r>
                    <w:t>资源开发效率要求</w:t>
                  </w:r>
                </w:p>
              </w:tc>
              <w:tc>
                <w:tcPr>
                  <w:tcW w:w="1876" w:type="pct"/>
                  <w:vAlign w:val="center"/>
                </w:tcPr>
                <w:p w14:paraId="422070BF" w14:textId="77777777" w:rsidR="00321B84" w:rsidRDefault="007621E7" w:rsidP="00A0292C">
                  <w:pPr>
                    <w:pStyle w:val="afff"/>
                  </w:pPr>
                  <w:r>
                    <w:t>/</w:t>
                  </w:r>
                </w:p>
              </w:tc>
              <w:tc>
                <w:tcPr>
                  <w:tcW w:w="2054" w:type="pct"/>
                  <w:vAlign w:val="center"/>
                </w:tcPr>
                <w:p w14:paraId="7192336A" w14:textId="77777777" w:rsidR="00321B84" w:rsidRDefault="007621E7" w:rsidP="00A0292C">
                  <w:pPr>
                    <w:pStyle w:val="afff"/>
                  </w:pPr>
                  <w:r>
                    <w:t>/</w:t>
                  </w:r>
                </w:p>
              </w:tc>
              <w:tc>
                <w:tcPr>
                  <w:tcW w:w="454" w:type="pct"/>
                  <w:vAlign w:val="center"/>
                </w:tcPr>
                <w:p w14:paraId="10CB5628" w14:textId="77777777" w:rsidR="00321B84" w:rsidRDefault="007621E7" w:rsidP="00A0292C">
                  <w:pPr>
                    <w:pStyle w:val="afff"/>
                  </w:pPr>
                  <w:r>
                    <w:t>/</w:t>
                  </w:r>
                </w:p>
              </w:tc>
            </w:tr>
            <w:tr w:rsidR="00321B84" w14:paraId="1DC6D885" w14:textId="77777777">
              <w:trPr>
                <w:trHeight w:val="340"/>
                <w:jc w:val="center"/>
              </w:trPr>
              <w:tc>
                <w:tcPr>
                  <w:tcW w:w="616" w:type="pct"/>
                  <w:vAlign w:val="center"/>
                </w:tcPr>
                <w:p w14:paraId="319BB50D" w14:textId="77777777" w:rsidR="00321B84" w:rsidRDefault="007621E7">
                  <w:pPr>
                    <w:pStyle w:val="afff"/>
                  </w:pPr>
                  <w:r>
                    <w:t>重点管控对象</w:t>
                  </w:r>
                </w:p>
              </w:tc>
              <w:tc>
                <w:tcPr>
                  <w:tcW w:w="1876" w:type="pct"/>
                  <w:vAlign w:val="center"/>
                </w:tcPr>
                <w:p w14:paraId="3D7D8B04" w14:textId="77777777" w:rsidR="00321B84" w:rsidRDefault="007621E7" w:rsidP="00A0292C">
                  <w:pPr>
                    <w:pStyle w:val="afff"/>
                  </w:pPr>
                  <w:r>
                    <w:t>余杭区临平副城产业集聚区</w:t>
                  </w:r>
                </w:p>
              </w:tc>
              <w:tc>
                <w:tcPr>
                  <w:tcW w:w="2054" w:type="pct"/>
                  <w:vAlign w:val="center"/>
                </w:tcPr>
                <w:p w14:paraId="144AE362" w14:textId="77777777" w:rsidR="00321B84" w:rsidRDefault="007621E7" w:rsidP="00A0292C">
                  <w:pPr>
                    <w:pStyle w:val="afff"/>
                  </w:pPr>
                  <w:r>
                    <w:t>本项目属于余杭区临平副城产业集聚重点管控单元。</w:t>
                  </w:r>
                </w:p>
              </w:tc>
              <w:tc>
                <w:tcPr>
                  <w:tcW w:w="454" w:type="pct"/>
                  <w:vAlign w:val="center"/>
                </w:tcPr>
                <w:p w14:paraId="1801F2A8" w14:textId="77777777" w:rsidR="00321B84" w:rsidRDefault="007621E7" w:rsidP="00A0292C">
                  <w:pPr>
                    <w:pStyle w:val="afff"/>
                  </w:pPr>
                  <w:r>
                    <w:t>符合</w:t>
                  </w:r>
                </w:p>
              </w:tc>
            </w:tr>
          </w:tbl>
          <w:p w14:paraId="706D36B6"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w:t>
            </w:r>
            <w:r>
              <w:rPr>
                <w:rFonts w:ascii="Times New Roman" w:eastAsia="宋体" w:hAnsi="Times New Roman" w:cs="Times New Roman"/>
                <w:bCs/>
                <w:sz w:val="24"/>
                <w:szCs w:val="24"/>
              </w:rPr>
              <w:t>，本项目总体上能够符</w:t>
            </w:r>
            <w:r>
              <w:rPr>
                <w:rFonts w:ascii="宋体" w:eastAsia="宋体" w:hAnsi="宋体" w:cs="Times New Roman"/>
                <w:bCs/>
                <w:sz w:val="24"/>
                <w:szCs w:val="24"/>
              </w:rPr>
              <w:t>合“三线一单”的管理</w:t>
            </w:r>
            <w:r>
              <w:rPr>
                <w:rFonts w:ascii="Times New Roman" w:eastAsia="宋体" w:hAnsi="Times New Roman" w:cs="Times New Roman"/>
                <w:bCs/>
                <w:sz w:val="24"/>
                <w:szCs w:val="24"/>
              </w:rPr>
              <w:t>要求。</w:t>
            </w:r>
          </w:p>
          <w:p w14:paraId="28D8E080"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、产业政策符合性分析</w:t>
            </w:r>
          </w:p>
          <w:p w14:paraId="2329560F"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项目用地不属于《限制用地项目目</w:t>
            </w:r>
            <w:r>
              <w:rPr>
                <w:rFonts w:ascii="宋体" w:eastAsia="宋体" w:hAnsi="宋体" w:cs="Times New Roman" w:hint="eastAsia"/>
                <w:bCs/>
                <w:sz w:val="24"/>
                <w:szCs w:val="24"/>
              </w:rPr>
              <w:t>录</w:t>
            </w:r>
            <w:r>
              <w:rPr>
                <w:rFonts w:ascii="宋体" w:eastAsia="宋体" w:hAnsi="宋体" w:cs="Times New Roman"/>
                <w:bCs/>
                <w:sz w:val="24"/>
                <w:szCs w:val="24"/>
              </w:rPr>
              <w:t>(</w:t>
            </w:r>
            <w:r>
              <w:rPr>
                <w:rFonts w:ascii="Times New Roman" w:eastAsia="宋体" w:hAnsi="Times New Roman" w:cs="Times New Roman"/>
                <w:bCs/>
                <w:sz w:val="24"/>
                <w:szCs w:val="24"/>
              </w:rPr>
              <w:t>2012</w:t>
            </w:r>
            <w:r>
              <w:rPr>
                <w:rFonts w:ascii="宋体" w:eastAsia="宋体" w:hAnsi="宋体" w:cs="Times New Roman"/>
                <w:bCs/>
                <w:sz w:val="24"/>
                <w:szCs w:val="24"/>
              </w:rPr>
              <w:t>)年</w:t>
            </w:r>
            <w:r>
              <w:rPr>
                <w:rFonts w:ascii="Times New Roman" w:eastAsia="宋体" w:hAnsi="Times New Roman" w:cs="Times New Roman"/>
                <w:bCs/>
                <w:sz w:val="24"/>
                <w:szCs w:val="24"/>
              </w:rPr>
              <w:t>本》和《禁止用地项目目录</w:t>
            </w:r>
            <w:r>
              <w:rPr>
                <w:rFonts w:ascii="宋体" w:eastAsia="宋体" w:hAnsi="宋体" w:cs="Times New Roman"/>
                <w:bCs/>
                <w:sz w:val="24"/>
                <w:szCs w:val="24"/>
              </w:rPr>
              <w:t>(</w:t>
            </w:r>
            <w:r>
              <w:rPr>
                <w:rFonts w:ascii="Times New Roman" w:eastAsia="宋体" w:hAnsi="Times New Roman" w:cs="Times New Roman"/>
                <w:bCs/>
                <w:sz w:val="24"/>
                <w:szCs w:val="24"/>
              </w:rPr>
              <w:t>2012</w:t>
            </w:r>
            <w:r>
              <w:rPr>
                <w:rFonts w:ascii="宋体" w:eastAsia="宋体" w:hAnsi="宋体" w:cs="Times New Roman"/>
                <w:bCs/>
                <w:sz w:val="24"/>
                <w:szCs w:val="24"/>
              </w:rPr>
              <w:t>)</w:t>
            </w:r>
            <w:r>
              <w:rPr>
                <w:rFonts w:ascii="宋体" w:eastAsia="宋体" w:hAnsi="宋体" w:cs="Times New Roman" w:hint="eastAsia"/>
                <w:bCs/>
                <w:sz w:val="24"/>
                <w:szCs w:val="24"/>
              </w:rPr>
              <w:t>年</w:t>
            </w:r>
            <w:r>
              <w:rPr>
                <w:rFonts w:ascii="Times New Roman" w:eastAsia="宋体" w:hAnsi="Times New Roman" w:cs="Times New Roman" w:hint="eastAsia"/>
                <w:bCs/>
                <w:sz w:val="24"/>
                <w:szCs w:val="24"/>
              </w:rPr>
              <w:t>本》中的限制、禁止用地。</w:t>
            </w:r>
            <w:r>
              <w:rPr>
                <w:rFonts w:ascii="Times New Roman" w:eastAsia="宋体" w:hAnsi="Times New Roman" w:cs="Times New Roman"/>
                <w:bCs/>
                <w:sz w:val="24"/>
                <w:szCs w:val="24"/>
              </w:rPr>
              <w:t>根据《产业结构调整指导目</w:t>
            </w:r>
            <w:r>
              <w:rPr>
                <w:rFonts w:ascii="宋体" w:eastAsia="宋体" w:hAnsi="宋体" w:cs="Times New Roman"/>
                <w:bCs/>
                <w:sz w:val="24"/>
                <w:szCs w:val="24"/>
              </w:rPr>
              <w:t>录(</w:t>
            </w:r>
            <w:r>
              <w:rPr>
                <w:rFonts w:ascii="Times New Roman" w:eastAsia="宋体" w:hAnsi="Times New Roman" w:cs="Times New Roman"/>
                <w:bCs/>
                <w:sz w:val="24"/>
                <w:szCs w:val="24"/>
              </w:rPr>
              <w:t>2019</w:t>
            </w:r>
            <w:r>
              <w:rPr>
                <w:rFonts w:ascii="Times New Roman" w:eastAsia="宋体" w:hAnsi="Times New Roman" w:cs="Times New Roman"/>
                <w:bCs/>
                <w:sz w:val="24"/>
                <w:szCs w:val="24"/>
              </w:rPr>
              <w:t>年本</w:t>
            </w:r>
            <w:r>
              <w:rPr>
                <w:rFonts w:ascii="宋体" w:eastAsia="宋体" w:hAnsi="宋体" w:cs="Times New Roman"/>
                <w:bCs/>
                <w:sz w:val="24"/>
                <w:szCs w:val="24"/>
              </w:rPr>
              <w:t>)</w:t>
            </w:r>
            <w:r>
              <w:rPr>
                <w:rFonts w:ascii="Times New Roman" w:eastAsia="宋体" w:hAnsi="Times New Roman" w:cs="Times New Roman"/>
                <w:bCs/>
                <w:sz w:val="24"/>
                <w:szCs w:val="24"/>
              </w:rPr>
              <w:t>》，本项目产品、设备和工艺不属</w:t>
            </w:r>
            <w:r>
              <w:rPr>
                <w:rFonts w:ascii="Times New Roman" w:eastAsia="宋体" w:hAnsi="Times New Roman" w:cs="Times New Roman" w:hint="eastAsia"/>
                <w:bCs/>
                <w:sz w:val="24"/>
                <w:szCs w:val="24"/>
              </w:rPr>
              <w:t>于限制类和淘汰类。</w:t>
            </w:r>
            <w:r>
              <w:rPr>
                <w:rFonts w:ascii="Times New Roman" w:eastAsia="宋体" w:hAnsi="Times New Roman" w:cs="Times New Roman"/>
                <w:bCs/>
                <w:sz w:val="24"/>
                <w:szCs w:val="24"/>
              </w:rPr>
              <w:t>项目不属于《杭州市产业发展导向目录与产业平台布局指</w:t>
            </w:r>
            <w:r>
              <w:rPr>
                <w:rFonts w:ascii="宋体" w:eastAsia="宋体" w:hAnsi="宋体" w:cs="Times New Roman"/>
                <w:bCs/>
                <w:sz w:val="24"/>
                <w:szCs w:val="24"/>
              </w:rPr>
              <w:t>引(</w:t>
            </w:r>
            <w:r>
              <w:rPr>
                <w:rFonts w:ascii="Times New Roman" w:eastAsia="宋体" w:hAnsi="Times New Roman" w:cs="Times New Roman"/>
                <w:bCs/>
                <w:sz w:val="24"/>
                <w:szCs w:val="24"/>
              </w:rPr>
              <w:t>2019</w:t>
            </w:r>
            <w:r>
              <w:rPr>
                <w:rFonts w:ascii="Times New Roman" w:eastAsia="宋体" w:hAnsi="Times New Roman" w:cs="Times New Roman"/>
                <w:bCs/>
                <w:sz w:val="24"/>
                <w:szCs w:val="24"/>
              </w:rPr>
              <w:t>年本</w:t>
            </w:r>
            <w:r>
              <w:rPr>
                <w:rFonts w:ascii="宋体" w:eastAsia="宋体" w:hAnsi="宋体" w:cs="Times New Roman"/>
                <w:bCs/>
                <w:sz w:val="24"/>
                <w:szCs w:val="24"/>
              </w:rPr>
              <w:t>)</w:t>
            </w:r>
            <w:r>
              <w:rPr>
                <w:rFonts w:ascii="Times New Roman" w:eastAsia="宋体" w:hAnsi="Times New Roman" w:cs="Times New Roman"/>
                <w:bCs/>
                <w:sz w:val="24"/>
                <w:szCs w:val="24"/>
              </w:rPr>
              <w:t>》中</w:t>
            </w:r>
            <w:r>
              <w:rPr>
                <w:rFonts w:ascii="Times New Roman" w:eastAsia="宋体" w:hAnsi="Times New Roman" w:cs="Times New Roman" w:hint="eastAsia"/>
                <w:bCs/>
                <w:sz w:val="24"/>
                <w:szCs w:val="24"/>
              </w:rPr>
              <w:t>的限制类和淘汰类项目。</w:t>
            </w:r>
          </w:p>
          <w:p w14:paraId="03D742D6"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因此，本项目建设符合相关产业政策要求。</w:t>
            </w:r>
          </w:p>
          <w:p w14:paraId="742BC6DC"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3</w:t>
            </w:r>
            <w:r>
              <w:rPr>
                <w:rFonts w:ascii="Times New Roman" w:eastAsia="宋体" w:hAnsi="Times New Roman" w:cs="Times New Roman"/>
                <w:b/>
                <w:bCs/>
                <w:sz w:val="24"/>
                <w:szCs w:val="24"/>
              </w:rPr>
              <w:t>、《太湖流域管理条例》符合性分析</w:t>
            </w:r>
          </w:p>
          <w:p w14:paraId="4E78CBD3" w14:textId="0791255B"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对照《太湖流域管理条例》要求，本项目符合性分析具体见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_Ref141777388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1- 7</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0B3038B2" w14:textId="772E3FA9" w:rsidR="00321B84" w:rsidRDefault="007621E7">
            <w:pPr>
              <w:pStyle w:val="a5"/>
              <w:keepNext/>
              <w:jc w:val="center"/>
              <w:rPr>
                <w:rFonts w:ascii="Times New Roman" w:eastAsia="宋体" w:hAnsi="Times New Roman" w:cs="Times New Roman"/>
                <w:b/>
                <w:sz w:val="21"/>
                <w:szCs w:val="21"/>
              </w:rPr>
            </w:pPr>
            <w:bookmarkStart w:id="5" w:name="_Ref141777388"/>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7</w:t>
            </w:r>
            <w:r>
              <w:rPr>
                <w:rFonts w:ascii="Times New Roman" w:eastAsia="宋体" w:hAnsi="Times New Roman" w:cs="Times New Roman"/>
                <w:b/>
                <w:sz w:val="21"/>
                <w:szCs w:val="21"/>
              </w:rPr>
              <w:fldChar w:fldCharType="end"/>
            </w:r>
            <w:bookmarkEnd w:id="5"/>
            <w:r>
              <w:rPr>
                <w:rFonts w:ascii="Times New Roman" w:eastAsia="宋体" w:hAnsi="Times New Roman" w:cs="Times New Roman"/>
                <w:b/>
                <w:sz w:val="21"/>
                <w:szCs w:val="21"/>
              </w:rPr>
              <w:t xml:space="preserve">  </w:t>
            </w:r>
            <w:r>
              <w:rPr>
                <w:rFonts w:ascii="Times New Roman" w:eastAsia="宋体" w:hAnsi="Times New Roman" w:cs="Times New Roman"/>
                <w:b/>
                <w:sz w:val="21"/>
                <w:szCs w:val="21"/>
              </w:rPr>
              <w:t>太湖流域管理条例符合性分析</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4544"/>
              <w:gridCol w:w="1907"/>
              <w:gridCol w:w="765"/>
            </w:tblGrid>
            <w:tr w:rsidR="00321B84" w14:paraId="5DC80B28" w14:textId="77777777" w:rsidTr="00C61EA6">
              <w:trPr>
                <w:tblHeader/>
                <w:jc w:val="center"/>
              </w:trPr>
              <w:tc>
                <w:tcPr>
                  <w:tcW w:w="722" w:type="dxa"/>
                  <w:vAlign w:val="center"/>
                </w:tcPr>
                <w:p w14:paraId="53FBAC60"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序号</w:t>
                  </w:r>
                </w:p>
              </w:tc>
              <w:tc>
                <w:tcPr>
                  <w:tcW w:w="4544" w:type="dxa"/>
                  <w:vAlign w:val="center"/>
                </w:tcPr>
                <w:p w14:paraId="7910C30D"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文件要求</w:t>
                  </w:r>
                </w:p>
              </w:tc>
              <w:tc>
                <w:tcPr>
                  <w:tcW w:w="1907" w:type="dxa"/>
                  <w:vAlign w:val="center"/>
                </w:tcPr>
                <w:p w14:paraId="1317C44F"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本项目情况</w:t>
                  </w:r>
                </w:p>
              </w:tc>
              <w:tc>
                <w:tcPr>
                  <w:tcW w:w="765" w:type="dxa"/>
                  <w:vAlign w:val="center"/>
                </w:tcPr>
                <w:p w14:paraId="11D2C479"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bCs/>
                      <w:sz w:val="21"/>
                      <w:szCs w:val="21"/>
                    </w:rPr>
                    <w:t>是否符合</w:t>
                  </w:r>
                </w:p>
              </w:tc>
            </w:tr>
            <w:tr w:rsidR="00321B84" w14:paraId="301C379E" w14:textId="77777777" w:rsidTr="00C61EA6">
              <w:trPr>
                <w:jc w:val="center"/>
              </w:trPr>
              <w:tc>
                <w:tcPr>
                  <w:tcW w:w="722" w:type="dxa"/>
                  <w:vAlign w:val="center"/>
                </w:tcPr>
                <w:p w14:paraId="5E60D605"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1</w:t>
                  </w:r>
                </w:p>
              </w:tc>
              <w:tc>
                <w:tcPr>
                  <w:tcW w:w="4544" w:type="dxa"/>
                  <w:vAlign w:val="center"/>
                </w:tcPr>
                <w:p w14:paraId="43FF6B83" w14:textId="77777777" w:rsidR="00321B84" w:rsidRDefault="007621E7" w:rsidP="00A0292C">
                  <w:pPr>
                    <w:pStyle w:val="21"/>
                    <w:spacing w:before="0" w:after="0"/>
                    <w:ind w:firstLineChars="0" w:firstLine="0"/>
                    <w:jc w:val="both"/>
                    <w:rPr>
                      <w:rFonts w:ascii="Times New Roman" w:hAnsi="Times New Roman"/>
                      <w:sz w:val="21"/>
                      <w:szCs w:val="21"/>
                    </w:rPr>
                  </w:pPr>
                  <w:r>
                    <w:rPr>
                      <w:rFonts w:ascii="宋体"/>
                      <w:sz w:val="21"/>
                      <w:szCs w:val="21"/>
                    </w:rPr>
                    <w:t>太湖流域实行重点水污染物排放总量控制制度。排污单位排放水污染物，不得超过经核定的水污染物排放总量，并应当按照规定设置便于检查、采样的规范化排污口，悬挂标志牌；不得私设暗管或者采取其他规避监管的方式排放水污染物。</w:t>
                  </w:r>
                </w:p>
              </w:tc>
              <w:tc>
                <w:tcPr>
                  <w:tcW w:w="1907" w:type="dxa"/>
                  <w:vAlign w:val="center"/>
                </w:tcPr>
                <w:p w14:paraId="38CC576F" w14:textId="77777777" w:rsidR="00321B84" w:rsidRDefault="007621E7" w:rsidP="00A0292C">
                  <w:pPr>
                    <w:pStyle w:val="21"/>
                    <w:spacing w:before="0" w:after="0"/>
                    <w:ind w:firstLineChars="0" w:firstLine="0"/>
                    <w:jc w:val="both"/>
                    <w:rPr>
                      <w:rFonts w:ascii="Times New Roman" w:hAnsi="Times New Roman"/>
                      <w:sz w:val="21"/>
                      <w:szCs w:val="21"/>
                    </w:rPr>
                  </w:pPr>
                  <w:r>
                    <w:rPr>
                      <w:rFonts w:ascii="宋体"/>
                      <w:sz w:val="21"/>
                      <w:szCs w:val="21"/>
                    </w:rPr>
                    <w:t>本项目实施后</w:t>
                  </w:r>
                  <w:r>
                    <w:rPr>
                      <w:rFonts w:ascii="宋体" w:hint="eastAsia"/>
                      <w:sz w:val="21"/>
                      <w:szCs w:val="21"/>
                    </w:rPr>
                    <w:t>不超过</w:t>
                  </w:r>
                  <w:r>
                    <w:rPr>
                      <w:rFonts w:ascii="宋体"/>
                      <w:sz w:val="21"/>
                      <w:szCs w:val="21"/>
                    </w:rPr>
                    <w:t>经核定的水污染物排放总量，且已按照规定设置便于检查、采样的规范化排污口，悬挂标志牌，无违规排放水污染物的行为。</w:t>
                  </w:r>
                </w:p>
              </w:tc>
              <w:tc>
                <w:tcPr>
                  <w:tcW w:w="765" w:type="dxa"/>
                  <w:vAlign w:val="center"/>
                </w:tcPr>
                <w:p w14:paraId="124304CF"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符合</w:t>
                  </w:r>
                </w:p>
              </w:tc>
            </w:tr>
            <w:tr w:rsidR="00321B84" w14:paraId="2D289C82" w14:textId="77777777" w:rsidTr="00C61EA6">
              <w:trPr>
                <w:jc w:val="center"/>
              </w:trPr>
              <w:tc>
                <w:tcPr>
                  <w:tcW w:w="722" w:type="dxa"/>
                  <w:vAlign w:val="center"/>
                </w:tcPr>
                <w:p w14:paraId="458E67A3"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2</w:t>
                  </w:r>
                </w:p>
              </w:tc>
              <w:tc>
                <w:tcPr>
                  <w:tcW w:w="4544" w:type="dxa"/>
                  <w:vAlign w:val="center"/>
                </w:tcPr>
                <w:p w14:paraId="032ABDBF" w14:textId="77777777" w:rsidR="00321B84" w:rsidRDefault="007621E7" w:rsidP="00A0292C">
                  <w:pPr>
                    <w:pStyle w:val="21"/>
                    <w:spacing w:before="0" w:after="0"/>
                    <w:ind w:firstLineChars="0" w:firstLine="0"/>
                    <w:jc w:val="both"/>
                    <w:rPr>
                      <w:rFonts w:ascii="Times New Roman" w:hAnsi="Times New Roman"/>
                      <w:sz w:val="21"/>
                      <w:szCs w:val="21"/>
                    </w:rPr>
                  </w:pPr>
                  <w:r>
                    <w:rPr>
                      <w:rFonts w:ascii="宋体"/>
                      <w:sz w:val="21"/>
                      <w:szCs w:val="21"/>
                    </w:rPr>
                    <w:t>禁止在太湖流域设置不符合国家产业政策和水环境综合治理要求的造纸、制革、酒精、淀粉、冶金、酿造、印染、电镀等排放水污染物的生产项目，现有的生产项目不能实现达标排放的，应当依法关闭</w:t>
                  </w:r>
                  <w:r>
                    <w:rPr>
                      <w:rFonts w:ascii="宋体" w:hint="eastAsia"/>
                      <w:sz w:val="21"/>
                      <w:szCs w:val="21"/>
                    </w:rPr>
                    <w:t>。</w:t>
                  </w:r>
                </w:p>
              </w:tc>
              <w:tc>
                <w:tcPr>
                  <w:tcW w:w="1907" w:type="dxa"/>
                  <w:vAlign w:val="center"/>
                </w:tcPr>
                <w:p w14:paraId="19BE0096" w14:textId="77777777" w:rsidR="00321B84" w:rsidRDefault="007621E7" w:rsidP="00A0292C">
                  <w:pPr>
                    <w:pStyle w:val="21"/>
                    <w:spacing w:before="0" w:after="0"/>
                    <w:ind w:firstLineChars="0" w:firstLine="0"/>
                    <w:jc w:val="both"/>
                    <w:rPr>
                      <w:rFonts w:ascii="Times New Roman" w:hAnsi="Times New Roman"/>
                      <w:sz w:val="21"/>
                      <w:szCs w:val="21"/>
                    </w:rPr>
                  </w:pPr>
                  <w:r>
                    <w:rPr>
                      <w:rFonts w:ascii="宋体"/>
                      <w:sz w:val="21"/>
                      <w:szCs w:val="21"/>
                    </w:rPr>
                    <w:t>本项目不在禁止建设的行业范围内，现有生产可实现达标排放。</w:t>
                  </w:r>
                </w:p>
              </w:tc>
              <w:tc>
                <w:tcPr>
                  <w:tcW w:w="765" w:type="dxa"/>
                  <w:vAlign w:val="center"/>
                </w:tcPr>
                <w:p w14:paraId="292936D0"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符合</w:t>
                  </w:r>
                </w:p>
              </w:tc>
            </w:tr>
            <w:tr w:rsidR="00321B84" w14:paraId="363CD3F8" w14:textId="77777777" w:rsidTr="00C61EA6">
              <w:trPr>
                <w:jc w:val="center"/>
              </w:trPr>
              <w:tc>
                <w:tcPr>
                  <w:tcW w:w="722" w:type="dxa"/>
                  <w:vAlign w:val="center"/>
                </w:tcPr>
                <w:p w14:paraId="0A0903FE"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3</w:t>
                  </w:r>
                </w:p>
              </w:tc>
              <w:tc>
                <w:tcPr>
                  <w:tcW w:w="4544" w:type="dxa"/>
                  <w:vAlign w:val="center"/>
                </w:tcPr>
                <w:p w14:paraId="16EAD5CF" w14:textId="77777777" w:rsidR="00321B84" w:rsidRDefault="007621E7" w:rsidP="00A0292C">
                  <w:pPr>
                    <w:pStyle w:val="21"/>
                    <w:spacing w:before="0" w:after="0"/>
                    <w:ind w:firstLineChars="0" w:firstLine="0"/>
                    <w:jc w:val="both"/>
                    <w:rPr>
                      <w:rFonts w:ascii="Times New Roman" w:hAnsi="Times New Roman"/>
                      <w:sz w:val="21"/>
                      <w:szCs w:val="21"/>
                    </w:rPr>
                  </w:pPr>
                  <w:r>
                    <w:rPr>
                      <w:rFonts w:ascii="宋体"/>
                      <w:sz w:val="21"/>
                      <w:szCs w:val="21"/>
                    </w:rPr>
                    <w:t>在太湖流域新设企业应当符合国家规定的清洁生产要求，现有的企业尚未达到清洁生产要求的，应当按照清洁生产规划要求进行技术改造，两省一市人民政府应当加强监督检查。</w:t>
                  </w:r>
                </w:p>
              </w:tc>
              <w:tc>
                <w:tcPr>
                  <w:tcW w:w="1907" w:type="dxa"/>
                  <w:vAlign w:val="center"/>
                </w:tcPr>
                <w:p w14:paraId="4A1911F5" w14:textId="77777777" w:rsidR="00321B84" w:rsidRDefault="007621E7" w:rsidP="00A0292C">
                  <w:pPr>
                    <w:pStyle w:val="21"/>
                    <w:spacing w:before="0" w:after="0"/>
                    <w:ind w:firstLineChars="0" w:firstLine="0"/>
                    <w:jc w:val="both"/>
                    <w:rPr>
                      <w:rFonts w:ascii="宋体"/>
                      <w:sz w:val="21"/>
                      <w:szCs w:val="21"/>
                    </w:rPr>
                  </w:pPr>
                  <w:r>
                    <w:rPr>
                      <w:rFonts w:ascii="宋体" w:hint="eastAsia"/>
                      <w:sz w:val="21"/>
                      <w:szCs w:val="21"/>
                    </w:rPr>
                    <w:t>现有企业已达到清洁生产的要求，搬迁改造后亦可满足清洁生产的要求。</w:t>
                  </w:r>
                </w:p>
              </w:tc>
              <w:tc>
                <w:tcPr>
                  <w:tcW w:w="765" w:type="dxa"/>
                  <w:vAlign w:val="center"/>
                </w:tcPr>
                <w:p w14:paraId="3ED2C0D7"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符合</w:t>
                  </w:r>
                </w:p>
              </w:tc>
            </w:tr>
            <w:tr w:rsidR="00321B84" w14:paraId="051D1886" w14:textId="77777777" w:rsidTr="00C61EA6">
              <w:trPr>
                <w:jc w:val="center"/>
              </w:trPr>
              <w:tc>
                <w:tcPr>
                  <w:tcW w:w="722" w:type="dxa"/>
                  <w:vAlign w:val="center"/>
                </w:tcPr>
                <w:p w14:paraId="569C9F18"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hint="eastAsia"/>
                      <w:sz w:val="21"/>
                      <w:szCs w:val="21"/>
                    </w:rPr>
                    <w:t>4</w:t>
                  </w:r>
                </w:p>
              </w:tc>
              <w:tc>
                <w:tcPr>
                  <w:tcW w:w="4544" w:type="dxa"/>
                  <w:vAlign w:val="center"/>
                </w:tcPr>
                <w:p w14:paraId="519038EE" w14:textId="77777777" w:rsidR="00321B84" w:rsidRDefault="007621E7" w:rsidP="00A0292C">
                  <w:pPr>
                    <w:pStyle w:val="21"/>
                    <w:spacing w:before="0" w:after="0"/>
                    <w:ind w:firstLineChars="0" w:firstLine="0"/>
                    <w:jc w:val="both"/>
                    <w:rPr>
                      <w:rFonts w:ascii="Times New Roman" w:hAnsi="Times New Roman"/>
                      <w:sz w:val="21"/>
                      <w:szCs w:val="21"/>
                    </w:rPr>
                  </w:pPr>
                  <w:r>
                    <w:rPr>
                      <w:rFonts w:ascii="Times New Roman" w:hAnsi="Times New Roman"/>
                      <w:sz w:val="21"/>
                      <w:szCs w:val="21"/>
                    </w:rPr>
                    <w:t>新孟河、望虞河以外的其他主要入太湖河道，自河口</w:t>
                  </w:r>
                  <w:r>
                    <w:rPr>
                      <w:rFonts w:ascii="Times New Roman" w:hAnsi="Times New Roman"/>
                      <w:sz w:val="21"/>
                      <w:szCs w:val="21"/>
                    </w:rPr>
                    <w:t>1</w:t>
                  </w:r>
                  <w:r>
                    <w:rPr>
                      <w:rFonts w:ascii="Times New Roman" w:hAnsi="Times New Roman"/>
                      <w:sz w:val="21"/>
                      <w:szCs w:val="21"/>
                    </w:rPr>
                    <w:t>万米上溯至</w:t>
                  </w:r>
                  <w:r>
                    <w:rPr>
                      <w:rFonts w:ascii="Times New Roman" w:hAnsi="Times New Roman"/>
                      <w:sz w:val="21"/>
                      <w:szCs w:val="21"/>
                    </w:rPr>
                    <w:t>5</w:t>
                  </w:r>
                  <w:r>
                    <w:rPr>
                      <w:rFonts w:ascii="Times New Roman" w:hAnsi="Times New Roman"/>
                      <w:sz w:val="21"/>
                      <w:szCs w:val="21"/>
                    </w:rPr>
                    <w:t>万米河道岸线内及其岸线两侧各</w:t>
                  </w:r>
                  <w:r>
                    <w:rPr>
                      <w:rFonts w:ascii="Times New Roman" w:hAnsi="Times New Roman"/>
                      <w:sz w:val="21"/>
                      <w:szCs w:val="21"/>
                    </w:rPr>
                    <w:t>1000</w:t>
                  </w:r>
                  <w:r>
                    <w:rPr>
                      <w:rFonts w:ascii="Times New Roman" w:hAnsi="Times New Roman"/>
                      <w:sz w:val="21"/>
                      <w:szCs w:val="21"/>
                    </w:rPr>
                    <w:t>米范围内，禁止下列行为：（一）新建、扩建化工、医药生产项目；（二）新建、扩建污水集中处理设施排污口以外的排污口；（三）扩大水产养殖规模。</w:t>
                  </w:r>
                </w:p>
              </w:tc>
              <w:tc>
                <w:tcPr>
                  <w:tcW w:w="1907" w:type="dxa"/>
                  <w:vAlign w:val="center"/>
                </w:tcPr>
                <w:p w14:paraId="24E4DACE" w14:textId="77777777" w:rsidR="00321B84" w:rsidRDefault="007621E7" w:rsidP="00A0292C">
                  <w:pPr>
                    <w:pStyle w:val="21"/>
                    <w:spacing w:before="0" w:after="0"/>
                    <w:ind w:firstLineChars="0" w:firstLine="0"/>
                    <w:jc w:val="both"/>
                    <w:rPr>
                      <w:rFonts w:ascii="Times New Roman" w:hAnsi="Times New Roman"/>
                      <w:sz w:val="21"/>
                      <w:szCs w:val="21"/>
                    </w:rPr>
                  </w:pPr>
                  <w:r>
                    <w:rPr>
                      <w:rFonts w:ascii="Times New Roman" w:hAnsi="Times New Roman" w:hint="eastAsia"/>
                      <w:sz w:val="21"/>
                      <w:szCs w:val="21"/>
                    </w:rPr>
                    <w:t>本项目周边河流距太湖入河口距离超过</w:t>
                  </w:r>
                  <w:r>
                    <w:rPr>
                      <w:rFonts w:ascii="Times New Roman" w:hAnsi="Times New Roman" w:hint="eastAsia"/>
                      <w:sz w:val="21"/>
                      <w:szCs w:val="21"/>
                    </w:rPr>
                    <w:t>5</w:t>
                  </w:r>
                  <w:r>
                    <w:rPr>
                      <w:rFonts w:ascii="Times New Roman" w:hAnsi="Times New Roman" w:hint="eastAsia"/>
                      <w:sz w:val="21"/>
                      <w:szCs w:val="21"/>
                    </w:rPr>
                    <w:t>万米。</w:t>
                  </w:r>
                </w:p>
              </w:tc>
              <w:tc>
                <w:tcPr>
                  <w:tcW w:w="765" w:type="dxa"/>
                  <w:vAlign w:val="center"/>
                </w:tcPr>
                <w:p w14:paraId="7AAACA3A"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符合</w:t>
                  </w:r>
                </w:p>
              </w:tc>
            </w:tr>
            <w:tr w:rsidR="00321B84" w14:paraId="259957A2" w14:textId="77777777" w:rsidTr="00C61EA6">
              <w:trPr>
                <w:jc w:val="center"/>
              </w:trPr>
              <w:tc>
                <w:tcPr>
                  <w:tcW w:w="722" w:type="dxa"/>
                  <w:vAlign w:val="center"/>
                </w:tcPr>
                <w:p w14:paraId="48426D20"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hint="eastAsia"/>
                      <w:sz w:val="21"/>
                      <w:szCs w:val="21"/>
                    </w:rPr>
                    <w:t>5</w:t>
                  </w:r>
                </w:p>
              </w:tc>
              <w:tc>
                <w:tcPr>
                  <w:tcW w:w="4544" w:type="dxa"/>
                  <w:vAlign w:val="center"/>
                </w:tcPr>
                <w:p w14:paraId="3761310D" w14:textId="77777777" w:rsidR="00321B84" w:rsidRDefault="007621E7" w:rsidP="00A0292C">
                  <w:pPr>
                    <w:pStyle w:val="21"/>
                    <w:spacing w:before="0" w:after="0"/>
                    <w:ind w:firstLineChars="0" w:firstLine="0"/>
                    <w:jc w:val="both"/>
                    <w:rPr>
                      <w:rFonts w:ascii="Times New Roman" w:hAnsi="Times New Roman"/>
                      <w:sz w:val="21"/>
                      <w:szCs w:val="21"/>
                    </w:rPr>
                  </w:pPr>
                  <w:r>
                    <w:rPr>
                      <w:rFonts w:ascii="Times New Roman" w:hAnsi="Times New Roman"/>
                      <w:sz w:val="21"/>
                      <w:szCs w:val="21"/>
                    </w:rPr>
                    <w:t>太湖岸线内和岸线周边</w:t>
                  </w:r>
                  <w:r>
                    <w:rPr>
                      <w:rFonts w:ascii="Times New Roman" w:hAnsi="Times New Roman"/>
                      <w:sz w:val="21"/>
                      <w:szCs w:val="21"/>
                    </w:rPr>
                    <w:t>5000</w:t>
                  </w:r>
                  <w:r>
                    <w:rPr>
                      <w:rFonts w:ascii="Times New Roman" w:hAnsi="Times New Roman"/>
                      <w:sz w:val="21"/>
                      <w:szCs w:val="21"/>
                    </w:rPr>
                    <w:t>米范围内，淀山湖岸线内和岸线周边</w:t>
                  </w:r>
                  <w:r>
                    <w:rPr>
                      <w:rFonts w:ascii="Times New Roman" w:hAnsi="Times New Roman"/>
                      <w:sz w:val="21"/>
                      <w:szCs w:val="21"/>
                    </w:rPr>
                    <w:t>2000</w:t>
                  </w:r>
                  <w:r>
                    <w:rPr>
                      <w:rFonts w:ascii="Times New Roman" w:hAnsi="Times New Roman"/>
                      <w:sz w:val="21"/>
                      <w:szCs w:val="21"/>
                    </w:rPr>
                    <w:t>米范围内，太浦河、新孟河、望虞河岸线内和岸线两侧各</w:t>
                  </w:r>
                  <w:r>
                    <w:rPr>
                      <w:rFonts w:ascii="Times New Roman" w:hAnsi="Times New Roman"/>
                      <w:sz w:val="21"/>
                      <w:szCs w:val="21"/>
                    </w:rPr>
                    <w:t>1000</w:t>
                  </w:r>
                  <w:r>
                    <w:rPr>
                      <w:rFonts w:ascii="Times New Roman" w:hAnsi="Times New Roman"/>
                      <w:sz w:val="21"/>
                      <w:szCs w:val="21"/>
                    </w:rPr>
                    <w:t>米范围内，其他主要入太湖河道自</w:t>
                  </w:r>
                  <w:r>
                    <w:rPr>
                      <w:rFonts w:ascii="Times New Roman" w:hAnsi="Times New Roman" w:hint="eastAsia"/>
                      <w:sz w:val="21"/>
                      <w:szCs w:val="21"/>
                    </w:rPr>
                    <w:t>河</w:t>
                  </w:r>
                  <w:r>
                    <w:rPr>
                      <w:rFonts w:ascii="Times New Roman" w:hAnsi="Times New Roman"/>
                      <w:sz w:val="21"/>
                      <w:szCs w:val="21"/>
                    </w:rPr>
                    <w:t>口上溯至</w:t>
                  </w:r>
                  <w:r>
                    <w:rPr>
                      <w:rFonts w:ascii="Times New Roman" w:hAnsi="Times New Roman"/>
                      <w:sz w:val="21"/>
                      <w:szCs w:val="21"/>
                    </w:rPr>
                    <w:t>1</w:t>
                  </w:r>
                  <w:r>
                    <w:rPr>
                      <w:rFonts w:ascii="Times New Roman" w:hAnsi="Times New Roman"/>
                      <w:sz w:val="21"/>
                      <w:szCs w:val="21"/>
                    </w:rPr>
                    <w:t>万米河道岸线内</w:t>
                  </w:r>
                  <w:r>
                    <w:rPr>
                      <w:rFonts w:ascii="Times New Roman" w:hAnsi="Times New Roman"/>
                      <w:sz w:val="21"/>
                      <w:szCs w:val="21"/>
                    </w:rPr>
                    <w:cr/>
                  </w:r>
                  <w:r>
                    <w:rPr>
                      <w:rFonts w:ascii="Times New Roman" w:hAnsi="Times New Roman"/>
                      <w:sz w:val="21"/>
                      <w:szCs w:val="21"/>
                    </w:rPr>
                    <w:t>其岸线两侧各</w:t>
                  </w:r>
                  <w:r>
                    <w:rPr>
                      <w:rFonts w:ascii="Times New Roman" w:hAnsi="Times New Roman"/>
                      <w:sz w:val="21"/>
                      <w:szCs w:val="21"/>
                    </w:rPr>
                    <w:t>1000</w:t>
                  </w:r>
                  <w:r>
                    <w:rPr>
                      <w:rFonts w:ascii="Times New Roman" w:hAnsi="Times New Roman"/>
                      <w:sz w:val="21"/>
                      <w:szCs w:val="21"/>
                    </w:rPr>
                    <w:t>米范围内，禁止下列行为：（一）设置剧毒物质、危险化学品的贮存、输送设施和废物回收场、垃圾场；（二）设置水上餐饮经营设施；（三）新建、扩建高尔夫球场；（四）新建、扩建畜禽养殖场；（五）新建、扩建向水体排放污染物的建设项目；（六）本条例第二十九条规定的</w:t>
                  </w:r>
                  <w:r>
                    <w:rPr>
                      <w:rFonts w:ascii="Times New Roman" w:hAnsi="Times New Roman" w:hint="eastAsia"/>
                      <w:sz w:val="21"/>
                      <w:szCs w:val="21"/>
                    </w:rPr>
                    <w:t>行</w:t>
                  </w:r>
                  <w:r>
                    <w:rPr>
                      <w:rFonts w:ascii="Times New Roman" w:hAnsi="Times New Roman"/>
                      <w:sz w:val="21"/>
                      <w:szCs w:val="21"/>
                    </w:rPr>
                    <w:t>为。</w:t>
                  </w:r>
                </w:p>
              </w:tc>
              <w:tc>
                <w:tcPr>
                  <w:tcW w:w="1907" w:type="dxa"/>
                  <w:vAlign w:val="center"/>
                </w:tcPr>
                <w:p w14:paraId="26A3A40E" w14:textId="77777777" w:rsidR="00321B84" w:rsidRDefault="007621E7" w:rsidP="00A0292C">
                  <w:pPr>
                    <w:pStyle w:val="21"/>
                    <w:spacing w:before="0" w:after="0"/>
                    <w:ind w:firstLineChars="0" w:firstLine="0"/>
                    <w:jc w:val="both"/>
                    <w:rPr>
                      <w:rFonts w:ascii="Times New Roman" w:hAnsi="Times New Roman"/>
                      <w:sz w:val="21"/>
                      <w:szCs w:val="21"/>
                    </w:rPr>
                  </w:pPr>
                  <w:r>
                    <w:rPr>
                      <w:rFonts w:ascii="Times New Roman" w:hAnsi="Times New Roman"/>
                      <w:sz w:val="21"/>
                      <w:szCs w:val="21"/>
                    </w:rPr>
                    <w:t>本项目没有开展流域内禁止的生产项目，项目亦不属于禁止行为。</w:t>
                  </w:r>
                </w:p>
              </w:tc>
              <w:tc>
                <w:tcPr>
                  <w:tcW w:w="765" w:type="dxa"/>
                  <w:vAlign w:val="center"/>
                </w:tcPr>
                <w:p w14:paraId="6ED968E0"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符合</w:t>
                  </w:r>
                </w:p>
              </w:tc>
            </w:tr>
          </w:tbl>
          <w:p w14:paraId="06C397E1"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因此，本项目符合《太湖流域管理条例》的相关要求。</w:t>
            </w:r>
          </w:p>
          <w:p w14:paraId="18A644CB"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4</w:t>
            </w:r>
            <w:r>
              <w:rPr>
                <w:rFonts w:ascii="Times New Roman" w:eastAsia="宋体" w:hAnsi="Times New Roman" w:cs="Times New Roman"/>
                <w:b/>
                <w:bCs/>
                <w:sz w:val="24"/>
                <w:szCs w:val="24"/>
              </w:rPr>
              <w:t>、</w:t>
            </w:r>
            <w:r>
              <w:rPr>
                <w:rFonts w:ascii="Times New Roman" w:eastAsia="宋体" w:hAnsi="Times New Roman" w:cs="Times New Roman" w:hint="eastAsia"/>
                <w:b/>
                <w:bCs/>
                <w:sz w:val="24"/>
                <w:szCs w:val="24"/>
              </w:rPr>
              <w:t>《长江经济带发展负面清单指南（试行，</w:t>
            </w:r>
            <w:r>
              <w:rPr>
                <w:rFonts w:ascii="Times New Roman" w:eastAsia="宋体" w:hAnsi="Times New Roman" w:cs="Times New Roman"/>
                <w:b/>
                <w:bCs/>
                <w:sz w:val="24"/>
                <w:szCs w:val="24"/>
              </w:rPr>
              <w:t>2022</w:t>
            </w:r>
            <w:r>
              <w:rPr>
                <w:rFonts w:ascii="Times New Roman" w:eastAsia="宋体" w:hAnsi="Times New Roman" w:cs="Times New Roman"/>
                <w:b/>
                <w:bCs/>
                <w:sz w:val="24"/>
                <w:szCs w:val="24"/>
              </w:rPr>
              <w:t>年版）》浙江省实施细则符</w:t>
            </w:r>
            <w:r>
              <w:rPr>
                <w:rFonts w:ascii="Times New Roman" w:eastAsia="宋体" w:hAnsi="Times New Roman" w:cs="Times New Roman"/>
                <w:b/>
                <w:bCs/>
                <w:sz w:val="24"/>
                <w:szCs w:val="24"/>
              </w:rPr>
              <w:lastRenderedPageBreak/>
              <w:t>合性分析</w:t>
            </w:r>
          </w:p>
          <w:p w14:paraId="3DA9E01C" w14:textId="66E3B3D8"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对照《长江经济带发展负面清单指南（试行，</w:t>
            </w:r>
            <w:r>
              <w:rPr>
                <w:rFonts w:ascii="Times New Roman" w:eastAsia="宋体" w:hAnsi="Times New Roman" w:cs="Times New Roman"/>
                <w:bCs/>
                <w:sz w:val="24"/>
                <w:szCs w:val="24"/>
              </w:rPr>
              <w:t>2022</w:t>
            </w:r>
            <w:r>
              <w:rPr>
                <w:rFonts w:ascii="Times New Roman" w:eastAsia="宋体" w:hAnsi="Times New Roman" w:cs="Times New Roman"/>
                <w:bCs/>
                <w:sz w:val="24"/>
                <w:szCs w:val="24"/>
              </w:rPr>
              <w:t>年版）》浙江省实施细则，本项目符合相关实施细则要求具体见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_Ref141777473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1- 8</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39076D23" w14:textId="08E6E1C5" w:rsidR="00321B84" w:rsidRDefault="007621E7">
            <w:pPr>
              <w:pStyle w:val="a5"/>
              <w:keepNext/>
              <w:jc w:val="center"/>
              <w:rPr>
                <w:rFonts w:ascii="Times New Roman" w:eastAsia="宋体" w:hAnsi="Times New Roman" w:cs="Times New Roman"/>
                <w:b/>
                <w:sz w:val="21"/>
                <w:szCs w:val="21"/>
              </w:rPr>
            </w:pPr>
            <w:bookmarkStart w:id="6" w:name="_Ref141777473"/>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8</w:t>
            </w:r>
            <w:r>
              <w:rPr>
                <w:rFonts w:ascii="Times New Roman" w:eastAsia="宋体" w:hAnsi="Times New Roman" w:cs="Times New Roman"/>
                <w:b/>
                <w:sz w:val="21"/>
                <w:szCs w:val="21"/>
              </w:rPr>
              <w:fldChar w:fldCharType="end"/>
            </w:r>
            <w:bookmarkEnd w:id="6"/>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长江经济带发展负面清单指南符合性分析</w:t>
            </w:r>
          </w:p>
          <w:tbl>
            <w:tblPr>
              <w:tblStyle w:val="aff"/>
              <w:tblW w:w="7938" w:type="dxa"/>
              <w:jc w:val="center"/>
              <w:tblLayout w:type="fixed"/>
              <w:tblLook w:val="04A0" w:firstRow="1" w:lastRow="0" w:firstColumn="1" w:lastColumn="0" w:noHBand="0" w:noVBand="1"/>
            </w:tblPr>
            <w:tblGrid>
              <w:gridCol w:w="615"/>
              <w:gridCol w:w="4148"/>
              <w:gridCol w:w="2410"/>
              <w:gridCol w:w="765"/>
            </w:tblGrid>
            <w:tr w:rsidR="00321B84" w14:paraId="07951362" w14:textId="77777777">
              <w:trPr>
                <w:jc w:val="center"/>
              </w:trPr>
              <w:tc>
                <w:tcPr>
                  <w:tcW w:w="387" w:type="pct"/>
                  <w:vAlign w:val="center"/>
                </w:tcPr>
                <w:p w14:paraId="6CF29ED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序号</w:t>
                  </w:r>
                </w:p>
              </w:tc>
              <w:tc>
                <w:tcPr>
                  <w:tcW w:w="2613" w:type="pct"/>
                  <w:vAlign w:val="center"/>
                </w:tcPr>
                <w:p w14:paraId="32C3C69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负面清单</w:t>
                  </w:r>
                </w:p>
              </w:tc>
              <w:tc>
                <w:tcPr>
                  <w:tcW w:w="1518" w:type="pct"/>
                  <w:vAlign w:val="center"/>
                </w:tcPr>
                <w:p w14:paraId="1BA662B4"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sz w:val="21"/>
                      <w:szCs w:val="21"/>
                    </w:rPr>
                    <w:t>本项目情况</w:t>
                  </w:r>
                </w:p>
              </w:tc>
              <w:tc>
                <w:tcPr>
                  <w:tcW w:w="482" w:type="pct"/>
                  <w:vAlign w:val="center"/>
                </w:tcPr>
                <w:p w14:paraId="592550AE" w14:textId="77777777" w:rsidR="00321B84" w:rsidRDefault="007621E7">
                  <w:pPr>
                    <w:pStyle w:val="21"/>
                    <w:spacing w:before="0" w:after="0"/>
                    <w:ind w:firstLineChars="0" w:firstLine="0"/>
                    <w:jc w:val="center"/>
                    <w:rPr>
                      <w:rFonts w:ascii="Times New Roman" w:hAnsi="Times New Roman"/>
                      <w:sz w:val="21"/>
                      <w:szCs w:val="21"/>
                    </w:rPr>
                  </w:pPr>
                  <w:r>
                    <w:rPr>
                      <w:rFonts w:ascii="Times New Roman" w:hAnsi="Times New Roman"/>
                      <w:bCs/>
                      <w:sz w:val="21"/>
                      <w:szCs w:val="21"/>
                    </w:rPr>
                    <w:t>是否符合</w:t>
                  </w:r>
                </w:p>
              </w:tc>
            </w:tr>
            <w:tr w:rsidR="00321B84" w14:paraId="4D46120D" w14:textId="77777777">
              <w:trPr>
                <w:jc w:val="center"/>
              </w:trPr>
              <w:tc>
                <w:tcPr>
                  <w:tcW w:w="387" w:type="pct"/>
                  <w:vAlign w:val="center"/>
                </w:tcPr>
                <w:p w14:paraId="7D1546D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2613" w:type="pct"/>
                  <w:vAlign w:val="center"/>
                </w:tcPr>
                <w:p w14:paraId="344C1880"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港口码头项目建设必须严格遵守《中华人民共和国港口法》、交通运输部《港口规划管理规定》、《港口工程建设管理规定》以及《浙江省港口管理条例》的规定。</w:t>
                  </w:r>
                </w:p>
              </w:tc>
              <w:tc>
                <w:tcPr>
                  <w:tcW w:w="1518" w:type="pct"/>
                  <w:vMerge w:val="restart"/>
                  <w:vAlign w:val="center"/>
                </w:tcPr>
                <w:p w14:paraId="6654B15A"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本项目不属于港口码头项目。</w:t>
                  </w:r>
                </w:p>
              </w:tc>
              <w:tc>
                <w:tcPr>
                  <w:tcW w:w="482" w:type="pct"/>
                  <w:vMerge w:val="restart"/>
                  <w:vAlign w:val="center"/>
                </w:tcPr>
                <w:p w14:paraId="5A24B52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321B84" w14:paraId="06D96F5C" w14:textId="77777777">
              <w:trPr>
                <w:jc w:val="center"/>
              </w:trPr>
              <w:tc>
                <w:tcPr>
                  <w:tcW w:w="387" w:type="pct"/>
                  <w:vAlign w:val="center"/>
                </w:tcPr>
                <w:p w14:paraId="142F4CC0"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2613" w:type="pct"/>
                  <w:vAlign w:val="center"/>
                </w:tcPr>
                <w:p w14:paraId="75A014EC"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禁止建设不符合《全国沿海港口布局规划》、《全国内河航道与港口布局规划》、《浙江省沿海港口布局规划》、《浙江省内河航运发展规划》以及项目所在地港口总体规划、国土空间规划的港口码头项目。</w:t>
                  </w:r>
                </w:p>
                <w:p w14:paraId="194FA443"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经国务院或国家发展改革委审批、核准的港口码头项目，军事和渔业港口码头项目，按照国家有关规定执行。城市休闲旅游配套码头、陆岛交通码头等涉及民生的港口码头项目，结合国土空间规划和督导交通专项规划等另行研究执行。</w:t>
                  </w:r>
                </w:p>
              </w:tc>
              <w:tc>
                <w:tcPr>
                  <w:tcW w:w="1518" w:type="pct"/>
                  <w:vMerge/>
                  <w:vAlign w:val="center"/>
                </w:tcPr>
                <w:p w14:paraId="1F5D6201" w14:textId="77777777" w:rsidR="00321B84" w:rsidRDefault="00321B84" w:rsidP="00A0292C">
                  <w:pPr>
                    <w:rPr>
                      <w:rFonts w:ascii="Times New Roman" w:eastAsia="宋体" w:hAnsi="Times New Roman" w:cs="Times New Roman"/>
                      <w:szCs w:val="21"/>
                    </w:rPr>
                  </w:pPr>
                </w:p>
              </w:tc>
              <w:tc>
                <w:tcPr>
                  <w:tcW w:w="482" w:type="pct"/>
                  <w:vMerge/>
                  <w:vAlign w:val="center"/>
                </w:tcPr>
                <w:p w14:paraId="5C8574A9" w14:textId="77777777" w:rsidR="00321B84" w:rsidRDefault="00321B84">
                  <w:pPr>
                    <w:jc w:val="center"/>
                    <w:rPr>
                      <w:rFonts w:ascii="Times New Roman" w:eastAsia="宋体" w:hAnsi="Times New Roman" w:cs="Times New Roman"/>
                      <w:szCs w:val="21"/>
                    </w:rPr>
                  </w:pPr>
                </w:p>
              </w:tc>
            </w:tr>
            <w:tr w:rsidR="00321B84" w14:paraId="5D0135C1" w14:textId="77777777">
              <w:trPr>
                <w:jc w:val="center"/>
              </w:trPr>
              <w:tc>
                <w:tcPr>
                  <w:tcW w:w="387" w:type="pct"/>
                  <w:vAlign w:val="center"/>
                </w:tcPr>
                <w:p w14:paraId="5E91C87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2613" w:type="pct"/>
                  <w:vAlign w:val="center"/>
                </w:tcPr>
                <w:p w14:paraId="19C4E908"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禁止在自然保护地的岸线和河段范围内投资建设不符合《浙江省自然保护地建设项目准入负面清单（试行）》的项目。</w:t>
                  </w:r>
                </w:p>
                <w:p w14:paraId="322CA349"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禁止在自然保护地的岸线和河段范围内采石、采砂、采土、砍伐及其他严重改变地形地貌、破坏自然生态、影响自然景观的开发利用行为。</w:t>
                  </w:r>
                </w:p>
                <w:p w14:paraId="7580F704"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禁止在</w:t>
                  </w:r>
                  <w:r>
                    <w:rPr>
                      <w:rFonts w:ascii="Times New Roman" w:eastAsia="宋体" w:hAnsi="Times New Roman" w:cs="Times New Roman"/>
                      <w:szCs w:val="21"/>
                    </w:rPr>
                    <w:t>I</w:t>
                  </w:r>
                  <w:r>
                    <w:rPr>
                      <w:rFonts w:ascii="Times New Roman" w:eastAsia="宋体" w:hAnsi="Times New Roman" w:cs="Times New Roman"/>
                      <w:szCs w:val="21"/>
                    </w:rPr>
                    <w:t>级林地、一级国家级公益林内建设项目。</w:t>
                  </w:r>
                </w:p>
                <w:p w14:paraId="6F9149F0"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自然保护地由省林业局会同相关管理机构界定。</w:t>
                  </w:r>
                </w:p>
              </w:tc>
              <w:tc>
                <w:tcPr>
                  <w:tcW w:w="1518" w:type="pct"/>
                  <w:vAlign w:val="center"/>
                </w:tcPr>
                <w:p w14:paraId="33CE7533"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本项目占地范围及周边不涉及自然保护地、</w:t>
                  </w:r>
                  <w:r>
                    <w:rPr>
                      <w:rFonts w:ascii="Times New Roman" w:eastAsia="宋体" w:hAnsi="Times New Roman" w:cs="Times New Roman"/>
                      <w:szCs w:val="21"/>
                    </w:rPr>
                    <w:t>I</w:t>
                  </w:r>
                  <w:r>
                    <w:rPr>
                      <w:rFonts w:ascii="Times New Roman" w:eastAsia="宋体" w:hAnsi="Times New Roman" w:cs="Times New Roman"/>
                      <w:szCs w:val="21"/>
                    </w:rPr>
                    <w:t>级林地、一级国家级公益林</w:t>
                  </w:r>
                  <w:r>
                    <w:rPr>
                      <w:rFonts w:ascii="Times New Roman" w:eastAsia="宋体" w:hAnsi="Times New Roman" w:cs="Times New Roman" w:hint="eastAsia"/>
                      <w:szCs w:val="21"/>
                    </w:rPr>
                    <w:t>。</w:t>
                  </w:r>
                </w:p>
              </w:tc>
              <w:tc>
                <w:tcPr>
                  <w:tcW w:w="482" w:type="pct"/>
                  <w:vAlign w:val="center"/>
                </w:tcPr>
                <w:p w14:paraId="1272E67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321B84" w14:paraId="3ED8DFB9" w14:textId="77777777">
              <w:trPr>
                <w:jc w:val="center"/>
              </w:trPr>
              <w:tc>
                <w:tcPr>
                  <w:tcW w:w="387" w:type="pct"/>
                  <w:vAlign w:val="center"/>
                </w:tcPr>
                <w:p w14:paraId="12781FF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2613" w:type="pct"/>
                  <w:vAlign w:val="center"/>
                </w:tcPr>
                <w:p w14:paraId="256FA51F"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禁止在饮用水水源一级保护区、二级保护区、准保护区的岸线和河段范围内投资建设不符合《浙江省饮用水源保护条例》的项目。</w:t>
                  </w:r>
                </w:p>
                <w:p w14:paraId="471E4DEF"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饮用水水源一级保护区、二级保护区、准保护区由省生态环境厅会同相关管理机构界定。</w:t>
                  </w:r>
                </w:p>
              </w:tc>
              <w:tc>
                <w:tcPr>
                  <w:tcW w:w="1518" w:type="pct"/>
                  <w:vAlign w:val="center"/>
                </w:tcPr>
                <w:p w14:paraId="70A0A216"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本项目占地范围及周边不涉及饮用水水源一级保护区、二级保护区、准保护区。</w:t>
                  </w:r>
                </w:p>
              </w:tc>
              <w:tc>
                <w:tcPr>
                  <w:tcW w:w="482" w:type="pct"/>
                  <w:vAlign w:val="center"/>
                </w:tcPr>
                <w:p w14:paraId="5D77252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321B84" w14:paraId="44B908BD" w14:textId="77777777">
              <w:trPr>
                <w:jc w:val="center"/>
              </w:trPr>
              <w:tc>
                <w:tcPr>
                  <w:tcW w:w="387" w:type="pct"/>
                  <w:vAlign w:val="center"/>
                </w:tcPr>
                <w:p w14:paraId="210B898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2613" w:type="pct"/>
                  <w:vAlign w:val="center"/>
                </w:tcPr>
                <w:p w14:paraId="52A811A1"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禁止在水产种质资源保护区的岸线和河段</w:t>
                  </w:r>
                  <w:r>
                    <w:rPr>
                      <w:rFonts w:ascii="Times New Roman" w:eastAsia="宋体" w:hAnsi="Times New Roman" w:cs="Times New Roman" w:hint="eastAsia"/>
                      <w:szCs w:val="21"/>
                    </w:rPr>
                    <w:lastRenderedPageBreak/>
                    <w:t>范围内新建围湖造田、围海造地或围填海等投资建设项目。</w:t>
                  </w:r>
                </w:p>
                <w:p w14:paraId="14B9248F"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水产种质资源保护区由省农业农村厅会同相关管理机构界定。</w:t>
                  </w:r>
                </w:p>
              </w:tc>
              <w:tc>
                <w:tcPr>
                  <w:tcW w:w="1518" w:type="pct"/>
                  <w:vAlign w:val="center"/>
                </w:tcPr>
                <w:p w14:paraId="1DBC37FA"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lastRenderedPageBreak/>
                    <w:t>本项目占地范围及周边</w:t>
                  </w:r>
                  <w:r>
                    <w:rPr>
                      <w:rFonts w:ascii="Times New Roman" w:eastAsia="宋体" w:hAnsi="Times New Roman" w:cs="Times New Roman" w:hint="eastAsia"/>
                      <w:szCs w:val="21"/>
                    </w:rPr>
                    <w:lastRenderedPageBreak/>
                    <w:t>不涉及水产种质资源保护区。</w:t>
                  </w:r>
                </w:p>
              </w:tc>
              <w:tc>
                <w:tcPr>
                  <w:tcW w:w="482" w:type="pct"/>
                  <w:vAlign w:val="center"/>
                </w:tcPr>
                <w:p w14:paraId="58BC23D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符合</w:t>
                  </w:r>
                </w:p>
              </w:tc>
            </w:tr>
            <w:tr w:rsidR="00321B84" w14:paraId="24816789" w14:textId="77777777">
              <w:trPr>
                <w:jc w:val="center"/>
              </w:trPr>
              <w:tc>
                <w:tcPr>
                  <w:tcW w:w="387" w:type="pct"/>
                  <w:vAlign w:val="center"/>
                </w:tcPr>
                <w:p w14:paraId="099115A0"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6</w:t>
                  </w:r>
                </w:p>
              </w:tc>
              <w:tc>
                <w:tcPr>
                  <w:tcW w:w="2613" w:type="pct"/>
                  <w:vAlign w:val="center"/>
                </w:tcPr>
                <w:p w14:paraId="1DF7623C"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在国家湿地公园的岸线和河段范围内：</w:t>
                  </w:r>
                </w:p>
                <w:p w14:paraId="368059BC"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（一）禁止挖沙、采矿；</w:t>
                  </w:r>
                </w:p>
                <w:p w14:paraId="74FF5524"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（二）禁止任何不符合主体功能定位的投资建设项目；</w:t>
                  </w:r>
                </w:p>
                <w:p w14:paraId="027229BD"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（三）禁止开（围）垦、填埋或者排干湿地；</w:t>
                  </w:r>
                </w:p>
                <w:p w14:paraId="70B7DB40"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（四）禁止截断湿地水源；</w:t>
                  </w:r>
                </w:p>
                <w:p w14:paraId="58630ACE"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（五）禁止倾倒有毒有害物质、废弃物、垃圾；</w:t>
                  </w:r>
                </w:p>
                <w:p w14:paraId="6AA2689C"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（六）禁止破坏野生动物栖息地和迁徙通道、鱼类洄游通道，</w:t>
                  </w:r>
                </w:p>
                <w:p w14:paraId="73941876"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禁止滥采滥捕野生动植物；</w:t>
                  </w:r>
                </w:p>
                <w:p w14:paraId="137B675F"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（七）禁止引入外来物种；</w:t>
                  </w:r>
                </w:p>
                <w:p w14:paraId="00396EC6"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（八）禁止擅自放牧、捕捞、取土、取水、排污、放生；</w:t>
                  </w:r>
                </w:p>
                <w:p w14:paraId="365B4B71"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（九）禁止其他破坏湿地及其生态功能的活动。</w:t>
                  </w:r>
                </w:p>
                <w:p w14:paraId="6769F9A7"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国家湿地公园由省林业局会同相关管理机构界定。</w:t>
                  </w:r>
                </w:p>
              </w:tc>
              <w:tc>
                <w:tcPr>
                  <w:tcW w:w="1518" w:type="pct"/>
                  <w:vAlign w:val="center"/>
                </w:tcPr>
                <w:p w14:paraId="679B6E75"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本项目占地范围及周边不涉及国家湿地公园。</w:t>
                  </w:r>
                </w:p>
              </w:tc>
              <w:tc>
                <w:tcPr>
                  <w:tcW w:w="482" w:type="pct"/>
                  <w:vAlign w:val="center"/>
                </w:tcPr>
                <w:p w14:paraId="50E962D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321B84" w14:paraId="7F781E55" w14:textId="77777777">
              <w:trPr>
                <w:jc w:val="center"/>
              </w:trPr>
              <w:tc>
                <w:tcPr>
                  <w:tcW w:w="387" w:type="pct"/>
                  <w:vAlign w:val="center"/>
                </w:tcPr>
                <w:p w14:paraId="136DCAA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7</w:t>
                  </w:r>
                </w:p>
              </w:tc>
              <w:tc>
                <w:tcPr>
                  <w:tcW w:w="2613" w:type="pct"/>
                  <w:vAlign w:val="center"/>
                </w:tcPr>
                <w:p w14:paraId="760491B4"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禁止违法利用、占用长江流域河湖岸线。</w:t>
                  </w:r>
                </w:p>
              </w:tc>
              <w:tc>
                <w:tcPr>
                  <w:tcW w:w="1518" w:type="pct"/>
                  <w:vAlign w:val="center"/>
                </w:tcPr>
                <w:p w14:paraId="28569E34"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本项目不涉及利用或占用长江流域河湖岸线。</w:t>
                  </w:r>
                </w:p>
              </w:tc>
              <w:tc>
                <w:tcPr>
                  <w:tcW w:w="482" w:type="pct"/>
                  <w:vAlign w:val="center"/>
                </w:tcPr>
                <w:p w14:paraId="1DFFF57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321B84" w14:paraId="31FA28D8" w14:textId="77777777">
              <w:trPr>
                <w:jc w:val="center"/>
              </w:trPr>
              <w:tc>
                <w:tcPr>
                  <w:tcW w:w="387" w:type="pct"/>
                  <w:vAlign w:val="center"/>
                </w:tcPr>
                <w:p w14:paraId="3E308FC0"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8</w:t>
                  </w:r>
                </w:p>
              </w:tc>
              <w:tc>
                <w:tcPr>
                  <w:tcW w:w="2613" w:type="pct"/>
                  <w:vAlign w:val="center"/>
                </w:tcPr>
                <w:p w14:paraId="68078FBD"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禁止在《长江岸线保护和开发利用总体规划》划定的岸线保护区和保留区内投资建设除事关公共安全及公众利益的防洪护岸、河道治理、供水、生态环境保护、国家重要基础设施以外的项目。</w:t>
                  </w:r>
                </w:p>
              </w:tc>
              <w:tc>
                <w:tcPr>
                  <w:tcW w:w="1518" w:type="pct"/>
                  <w:vAlign w:val="center"/>
                </w:tcPr>
                <w:p w14:paraId="05224172"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本项目占地范围及周边不涉及《长江岸线保护和开发利用总体规划》划定的岸线保护区和保留区。</w:t>
                  </w:r>
                </w:p>
              </w:tc>
              <w:tc>
                <w:tcPr>
                  <w:tcW w:w="482" w:type="pct"/>
                  <w:vAlign w:val="center"/>
                </w:tcPr>
                <w:p w14:paraId="0E35689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321B84" w14:paraId="603520F1" w14:textId="77777777">
              <w:trPr>
                <w:jc w:val="center"/>
              </w:trPr>
              <w:tc>
                <w:tcPr>
                  <w:tcW w:w="387" w:type="pct"/>
                  <w:vAlign w:val="center"/>
                </w:tcPr>
                <w:p w14:paraId="64FDC4F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9</w:t>
                  </w:r>
                </w:p>
              </w:tc>
              <w:tc>
                <w:tcPr>
                  <w:tcW w:w="2613" w:type="pct"/>
                  <w:vAlign w:val="center"/>
                </w:tcPr>
                <w:p w14:paraId="7679A05A"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禁止在《全国重要江河湖泊水功能区划》划定的河段及湖泊保护区、保留区内投资建设不利于水资源及自然生态保护的项目。</w:t>
                  </w:r>
                </w:p>
              </w:tc>
              <w:tc>
                <w:tcPr>
                  <w:tcW w:w="1518" w:type="pct"/>
                  <w:vAlign w:val="center"/>
                </w:tcPr>
                <w:p w14:paraId="33098320"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本项目占地范围及周边不涉及《全国重要江河湖泊水功能区划》划定的河段及湖泊保护区、保留区。</w:t>
                  </w:r>
                </w:p>
              </w:tc>
              <w:tc>
                <w:tcPr>
                  <w:tcW w:w="482" w:type="pct"/>
                  <w:vAlign w:val="center"/>
                </w:tcPr>
                <w:p w14:paraId="0EF821C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321B84" w14:paraId="68296907" w14:textId="77777777">
              <w:trPr>
                <w:jc w:val="center"/>
              </w:trPr>
              <w:tc>
                <w:tcPr>
                  <w:tcW w:w="387" w:type="pct"/>
                  <w:vAlign w:val="center"/>
                </w:tcPr>
                <w:p w14:paraId="713DA03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10</w:t>
                  </w:r>
                </w:p>
              </w:tc>
              <w:tc>
                <w:tcPr>
                  <w:tcW w:w="2613" w:type="pct"/>
                  <w:vAlign w:val="center"/>
                </w:tcPr>
                <w:p w14:paraId="6438D9BD"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禁止未经许可在长江支流及湖泊新设、改设或扩大排污口。</w:t>
                  </w:r>
                </w:p>
              </w:tc>
              <w:tc>
                <w:tcPr>
                  <w:tcW w:w="1518" w:type="pct"/>
                  <w:vAlign w:val="center"/>
                </w:tcPr>
                <w:p w14:paraId="74060D7C"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本项目实施后不在长江支流及湖泊新设、改设或扩大排污口。</w:t>
                  </w:r>
                </w:p>
              </w:tc>
              <w:tc>
                <w:tcPr>
                  <w:tcW w:w="482" w:type="pct"/>
                  <w:vAlign w:val="center"/>
                </w:tcPr>
                <w:p w14:paraId="2740487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符合</w:t>
                  </w:r>
                </w:p>
              </w:tc>
            </w:tr>
            <w:tr w:rsidR="00321B84" w14:paraId="737D667D" w14:textId="77777777">
              <w:trPr>
                <w:jc w:val="center"/>
              </w:trPr>
              <w:tc>
                <w:tcPr>
                  <w:tcW w:w="387" w:type="pct"/>
                  <w:vAlign w:val="center"/>
                </w:tcPr>
                <w:p w14:paraId="17AF234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11</w:t>
                  </w:r>
                </w:p>
              </w:tc>
              <w:tc>
                <w:tcPr>
                  <w:tcW w:w="2613" w:type="pct"/>
                  <w:vAlign w:val="center"/>
                </w:tcPr>
                <w:p w14:paraId="34E97705"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禁止在长江支流、太湖等重要岸线一公里范围内新建、扩建化工园区和化工项目。</w:t>
                  </w:r>
                </w:p>
              </w:tc>
              <w:tc>
                <w:tcPr>
                  <w:tcW w:w="1518" w:type="pct"/>
                  <w:vAlign w:val="center"/>
                </w:tcPr>
                <w:p w14:paraId="7B87C9F0"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本项目不属于化工园区或化工项目。</w:t>
                  </w:r>
                </w:p>
              </w:tc>
              <w:tc>
                <w:tcPr>
                  <w:tcW w:w="482" w:type="pct"/>
                  <w:vAlign w:val="center"/>
                </w:tcPr>
                <w:p w14:paraId="235AF533" w14:textId="77777777" w:rsidR="00321B84" w:rsidRDefault="007621E7">
                  <w:pPr>
                    <w:jc w:val="center"/>
                    <w:rPr>
                      <w:szCs w:val="21"/>
                    </w:rPr>
                  </w:pPr>
                  <w:r>
                    <w:rPr>
                      <w:rFonts w:ascii="Times New Roman" w:eastAsia="宋体" w:hAnsi="Times New Roman" w:cs="Times New Roman" w:hint="eastAsia"/>
                      <w:szCs w:val="21"/>
                    </w:rPr>
                    <w:t>符合</w:t>
                  </w:r>
                </w:p>
              </w:tc>
            </w:tr>
            <w:tr w:rsidR="00321B84" w14:paraId="03F1C280" w14:textId="77777777">
              <w:trPr>
                <w:jc w:val="center"/>
              </w:trPr>
              <w:tc>
                <w:tcPr>
                  <w:tcW w:w="387" w:type="pct"/>
                  <w:vAlign w:val="center"/>
                </w:tcPr>
                <w:p w14:paraId="2CD1B5C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12</w:t>
                  </w:r>
                </w:p>
              </w:tc>
              <w:tc>
                <w:tcPr>
                  <w:tcW w:w="2613" w:type="pct"/>
                  <w:vAlign w:val="center"/>
                </w:tcPr>
                <w:p w14:paraId="0436A022"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禁止在长江重要支流岸线一公里范围内新</w:t>
                  </w:r>
                  <w:r>
                    <w:rPr>
                      <w:rFonts w:ascii="Times New Roman" w:eastAsia="宋体" w:hAnsi="Times New Roman" w:cs="Times New Roman" w:hint="eastAsia"/>
                      <w:szCs w:val="21"/>
                    </w:rPr>
                    <w:lastRenderedPageBreak/>
                    <w:t>建、改建、扩建尾矿库、冶炼渣库和磷石膏库，以提升安全、生态环境保护水平为目的的改扩建除外。</w:t>
                  </w:r>
                </w:p>
              </w:tc>
              <w:tc>
                <w:tcPr>
                  <w:tcW w:w="1518" w:type="pct"/>
                  <w:vAlign w:val="center"/>
                </w:tcPr>
                <w:p w14:paraId="3EA9E4DC"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lastRenderedPageBreak/>
                    <w:t>本项目不属于尾矿库、</w:t>
                  </w:r>
                  <w:r>
                    <w:rPr>
                      <w:rFonts w:ascii="Times New Roman" w:eastAsia="宋体" w:hAnsi="Times New Roman" w:cs="Times New Roman" w:hint="eastAsia"/>
                      <w:szCs w:val="21"/>
                    </w:rPr>
                    <w:lastRenderedPageBreak/>
                    <w:t>冶炼渣库或磷石膏库。</w:t>
                  </w:r>
                </w:p>
              </w:tc>
              <w:tc>
                <w:tcPr>
                  <w:tcW w:w="482" w:type="pct"/>
                  <w:vAlign w:val="center"/>
                </w:tcPr>
                <w:p w14:paraId="16BDA1B8" w14:textId="77777777" w:rsidR="00321B84" w:rsidRDefault="007621E7">
                  <w:pPr>
                    <w:jc w:val="center"/>
                    <w:rPr>
                      <w:szCs w:val="21"/>
                    </w:rPr>
                  </w:pPr>
                  <w:r>
                    <w:rPr>
                      <w:rFonts w:ascii="Times New Roman" w:eastAsia="宋体" w:hAnsi="Times New Roman" w:cs="Times New Roman" w:hint="eastAsia"/>
                      <w:szCs w:val="21"/>
                    </w:rPr>
                    <w:lastRenderedPageBreak/>
                    <w:t>符合</w:t>
                  </w:r>
                </w:p>
              </w:tc>
            </w:tr>
            <w:tr w:rsidR="00321B84" w14:paraId="63820ACE" w14:textId="77777777">
              <w:trPr>
                <w:jc w:val="center"/>
              </w:trPr>
              <w:tc>
                <w:tcPr>
                  <w:tcW w:w="387" w:type="pct"/>
                  <w:vAlign w:val="center"/>
                </w:tcPr>
                <w:p w14:paraId="6CBF53E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13</w:t>
                  </w:r>
                </w:p>
              </w:tc>
              <w:tc>
                <w:tcPr>
                  <w:tcW w:w="2613" w:type="pct"/>
                  <w:vAlign w:val="center"/>
                </w:tcPr>
                <w:p w14:paraId="0301E577"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禁止在合规园区外新建、扩建钢铁、石化、化工、焦化、建材、有色、制浆造纸等高污染项目。高污染项目清单参照生态环境部《环境保护综合目录》中的高污染产品目录执行。</w:t>
                  </w:r>
                </w:p>
              </w:tc>
              <w:tc>
                <w:tcPr>
                  <w:tcW w:w="1518" w:type="pct"/>
                  <w:vAlign w:val="center"/>
                </w:tcPr>
                <w:p w14:paraId="7ACCAA1E"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本项目不属于高污染工业项目。</w:t>
                  </w:r>
                </w:p>
              </w:tc>
              <w:tc>
                <w:tcPr>
                  <w:tcW w:w="482" w:type="pct"/>
                  <w:vAlign w:val="center"/>
                </w:tcPr>
                <w:p w14:paraId="18A74155" w14:textId="77777777" w:rsidR="00321B84" w:rsidRDefault="007621E7">
                  <w:pPr>
                    <w:jc w:val="center"/>
                    <w:rPr>
                      <w:szCs w:val="21"/>
                    </w:rPr>
                  </w:pPr>
                  <w:r>
                    <w:rPr>
                      <w:rFonts w:ascii="Times New Roman" w:eastAsia="宋体" w:hAnsi="Times New Roman" w:cs="Times New Roman" w:hint="eastAsia"/>
                      <w:szCs w:val="21"/>
                    </w:rPr>
                    <w:t>符合</w:t>
                  </w:r>
                </w:p>
              </w:tc>
            </w:tr>
            <w:tr w:rsidR="00321B84" w14:paraId="0FD6436F" w14:textId="77777777">
              <w:trPr>
                <w:jc w:val="center"/>
              </w:trPr>
              <w:tc>
                <w:tcPr>
                  <w:tcW w:w="387" w:type="pct"/>
                  <w:vAlign w:val="center"/>
                </w:tcPr>
                <w:p w14:paraId="0EE5722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14</w:t>
                  </w:r>
                </w:p>
              </w:tc>
              <w:tc>
                <w:tcPr>
                  <w:tcW w:w="2613" w:type="pct"/>
                  <w:vAlign w:val="center"/>
                </w:tcPr>
                <w:p w14:paraId="1358280B"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禁止新建、扩建不符合国家石化、现代煤化工等产业布局规划的项目。</w:t>
                  </w:r>
                </w:p>
              </w:tc>
              <w:tc>
                <w:tcPr>
                  <w:tcW w:w="1518" w:type="pct"/>
                  <w:vAlign w:val="center"/>
                </w:tcPr>
                <w:p w14:paraId="3804EF7C"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本项目不属于不符合国家石化、现代煤化工等产业布局规划的项目。</w:t>
                  </w:r>
                </w:p>
              </w:tc>
              <w:tc>
                <w:tcPr>
                  <w:tcW w:w="482" w:type="pct"/>
                  <w:vAlign w:val="center"/>
                </w:tcPr>
                <w:p w14:paraId="30643872" w14:textId="77777777" w:rsidR="00321B84" w:rsidRDefault="007621E7">
                  <w:pPr>
                    <w:jc w:val="center"/>
                    <w:rPr>
                      <w:szCs w:val="21"/>
                    </w:rPr>
                  </w:pPr>
                  <w:r>
                    <w:rPr>
                      <w:rFonts w:ascii="Times New Roman" w:eastAsia="宋体" w:hAnsi="Times New Roman" w:cs="Times New Roman" w:hint="eastAsia"/>
                      <w:szCs w:val="21"/>
                    </w:rPr>
                    <w:t>符合</w:t>
                  </w:r>
                </w:p>
              </w:tc>
            </w:tr>
            <w:tr w:rsidR="00321B84" w14:paraId="0B8DEF9C" w14:textId="77777777">
              <w:trPr>
                <w:jc w:val="center"/>
              </w:trPr>
              <w:tc>
                <w:tcPr>
                  <w:tcW w:w="387" w:type="pct"/>
                  <w:vAlign w:val="center"/>
                </w:tcPr>
                <w:p w14:paraId="29E5C0E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15</w:t>
                  </w:r>
                </w:p>
              </w:tc>
              <w:tc>
                <w:tcPr>
                  <w:tcW w:w="2613" w:type="pct"/>
                  <w:vAlign w:val="center"/>
                </w:tcPr>
                <w:p w14:paraId="6E25637C"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新建、扩建法律法规和相关政策明令禁止的落后产能项目，对列入《产业结构调整指导目录》淘汰类中的落后生产工艺装备、落后产品投资项目，列入《外商投资准入特别管理措施（负面清单）》的外商投资项目，一律不得核准、备案。</w:t>
                  </w:r>
                </w:p>
                <w:p w14:paraId="2B666D88"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禁止向落后产能项目和严重过剩产能行业项目供应土地。</w:t>
                  </w:r>
                </w:p>
              </w:tc>
              <w:tc>
                <w:tcPr>
                  <w:tcW w:w="1518" w:type="pct"/>
                  <w:vAlign w:val="center"/>
                </w:tcPr>
                <w:p w14:paraId="1384BA06"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本项目不属于明令禁止的落后产能、落后生产工艺装备、落后产品投资、外商投资、严重过剩产能项目。</w:t>
                  </w:r>
                </w:p>
              </w:tc>
              <w:tc>
                <w:tcPr>
                  <w:tcW w:w="482" w:type="pct"/>
                  <w:vAlign w:val="center"/>
                </w:tcPr>
                <w:p w14:paraId="65E133D2" w14:textId="77777777" w:rsidR="00321B84" w:rsidRDefault="007621E7">
                  <w:pPr>
                    <w:jc w:val="center"/>
                    <w:rPr>
                      <w:szCs w:val="21"/>
                    </w:rPr>
                  </w:pPr>
                  <w:r>
                    <w:rPr>
                      <w:rFonts w:ascii="Times New Roman" w:eastAsia="宋体" w:hAnsi="Times New Roman" w:cs="Times New Roman" w:hint="eastAsia"/>
                      <w:szCs w:val="21"/>
                    </w:rPr>
                    <w:t>符合</w:t>
                  </w:r>
                </w:p>
              </w:tc>
            </w:tr>
            <w:tr w:rsidR="00321B84" w14:paraId="0866A7F5" w14:textId="77777777">
              <w:trPr>
                <w:jc w:val="center"/>
              </w:trPr>
              <w:tc>
                <w:tcPr>
                  <w:tcW w:w="387" w:type="pct"/>
                  <w:vAlign w:val="center"/>
                </w:tcPr>
                <w:p w14:paraId="5F2DF1D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16</w:t>
                  </w:r>
                </w:p>
              </w:tc>
              <w:tc>
                <w:tcPr>
                  <w:tcW w:w="2613" w:type="pct"/>
                  <w:vAlign w:val="center"/>
                </w:tcPr>
                <w:p w14:paraId="00A47BFD"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禁止新建、扩建不符合国家产能置换要求的严重过剩产能行业的项目。部门、机构禁止办理相关的土地（海域）供应、能评、环评审批和新增授信支持等业务。</w:t>
                  </w:r>
                </w:p>
              </w:tc>
              <w:tc>
                <w:tcPr>
                  <w:tcW w:w="1518" w:type="pct"/>
                  <w:vAlign w:val="center"/>
                </w:tcPr>
                <w:p w14:paraId="41353E13"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本项目不属于不符合国家产能置换要求的严重过剩产能行业的项目。</w:t>
                  </w:r>
                </w:p>
              </w:tc>
              <w:tc>
                <w:tcPr>
                  <w:tcW w:w="482" w:type="pct"/>
                  <w:vAlign w:val="center"/>
                </w:tcPr>
                <w:p w14:paraId="329B3C57" w14:textId="77777777" w:rsidR="00321B84" w:rsidRDefault="007621E7">
                  <w:pPr>
                    <w:jc w:val="center"/>
                    <w:rPr>
                      <w:szCs w:val="21"/>
                    </w:rPr>
                  </w:pPr>
                  <w:r>
                    <w:rPr>
                      <w:rFonts w:ascii="Times New Roman" w:eastAsia="宋体" w:hAnsi="Times New Roman" w:cs="Times New Roman" w:hint="eastAsia"/>
                      <w:szCs w:val="21"/>
                    </w:rPr>
                    <w:t>符合</w:t>
                  </w:r>
                </w:p>
              </w:tc>
            </w:tr>
            <w:tr w:rsidR="00321B84" w14:paraId="76CDF6E6" w14:textId="77777777">
              <w:trPr>
                <w:jc w:val="center"/>
              </w:trPr>
              <w:tc>
                <w:tcPr>
                  <w:tcW w:w="387" w:type="pct"/>
                  <w:vAlign w:val="center"/>
                </w:tcPr>
                <w:p w14:paraId="6546070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17</w:t>
                  </w:r>
                </w:p>
              </w:tc>
              <w:tc>
                <w:tcPr>
                  <w:tcW w:w="2613" w:type="pct"/>
                  <w:vAlign w:val="center"/>
                </w:tcPr>
                <w:p w14:paraId="4A881A51"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禁止新建、扩建不符合要求的高耗能高排放项目。</w:t>
                  </w:r>
                </w:p>
              </w:tc>
              <w:tc>
                <w:tcPr>
                  <w:tcW w:w="1518" w:type="pct"/>
                  <w:vAlign w:val="center"/>
                </w:tcPr>
                <w:p w14:paraId="6266648C"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本项目不属于高耗能高排放项目。</w:t>
                  </w:r>
                </w:p>
              </w:tc>
              <w:tc>
                <w:tcPr>
                  <w:tcW w:w="482" w:type="pct"/>
                  <w:vAlign w:val="center"/>
                </w:tcPr>
                <w:p w14:paraId="0D2C47DF" w14:textId="77777777" w:rsidR="00321B84" w:rsidRDefault="007621E7">
                  <w:pPr>
                    <w:jc w:val="center"/>
                    <w:rPr>
                      <w:szCs w:val="21"/>
                    </w:rPr>
                  </w:pPr>
                  <w:r>
                    <w:rPr>
                      <w:rFonts w:ascii="Times New Roman" w:eastAsia="宋体" w:hAnsi="Times New Roman" w:cs="Times New Roman" w:hint="eastAsia"/>
                      <w:szCs w:val="21"/>
                    </w:rPr>
                    <w:t>符合</w:t>
                  </w:r>
                </w:p>
              </w:tc>
            </w:tr>
            <w:tr w:rsidR="00321B84" w14:paraId="2438022F" w14:textId="77777777" w:rsidTr="00A0292C">
              <w:trPr>
                <w:trHeight w:val="64"/>
                <w:jc w:val="center"/>
              </w:trPr>
              <w:tc>
                <w:tcPr>
                  <w:tcW w:w="387" w:type="pct"/>
                  <w:vAlign w:val="center"/>
                </w:tcPr>
                <w:p w14:paraId="5685BAE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18</w:t>
                  </w:r>
                </w:p>
              </w:tc>
              <w:tc>
                <w:tcPr>
                  <w:tcW w:w="2613" w:type="pct"/>
                  <w:vAlign w:val="center"/>
                </w:tcPr>
                <w:p w14:paraId="63613385"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禁止在水库和河湖等水利工程管理范围内堆放物料，倾倒土、石、矿渣、垃圾等物质。</w:t>
                  </w:r>
                </w:p>
              </w:tc>
              <w:tc>
                <w:tcPr>
                  <w:tcW w:w="1518" w:type="pct"/>
                  <w:vAlign w:val="center"/>
                </w:tcPr>
                <w:p w14:paraId="23026736"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hint="eastAsia"/>
                      <w:szCs w:val="21"/>
                    </w:rPr>
                    <w:t>本项目占地范围及周边不涉及水库和河湖等水利工程管理范围。</w:t>
                  </w:r>
                </w:p>
              </w:tc>
              <w:tc>
                <w:tcPr>
                  <w:tcW w:w="482" w:type="pct"/>
                  <w:vAlign w:val="center"/>
                </w:tcPr>
                <w:p w14:paraId="2E3E39B1" w14:textId="77777777" w:rsidR="00321B84" w:rsidRDefault="007621E7">
                  <w:pPr>
                    <w:jc w:val="center"/>
                    <w:rPr>
                      <w:szCs w:val="21"/>
                    </w:rPr>
                  </w:pPr>
                  <w:r>
                    <w:rPr>
                      <w:rFonts w:ascii="Times New Roman" w:eastAsia="宋体" w:hAnsi="Times New Roman" w:cs="Times New Roman" w:hint="eastAsia"/>
                      <w:szCs w:val="21"/>
                    </w:rPr>
                    <w:t>符合</w:t>
                  </w:r>
                </w:p>
              </w:tc>
            </w:tr>
          </w:tbl>
          <w:p w14:paraId="13B89879"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因此，本项目符合《长江经济带发展负面清单指南（试行，</w:t>
            </w:r>
            <w:r>
              <w:rPr>
                <w:rFonts w:ascii="Times New Roman" w:eastAsia="宋体" w:hAnsi="Times New Roman" w:cs="Times New Roman"/>
                <w:bCs/>
                <w:sz w:val="24"/>
                <w:szCs w:val="24"/>
              </w:rPr>
              <w:t>2022</w:t>
            </w:r>
            <w:r>
              <w:rPr>
                <w:rFonts w:ascii="Times New Roman" w:eastAsia="宋体" w:hAnsi="Times New Roman" w:cs="Times New Roman"/>
                <w:bCs/>
                <w:sz w:val="24"/>
                <w:szCs w:val="24"/>
              </w:rPr>
              <w:t>年版）》浙江省实施细则的</w:t>
            </w:r>
            <w:r>
              <w:rPr>
                <w:rFonts w:ascii="Times New Roman" w:eastAsia="宋体" w:hAnsi="Times New Roman" w:cs="Times New Roman" w:hint="eastAsia"/>
                <w:bCs/>
                <w:sz w:val="24"/>
                <w:szCs w:val="24"/>
              </w:rPr>
              <w:t>相关要求。</w:t>
            </w:r>
          </w:p>
          <w:p w14:paraId="2BBE13CE"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5</w:t>
            </w:r>
            <w:r>
              <w:rPr>
                <w:rFonts w:ascii="Times New Roman" w:eastAsia="宋体" w:hAnsi="Times New Roman" w:cs="Times New Roman"/>
                <w:b/>
                <w:bCs/>
                <w:sz w:val="24"/>
                <w:szCs w:val="24"/>
              </w:rPr>
              <w:t>、关于落实《水污染防治行动计划》实施区域差别化环境准入的指导意见</w:t>
            </w:r>
          </w:p>
          <w:p w14:paraId="360A8201" w14:textId="7561621A"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对照《关于落实</w:t>
            </w:r>
            <w:r>
              <w:rPr>
                <w:rFonts w:ascii="Times New Roman" w:eastAsia="宋体" w:hAnsi="Times New Roman" w:cs="Times New Roman"/>
                <w:bCs/>
                <w:sz w:val="24"/>
                <w:szCs w:val="24"/>
              </w:rPr>
              <w:t>&lt;</w:t>
            </w:r>
            <w:r>
              <w:rPr>
                <w:rFonts w:ascii="Times New Roman" w:eastAsia="宋体" w:hAnsi="Times New Roman" w:cs="Times New Roman"/>
                <w:bCs/>
                <w:sz w:val="24"/>
                <w:szCs w:val="24"/>
              </w:rPr>
              <w:t>水污染防治行动计划</w:t>
            </w:r>
            <w:r>
              <w:rPr>
                <w:rFonts w:ascii="Times New Roman" w:eastAsia="宋体" w:hAnsi="Times New Roman" w:cs="Times New Roman"/>
                <w:bCs/>
                <w:sz w:val="24"/>
                <w:szCs w:val="24"/>
              </w:rPr>
              <w:t>&gt;</w:t>
            </w:r>
            <w:r>
              <w:rPr>
                <w:rFonts w:ascii="Times New Roman" w:eastAsia="宋体" w:hAnsi="Times New Roman" w:cs="Times New Roman"/>
                <w:bCs/>
                <w:sz w:val="24"/>
                <w:szCs w:val="24"/>
              </w:rPr>
              <w:t>实施区域差别化环境准入的指导意见》</w:t>
            </w:r>
            <w:r>
              <w:rPr>
                <w:rFonts w:ascii="Times New Roman" w:eastAsia="宋体" w:hAnsi="Times New Roman" w:cs="Times New Roman" w:hint="eastAsia"/>
                <w:bCs/>
                <w:sz w:val="24"/>
                <w:szCs w:val="24"/>
              </w:rPr>
              <w:t>的要求，本项目符合性分析具体见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_Ref142655956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1- 9</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4C2A34BB" w14:textId="675E1BC4" w:rsidR="00321B84" w:rsidRDefault="007621E7">
            <w:pPr>
              <w:pStyle w:val="a5"/>
              <w:keepNext/>
              <w:jc w:val="center"/>
              <w:rPr>
                <w:rFonts w:ascii="Times New Roman" w:eastAsia="宋体" w:hAnsi="Times New Roman" w:cs="Times New Roman"/>
                <w:b/>
                <w:sz w:val="21"/>
                <w:szCs w:val="21"/>
              </w:rPr>
            </w:pPr>
            <w:bookmarkStart w:id="7" w:name="_Ref142655956"/>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9</w:t>
            </w:r>
            <w:r>
              <w:rPr>
                <w:rFonts w:ascii="Times New Roman" w:eastAsia="宋体" w:hAnsi="Times New Roman" w:cs="Times New Roman"/>
                <w:b/>
                <w:sz w:val="21"/>
                <w:szCs w:val="21"/>
              </w:rPr>
              <w:fldChar w:fldCharType="end"/>
            </w:r>
            <w:bookmarkEnd w:id="7"/>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指导意见符合性分析</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4348"/>
              <w:gridCol w:w="2081"/>
              <w:gridCol w:w="794"/>
            </w:tblGrid>
            <w:tr w:rsidR="00321B84" w14:paraId="7F562C0B" w14:textId="77777777">
              <w:trPr>
                <w:trHeight w:val="454"/>
                <w:tblHeader/>
                <w:jc w:val="center"/>
              </w:trPr>
              <w:tc>
                <w:tcPr>
                  <w:tcW w:w="715" w:type="dxa"/>
                  <w:vAlign w:val="center"/>
                </w:tcPr>
                <w:p w14:paraId="0A35D802" w14:textId="77777777" w:rsidR="00321B84" w:rsidRDefault="007621E7">
                  <w:pPr>
                    <w:rPr>
                      <w:rFonts w:ascii="Times New Roman" w:eastAsia="宋体" w:hAnsi="Times New Roman" w:cs="Times New Roman"/>
                      <w:bCs/>
                      <w:szCs w:val="21"/>
                    </w:rPr>
                  </w:pPr>
                  <w:r>
                    <w:rPr>
                      <w:rFonts w:ascii="Times New Roman" w:eastAsia="宋体" w:hAnsi="Times New Roman" w:cs="Times New Roman"/>
                      <w:bCs/>
                      <w:szCs w:val="21"/>
                    </w:rPr>
                    <w:t>序号</w:t>
                  </w:r>
                </w:p>
              </w:tc>
              <w:tc>
                <w:tcPr>
                  <w:tcW w:w="4348" w:type="dxa"/>
                  <w:vAlign w:val="center"/>
                </w:tcPr>
                <w:p w14:paraId="4EAC71AF"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文件要求</w:t>
                  </w:r>
                </w:p>
              </w:tc>
              <w:tc>
                <w:tcPr>
                  <w:tcW w:w="2081" w:type="dxa"/>
                  <w:vAlign w:val="center"/>
                </w:tcPr>
                <w:p w14:paraId="48921FD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本项目情况</w:t>
                  </w:r>
                </w:p>
              </w:tc>
              <w:tc>
                <w:tcPr>
                  <w:tcW w:w="794" w:type="dxa"/>
                  <w:vAlign w:val="center"/>
                </w:tcPr>
                <w:p w14:paraId="28DB5537"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是否</w:t>
                  </w:r>
                </w:p>
                <w:p w14:paraId="0160F2F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符合</w:t>
                  </w:r>
                </w:p>
              </w:tc>
            </w:tr>
            <w:tr w:rsidR="00321B84" w14:paraId="3471F836" w14:textId="77777777">
              <w:trPr>
                <w:trHeight w:val="454"/>
                <w:jc w:val="center"/>
              </w:trPr>
              <w:tc>
                <w:tcPr>
                  <w:tcW w:w="715" w:type="dxa"/>
                  <w:vAlign w:val="center"/>
                </w:tcPr>
                <w:p w14:paraId="27E4B04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4348" w:type="dxa"/>
                  <w:vAlign w:val="center"/>
                </w:tcPr>
                <w:p w14:paraId="0B4BC381"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szCs w:val="21"/>
                    </w:rPr>
                    <w:t>长江三角洲地区。落实《长江经济带取水口排</w:t>
                  </w:r>
                  <w:r>
                    <w:rPr>
                      <w:rFonts w:ascii="Times New Roman" w:eastAsia="宋体" w:hAnsi="Times New Roman" w:cs="Times New Roman"/>
                      <w:szCs w:val="21"/>
                    </w:rPr>
                    <w:lastRenderedPageBreak/>
                    <w:t>污口和应急水源布局规划》，沿江地区进一步严格石化、化工、印染、造纸等</w:t>
                  </w:r>
                  <w:r>
                    <w:rPr>
                      <w:rFonts w:ascii="Times New Roman" w:eastAsia="宋体" w:hAnsi="Times New Roman" w:cs="Times New Roman" w:hint="eastAsia"/>
                      <w:szCs w:val="21"/>
                    </w:rPr>
                    <w:t>项</w:t>
                  </w:r>
                  <w:r>
                    <w:rPr>
                      <w:rFonts w:ascii="Times New Roman" w:eastAsia="宋体" w:hAnsi="Times New Roman" w:cs="Times New Roman"/>
                      <w:szCs w:val="21"/>
                    </w:rPr>
                    <w:t>目环境准入，对干流两岸一定范围内新建相关重污染项目不予环境准入，推进石化化工企业向尚有一定环境容量的沿海地区集中、绿色发展。对太湖流域新建原料化工、燃料</w:t>
                  </w:r>
                  <w:r>
                    <w:rPr>
                      <w:rFonts w:ascii="Times New Roman" w:eastAsia="宋体" w:hAnsi="Times New Roman" w:cs="Times New Roman" w:hint="eastAsia"/>
                      <w:szCs w:val="21"/>
                    </w:rPr>
                    <w:t>及</w:t>
                  </w:r>
                  <w:r>
                    <w:rPr>
                      <w:rFonts w:ascii="Times New Roman" w:eastAsia="宋体" w:hAnsi="Times New Roman" w:cs="Times New Roman"/>
                      <w:szCs w:val="21"/>
                    </w:rPr>
                    <w:t>颜料及排放氮磷污染物的工业项目，不予环境准入；实施江、湖一体的氮、磷污染</w:t>
                  </w:r>
                  <w:r>
                    <w:rPr>
                      <w:rFonts w:ascii="Times New Roman" w:eastAsia="宋体" w:hAnsi="Times New Roman" w:cs="Times New Roman" w:hint="eastAsia"/>
                      <w:szCs w:val="21"/>
                    </w:rPr>
                    <w:t>控制</w:t>
                  </w:r>
                  <w:r>
                    <w:rPr>
                      <w:rFonts w:ascii="Times New Roman" w:eastAsia="宋体" w:hAnsi="Times New Roman" w:cs="Times New Roman"/>
                      <w:szCs w:val="21"/>
                    </w:rPr>
                    <w:t>，防范和治理江、湖富营养化。严格沿江港口码头项目环境准入，强化环境风险防范措施。</w:t>
                  </w:r>
                </w:p>
              </w:tc>
              <w:tc>
                <w:tcPr>
                  <w:tcW w:w="2081" w:type="dxa"/>
                  <w:vAlign w:val="center"/>
                </w:tcPr>
                <w:p w14:paraId="7497DD50" w14:textId="77777777" w:rsidR="00321B84" w:rsidRDefault="007621E7" w:rsidP="00A0292C">
                  <w:pPr>
                    <w:rPr>
                      <w:rFonts w:ascii="Times New Roman" w:eastAsia="宋体" w:hAnsi="Times New Roman" w:cs="Times New Roman"/>
                      <w:szCs w:val="21"/>
                    </w:rPr>
                  </w:pPr>
                  <w:r>
                    <w:rPr>
                      <w:rFonts w:ascii="Times New Roman" w:eastAsia="宋体" w:hAnsi="Times New Roman" w:cs="Times New Roman"/>
                      <w:szCs w:val="21"/>
                    </w:rPr>
                    <w:lastRenderedPageBreak/>
                    <w:t>本项目主要为爆米</w:t>
                  </w:r>
                  <w:r>
                    <w:rPr>
                      <w:rFonts w:ascii="Times New Roman" w:eastAsia="宋体" w:hAnsi="Times New Roman" w:cs="Times New Roman"/>
                      <w:szCs w:val="21"/>
                    </w:rPr>
                    <w:lastRenderedPageBreak/>
                    <w:t>花和膨化食品的加工制造，属于食品制造业，不属于重污染项目，属于搬迁及改扩建的工业项目，项目不</w:t>
                  </w:r>
                  <w:r>
                    <w:rPr>
                      <w:rFonts w:ascii="Times New Roman" w:eastAsia="宋体" w:hAnsi="Times New Roman" w:cs="Times New Roman" w:hint="eastAsia"/>
                      <w:szCs w:val="21"/>
                    </w:rPr>
                    <w:t>新增</w:t>
                  </w:r>
                  <w:r>
                    <w:rPr>
                      <w:rFonts w:ascii="Times New Roman" w:eastAsia="宋体" w:hAnsi="Times New Roman" w:cs="Times New Roman"/>
                      <w:szCs w:val="21"/>
                    </w:rPr>
                    <w:t>含氮磷污染物的生产废水，不涉及沿江港口码头内容，不属于不予以环境准入项目范围内。</w:t>
                  </w:r>
                </w:p>
              </w:tc>
              <w:tc>
                <w:tcPr>
                  <w:tcW w:w="794" w:type="dxa"/>
                  <w:vAlign w:val="center"/>
                </w:tcPr>
                <w:p w14:paraId="011241C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lastRenderedPageBreak/>
                    <w:t>符合</w:t>
                  </w:r>
                </w:p>
              </w:tc>
            </w:tr>
          </w:tbl>
          <w:p w14:paraId="134BFAB3"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因此，本项目符合《关于落实</w:t>
            </w:r>
            <w:r>
              <w:rPr>
                <w:rFonts w:ascii="Times New Roman" w:eastAsia="宋体" w:hAnsi="Times New Roman" w:cs="Times New Roman"/>
                <w:bCs/>
                <w:sz w:val="24"/>
                <w:szCs w:val="24"/>
              </w:rPr>
              <w:t>&lt;</w:t>
            </w:r>
            <w:r>
              <w:rPr>
                <w:rFonts w:ascii="Times New Roman" w:eastAsia="宋体" w:hAnsi="Times New Roman" w:cs="Times New Roman"/>
                <w:bCs/>
                <w:sz w:val="24"/>
                <w:szCs w:val="24"/>
              </w:rPr>
              <w:t>水污染防治行动计划</w:t>
            </w:r>
            <w:r>
              <w:rPr>
                <w:rFonts w:ascii="Times New Roman" w:eastAsia="宋体" w:hAnsi="Times New Roman" w:cs="Times New Roman"/>
                <w:bCs/>
                <w:sz w:val="24"/>
                <w:szCs w:val="24"/>
              </w:rPr>
              <w:t>&gt;</w:t>
            </w:r>
            <w:r>
              <w:rPr>
                <w:rFonts w:ascii="Times New Roman" w:eastAsia="宋体" w:hAnsi="Times New Roman" w:cs="Times New Roman"/>
                <w:bCs/>
                <w:sz w:val="24"/>
                <w:szCs w:val="24"/>
              </w:rPr>
              <w:t>实施区域差别化环境准入的指导意见》</w:t>
            </w:r>
            <w:r>
              <w:rPr>
                <w:rFonts w:ascii="Times New Roman" w:eastAsia="宋体" w:hAnsi="Times New Roman" w:cs="Times New Roman" w:hint="eastAsia"/>
                <w:bCs/>
                <w:sz w:val="24"/>
                <w:szCs w:val="24"/>
              </w:rPr>
              <w:t>的相关要求。</w:t>
            </w:r>
          </w:p>
          <w:p w14:paraId="64DD6427"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6</w:t>
            </w:r>
            <w:r>
              <w:rPr>
                <w:rFonts w:ascii="Times New Roman" w:eastAsia="宋体" w:hAnsi="Times New Roman" w:cs="Times New Roman" w:hint="eastAsia"/>
                <w:b/>
                <w:bCs/>
                <w:sz w:val="24"/>
                <w:szCs w:val="24"/>
              </w:rPr>
              <w:t>、《国家发展改革委等部门关于印发太湖流域水环境综合治理总体方案的通知》（发改地区</w:t>
            </w:r>
            <w:r>
              <w:rPr>
                <w:rFonts w:ascii="Times New Roman" w:eastAsia="宋体" w:hAnsi="Times New Roman" w:cs="Times New Roman"/>
                <w:b/>
                <w:bCs/>
                <w:sz w:val="24"/>
                <w:szCs w:val="24"/>
              </w:rPr>
              <w:t>[2022]959</w:t>
            </w:r>
            <w:r>
              <w:rPr>
                <w:rFonts w:ascii="Times New Roman" w:eastAsia="宋体" w:hAnsi="Times New Roman" w:cs="Times New Roman"/>
                <w:b/>
                <w:bCs/>
                <w:sz w:val="24"/>
                <w:szCs w:val="24"/>
              </w:rPr>
              <w:t>号）符合性分析</w:t>
            </w:r>
          </w:p>
          <w:p w14:paraId="1C581A6D" w14:textId="47D1D7B9"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对照《太湖流域水环境综合治理总体方案》（发改地区</w:t>
            </w:r>
            <w:r>
              <w:rPr>
                <w:rFonts w:ascii="宋体" w:eastAsia="宋体" w:hAnsi="宋体" w:cs="Times New Roman" w:hint="eastAsia"/>
                <w:bCs/>
                <w:sz w:val="24"/>
                <w:szCs w:val="24"/>
              </w:rPr>
              <w:t>〔</w:t>
            </w:r>
            <w:r>
              <w:rPr>
                <w:rFonts w:ascii="Times New Roman" w:eastAsia="宋体" w:hAnsi="Times New Roman" w:cs="Times New Roman"/>
                <w:bCs/>
                <w:sz w:val="24"/>
                <w:szCs w:val="24"/>
              </w:rPr>
              <w:t>2022</w:t>
            </w:r>
            <w:r>
              <w:rPr>
                <w:rFonts w:ascii="宋体" w:eastAsia="宋体" w:hAnsi="宋体" w:cs="Times New Roman" w:hint="eastAsia"/>
                <w:bCs/>
                <w:sz w:val="24"/>
                <w:szCs w:val="24"/>
              </w:rPr>
              <w:t>〕</w:t>
            </w:r>
            <w:r>
              <w:rPr>
                <w:rFonts w:ascii="Times New Roman" w:eastAsia="宋体" w:hAnsi="Times New Roman" w:cs="Times New Roman"/>
                <w:bCs/>
                <w:sz w:val="24"/>
                <w:szCs w:val="24"/>
              </w:rPr>
              <w:t>959</w:t>
            </w:r>
            <w:r>
              <w:rPr>
                <w:rFonts w:ascii="Times New Roman" w:eastAsia="宋体" w:hAnsi="Times New Roman" w:cs="Times New Roman"/>
                <w:bCs/>
                <w:sz w:val="24"/>
                <w:szCs w:val="24"/>
              </w:rPr>
              <w:t>号</w:t>
            </w:r>
            <w:r>
              <w:rPr>
                <w:rFonts w:ascii="Times New Roman" w:eastAsia="宋体" w:hAnsi="Times New Roman" w:cs="Times New Roman" w:hint="eastAsia"/>
                <w:bCs/>
                <w:sz w:val="24"/>
                <w:szCs w:val="24"/>
              </w:rPr>
              <w:t>），本项目的符合性情况具体见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_Ref141777593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1- 10</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7AFA991E" w14:textId="37CB109F" w:rsidR="00321B84" w:rsidRDefault="007621E7">
            <w:pPr>
              <w:pStyle w:val="a5"/>
              <w:keepNext/>
              <w:jc w:val="center"/>
              <w:rPr>
                <w:rFonts w:ascii="Times New Roman" w:eastAsia="宋体" w:hAnsi="Times New Roman" w:cs="Times New Roman"/>
                <w:b/>
                <w:sz w:val="21"/>
                <w:szCs w:val="21"/>
              </w:rPr>
            </w:pPr>
            <w:bookmarkStart w:id="8" w:name="_Ref141777593"/>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10</w:t>
            </w:r>
            <w:r>
              <w:rPr>
                <w:rFonts w:ascii="Times New Roman" w:eastAsia="宋体" w:hAnsi="Times New Roman" w:cs="Times New Roman"/>
                <w:b/>
                <w:sz w:val="21"/>
                <w:szCs w:val="21"/>
              </w:rPr>
              <w:fldChar w:fldCharType="end"/>
            </w:r>
            <w:bookmarkEnd w:id="8"/>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总体方案符合性分析</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68"/>
              <w:gridCol w:w="4650"/>
              <w:gridCol w:w="1772"/>
              <w:gridCol w:w="648"/>
            </w:tblGrid>
            <w:tr w:rsidR="00321B84" w14:paraId="1C9B625B" w14:textId="77777777">
              <w:trPr>
                <w:trHeight w:val="418"/>
                <w:tblHeader/>
                <w:jc w:val="center"/>
              </w:trPr>
              <w:tc>
                <w:tcPr>
                  <w:tcW w:w="547" w:type="pct"/>
                  <w:tcBorders>
                    <w:top w:val="single" w:sz="4" w:space="0" w:color="auto"/>
                    <w:left w:val="single" w:sz="4" w:space="0" w:color="auto"/>
                    <w:bottom w:val="single" w:sz="4" w:space="0" w:color="auto"/>
                    <w:right w:val="single" w:sz="4" w:space="0" w:color="auto"/>
                  </w:tcBorders>
                  <w:vAlign w:val="center"/>
                </w:tcPr>
                <w:p w14:paraId="7AD105B6"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序号</w:t>
                  </w:r>
                </w:p>
              </w:tc>
              <w:tc>
                <w:tcPr>
                  <w:tcW w:w="2929" w:type="pct"/>
                  <w:tcBorders>
                    <w:top w:val="single" w:sz="4" w:space="0" w:color="auto"/>
                    <w:left w:val="single" w:sz="4" w:space="0" w:color="auto"/>
                    <w:bottom w:val="single" w:sz="4" w:space="0" w:color="auto"/>
                    <w:right w:val="single" w:sz="4" w:space="0" w:color="auto"/>
                  </w:tcBorders>
                  <w:vAlign w:val="center"/>
                </w:tcPr>
                <w:p w14:paraId="3FD51406"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有关要求</w:t>
                  </w:r>
                </w:p>
              </w:tc>
              <w:tc>
                <w:tcPr>
                  <w:tcW w:w="1116" w:type="pct"/>
                  <w:tcBorders>
                    <w:top w:val="single" w:sz="4" w:space="0" w:color="auto"/>
                    <w:left w:val="single" w:sz="4" w:space="0" w:color="auto"/>
                    <w:bottom w:val="single" w:sz="4" w:space="0" w:color="auto"/>
                    <w:right w:val="single" w:sz="4" w:space="0" w:color="auto"/>
                  </w:tcBorders>
                  <w:vAlign w:val="center"/>
                </w:tcPr>
                <w:p w14:paraId="6C6DFC39"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项目情况</w:t>
                  </w:r>
                </w:p>
              </w:tc>
              <w:tc>
                <w:tcPr>
                  <w:tcW w:w="408" w:type="pct"/>
                  <w:tcBorders>
                    <w:top w:val="single" w:sz="4" w:space="0" w:color="auto"/>
                    <w:left w:val="single" w:sz="4" w:space="0" w:color="auto"/>
                    <w:bottom w:val="single" w:sz="4" w:space="0" w:color="auto"/>
                    <w:right w:val="single" w:sz="4" w:space="0" w:color="auto"/>
                  </w:tcBorders>
                  <w:vAlign w:val="center"/>
                </w:tcPr>
                <w:p w14:paraId="527212F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是否</w:t>
                  </w:r>
                </w:p>
                <w:p w14:paraId="7D4D6151"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szCs w:val="21"/>
                    </w:rPr>
                    <w:t>符合</w:t>
                  </w:r>
                </w:p>
              </w:tc>
            </w:tr>
            <w:tr w:rsidR="00321B84" w14:paraId="110A57A5" w14:textId="77777777">
              <w:trPr>
                <w:trHeight w:val="969"/>
                <w:jc w:val="center"/>
              </w:trPr>
              <w:tc>
                <w:tcPr>
                  <w:tcW w:w="547" w:type="pct"/>
                  <w:tcBorders>
                    <w:top w:val="single" w:sz="4" w:space="0" w:color="auto"/>
                    <w:left w:val="single" w:sz="4" w:space="0" w:color="auto"/>
                    <w:bottom w:val="single" w:sz="4" w:space="0" w:color="auto"/>
                    <w:right w:val="single" w:sz="4" w:space="0" w:color="auto"/>
                  </w:tcBorders>
                  <w:vAlign w:val="center"/>
                </w:tcPr>
                <w:p w14:paraId="1018EF57"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第二章第四节治理分区</w:t>
                  </w:r>
                </w:p>
              </w:tc>
              <w:tc>
                <w:tcPr>
                  <w:tcW w:w="2929" w:type="pct"/>
                  <w:tcBorders>
                    <w:top w:val="single" w:sz="4" w:space="0" w:color="auto"/>
                    <w:left w:val="single" w:sz="4" w:space="0" w:color="auto"/>
                    <w:bottom w:val="single" w:sz="4" w:space="0" w:color="auto"/>
                    <w:right w:val="single" w:sz="4" w:space="0" w:color="auto"/>
                  </w:tcBorders>
                  <w:vAlign w:val="center"/>
                </w:tcPr>
                <w:p w14:paraId="27A28B83" w14:textId="77777777" w:rsidR="00321B84" w:rsidRDefault="007621E7" w:rsidP="00A0292C">
                  <w:pPr>
                    <w:adjustRightInd w:val="0"/>
                    <w:snapToGrid w:val="0"/>
                    <w:spacing w:line="320" w:lineRule="exact"/>
                    <w:rPr>
                      <w:rFonts w:ascii="Times New Roman" w:eastAsia="宋体" w:hAnsi="Times New Roman" w:cs="Times New Roman"/>
                      <w:bCs/>
                      <w:color w:val="000000"/>
                    </w:rPr>
                  </w:pPr>
                  <w:r>
                    <w:rPr>
                      <w:rFonts w:ascii="Times New Roman" w:eastAsia="宋体" w:hAnsi="Times New Roman" w:cs="Times New Roman"/>
                      <w:bCs/>
                      <w:color w:val="000000"/>
                    </w:rPr>
                    <w:t>浙江上游地区主要是湖州市、杭州市的临安区和余杭区，通过加强种植业、养殖业和农村生活污染防控，减少面源污染，强化城市生活污染治理，实施以水源涵养为重点的生态保护修复工程，提高水源涵养能力，实现清水入湖。</w:t>
                  </w:r>
                </w:p>
              </w:tc>
              <w:tc>
                <w:tcPr>
                  <w:tcW w:w="1116" w:type="pct"/>
                  <w:tcBorders>
                    <w:top w:val="single" w:sz="4" w:space="0" w:color="auto"/>
                    <w:left w:val="single" w:sz="4" w:space="0" w:color="auto"/>
                    <w:bottom w:val="single" w:sz="4" w:space="0" w:color="auto"/>
                    <w:right w:val="single" w:sz="4" w:space="0" w:color="auto"/>
                  </w:tcBorders>
                  <w:vAlign w:val="center"/>
                </w:tcPr>
                <w:p w14:paraId="21CEEF31" w14:textId="77777777" w:rsidR="00321B84" w:rsidRDefault="007621E7" w:rsidP="00A0292C">
                  <w:pPr>
                    <w:adjustRightInd w:val="0"/>
                    <w:snapToGrid w:val="0"/>
                    <w:spacing w:line="320" w:lineRule="exact"/>
                    <w:rPr>
                      <w:rFonts w:ascii="Times New Roman" w:eastAsia="宋体" w:hAnsi="Times New Roman" w:cs="Times New Roman"/>
                      <w:bCs/>
                      <w:color w:val="000000"/>
                    </w:rPr>
                  </w:pPr>
                  <w:r>
                    <w:rPr>
                      <w:rFonts w:ascii="Times New Roman" w:eastAsia="宋体" w:hAnsi="Times New Roman" w:cs="Times New Roman"/>
                      <w:bCs/>
                      <w:color w:val="000000"/>
                    </w:rPr>
                    <w:t>本项目</w:t>
                  </w:r>
                  <w:r>
                    <w:rPr>
                      <w:rFonts w:ascii="Times New Roman" w:eastAsia="宋体" w:hAnsi="Times New Roman" w:cs="Times New Roman" w:hint="eastAsia"/>
                      <w:bCs/>
                      <w:color w:val="000000"/>
                    </w:rPr>
                    <w:t>实施后</w:t>
                  </w:r>
                  <w:r>
                    <w:rPr>
                      <w:rFonts w:ascii="Times New Roman" w:eastAsia="宋体" w:hAnsi="Times New Roman" w:cs="Times New Roman"/>
                      <w:bCs/>
                      <w:color w:val="000000"/>
                    </w:rPr>
                    <w:t>的废水不直接外排。</w:t>
                  </w:r>
                </w:p>
              </w:tc>
              <w:tc>
                <w:tcPr>
                  <w:tcW w:w="408" w:type="pct"/>
                  <w:tcBorders>
                    <w:top w:val="single" w:sz="4" w:space="0" w:color="auto"/>
                    <w:left w:val="single" w:sz="4" w:space="0" w:color="auto"/>
                    <w:bottom w:val="single" w:sz="4" w:space="0" w:color="auto"/>
                    <w:right w:val="single" w:sz="4" w:space="0" w:color="auto"/>
                  </w:tcBorders>
                  <w:vAlign w:val="center"/>
                </w:tcPr>
                <w:p w14:paraId="1ABAF309"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符合</w:t>
                  </w:r>
                </w:p>
              </w:tc>
            </w:tr>
            <w:tr w:rsidR="00321B84" w14:paraId="70526DED" w14:textId="77777777">
              <w:trPr>
                <w:trHeight w:val="89"/>
                <w:jc w:val="center"/>
              </w:trPr>
              <w:tc>
                <w:tcPr>
                  <w:tcW w:w="547" w:type="pct"/>
                  <w:tcBorders>
                    <w:top w:val="single" w:sz="4" w:space="0" w:color="auto"/>
                    <w:left w:val="single" w:sz="4" w:space="0" w:color="auto"/>
                    <w:bottom w:val="single" w:sz="4" w:space="0" w:color="auto"/>
                    <w:right w:val="single" w:sz="4" w:space="0" w:color="auto"/>
                  </w:tcBorders>
                  <w:vAlign w:val="center"/>
                </w:tcPr>
                <w:p w14:paraId="54D11155"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第三章第一节深化工业污染治理</w:t>
                  </w:r>
                </w:p>
              </w:tc>
              <w:tc>
                <w:tcPr>
                  <w:tcW w:w="2929" w:type="pct"/>
                  <w:tcBorders>
                    <w:top w:val="single" w:sz="4" w:space="0" w:color="auto"/>
                    <w:left w:val="single" w:sz="4" w:space="0" w:color="auto"/>
                    <w:bottom w:val="single" w:sz="4" w:space="0" w:color="auto"/>
                    <w:right w:val="single" w:sz="4" w:space="0" w:color="auto"/>
                  </w:tcBorders>
                  <w:vAlign w:val="center"/>
                </w:tcPr>
                <w:p w14:paraId="7392D326" w14:textId="77777777" w:rsidR="00321B84" w:rsidRDefault="007621E7" w:rsidP="00A0292C">
                  <w:pPr>
                    <w:adjustRightInd w:val="0"/>
                    <w:snapToGrid w:val="0"/>
                    <w:spacing w:line="320" w:lineRule="exact"/>
                    <w:rPr>
                      <w:rFonts w:ascii="Times New Roman" w:eastAsia="宋体" w:hAnsi="Times New Roman" w:cs="Times New Roman"/>
                      <w:color w:val="000000"/>
                    </w:rPr>
                  </w:pPr>
                  <w:r>
                    <w:rPr>
                      <w:rFonts w:ascii="Times New Roman" w:eastAsia="宋体" w:hAnsi="Times New Roman" w:cs="Times New Roman"/>
                      <w:color w:val="000000"/>
                    </w:rPr>
                    <w:t>督促企业依法持证排污、按证排污，严格落实总磷许可排放浓度和许可排放量要求。持续强化涉水行业污染整治，基于水生态环境质量改善需要，大力推进印染、化工、造纸、钢铁、电镀、食品（啤酒、味精）等重点行业企业废水深度处理。实施工业园区限值限量管理，全面推进工业园区污水管网排查整治和污水收集处理设施建设，加快实施管网混错接改造、管网更新、破损修复改造等，依法推动园区生产废水应纳尽纳。推进化工园区雨污分流改造和初期雨水收集处理，鼓励有条件的园区实施化工企业废水分类收集、分质处理、一企一管、明管输送、实时监测。</w:t>
                  </w:r>
                </w:p>
                <w:p w14:paraId="62BB60DF" w14:textId="77777777" w:rsidR="00321B84" w:rsidRDefault="007621E7" w:rsidP="00A0292C">
                  <w:pPr>
                    <w:adjustRightInd w:val="0"/>
                    <w:snapToGrid w:val="0"/>
                    <w:spacing w:line="320" w:lineRule="exact"/>
                    <w:rPr>
                      <w:rFonts w:ascii="Times New Roman" w:eastAsia="宋体" w:hAnsi="Times New Roman" w:cs="Times New Roman"/>
                      <w:color w:val="000000"/>
                    </w:rPr>
                  </w:pPr>
                  <w:r>
                    <w:rPr>
                      <w:rFonts w:ascii="Times New Roman" w:eastAsia="宋体" w:hAnsi="Times New Roman" w:cs="Times New Roman"/>
                      <w:color w:val="000000"/>
                    </w:rPr>
                    <w:t>推进企业内部工业用水循环利用、园区内企业间用</w:t>
                  </w:r>
                  <w:r>
                    <w:rPr>
                      <w:rFonts w:ascii="Times New Roman" w:eastAsia="宋体" w:hAnsi="Times New Roman" w:cs="Times New Roman"/>
                      <w:color w:val="000000"/>
                    </w:rPr>
                    <w:lastRenderedPageBreak/>
                    <w:t>水系统集成优化，推动工业废水资源化利用。积极推进清洁生产，引导工业园区、开发区尤其是耗水量大的企业新建中水回用设施和环保循环设施，推行尾水循环再生利用。开展造纸、印染等高耗水行业工业废水循环利用示范，率先在纺织印染、化工材料等工业园区探索建</w:t>
                  </w:r>
                  <w:r>
                    <w:rPr>
                      <w:rFonts w:ascii="宋体" w:eastAsia="宋体" w:hAnsi="宋体" w:cs="Times New Roman"/>
                      <w:color w:val="000000"/>
                    </w:rPr>
                    <w:t>设“污水零直排区”</w:t>
                  </w:r>
                  <w:r>
                    <w:rPr>
                      <w:rFonts w:ascii="Times New Roman" w:eastAsia="宋体" w:hAnsi="Times New Roman" w:cs="Times New Roman"/>
                      <w:color w:val="000000"/>
                    </w:rPr>
                    <w:t>，实施环境信息依法披露、生态环境损害赔偿、环境污染责任保险等制度。</w:t>
                  </w:r>
                </w:p>
              </w:tc>
              <w:tc>
                <w:tcPr>
                  <w:tcW w:w="1116" w:type="pct"/>
                  <w:tcBorders>
                    <w:top w:val="single" w:sz="4" w:space="0" w:color="auto"/>
                    <w:left w:val="single" w:sz="4" w:space="0" w:color="auto"/>
                    <w:bottom w:val="single" w:sz="4" w:space="0" w:color="auto"/>
                    <w:right w:val="single" w:sz="4" w:space="0" w:color="auto"/>
                  </w:tcBorders>
                  <w:vAlign w:val="center"/>
                </w:tcPr>
                <w:p w14:paraId="498045D2" w14:textId="77777777" w:rsidR="00321B84" w:rsidRDefault="007621E7" w:rsidP="00A0292C">
                  <w:pPr>
                    <w:adjustRightInd w:val="0"/>
                    <w:snapToGrid w:val="0"/>
                    <w:spacing w:line="320" w:lineRule="exact"/>
                    <w:rPr>
                      <w:rFonts w:ascii="Times New Roman" w:eastAsia="宋体" w:hAnsi="Times New Roman" w:cs="Times New Roman"/>
                      <w:bCs/>
                      <w:color w:val="000000"/>
                    </w:rPr>
                  </w:pPr>
                  <w:r>
                    <w:rPr>
                      <w:rFonts w:ascii="Times New Roman" w:eastAsia="宋体" w:hAnsi="Times New Roman" w:cs="Times New Roman"/>
                      <w:bCs/>
                      <w:color w:val="000000"/>
                    </w:rPr>
                    <w:lastRenderedPageBreak/>
                    <w:t>本项目产生的生活污水和生产废水均预处理达标后纳管送污水处理厂处理；项目不属于</w:t>
                  </w:r>
                  <w:r>
                    <w:rPr>
                      <w:rFonts w:ascii="Times New Roman" w:eastAsia="宋体" w:hAnsi="Times New Roman" w:cs="Times New Roman"/>
                      <w:color w:val="000000"/>
                    </w:rPr>
                    <w:t>印染、化工、造纸、钢铁、电镀、食品（啤酒、味精）等重点行业企业</w:t>
                  </w:r>
                  <w:r>
                    <w:rPr>
                      <w:rFonts w:ascii="Times New Roman" w:eastAsia="宋体" w:hAnsi="Times New Roman" w:cs="Times New Roman"/>
                      <w:bCs/>
                      <w:color w:val="000000"/>
                    </w:rPr>
                    <w:t>，不属于高耗水行业。</w:t>
                  </w:r>
                </w:p>
              </w:tc>
              <w:tc>
                <w:tcPr>
                  <w:tcW w:w="408" w:type="pct"/>
                  <w:tcBorders>
                    <w:top w:val="single" w:sz="4" w:space="0" w:color="auto"/>
                    <w:left w:val="single" w:sz="4" w:space="0" w:color="auto"/>
                    <w:bottom w:val="single" w:sz="4" w:space="0" w:color="auto"/>
                    <w:right w:val="single" w:sz="4" w:space="0" w:color="auto"/>
                  </w:tcBorders>
                  <w:vAlign w:val="center"/>
                </w:tcPr>
                <w:p w14:paraId="590357F6"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符合</w:t>
                  </w:r>
                </w:p>
              </w:tc>
            </w:tr>
            <w:tr w:rsidR="00321B84" w14:paraId="46C3AF74" w14:textId="77777777">
              <w:trPr>
                <w:trHeight w:val="969"/>
                <w:jc w:val="center"/>
              </w:trPr>
              <w:tc>
                <w:tcPr>
                  <w:tcW w:w="547" w:type="pct"/>
                  <w:tcBorders>
                    <w:top w:val="single" w:sz="4" w:space="0" w:color="auto"/>
                    <w:left w:val="single" w:sz="4" w:space="0" w:color="auto"/>
                    <w:bottom w:val="single" w:sz="4" w:space="0" w:color="auto"/>
                    <w:right w:val="single" w:sz="4" w:space="0" w:color="auto"/>
                  </w:tcBorders>
                  <w:vAlign w:val="center"/>
                </w:tcPr>
                <w:p w14:paraId="25501D14"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第六章第一节引导产业合理布局</w:t>
                  </w:r>
                </w:p>
              </w:tc>
              <w:tc>
                <w:tcPr>
                  <w:tcW w:w="2929" w:type="pct"/>
                  <w:tcBorders>
                    <w:top w:val="single" w:sz="4" w:space="0" w:color="auto"/>
                    <w:left w:val="single" w:sz="4" w:space="0" w:color="auto"/>
                    <w:bottom w:val="single" w:sz="4" w:space="0" w:color="auto"/>
                    <w:right w:val="single" w:sz="4" w:space="0" w:color="auto"/>
                  </w:tcBorders>
                  <w:vAlign w:val="center"/>
                </w:tcPr>
                <w:p w14:paraId="0D784509" w14:textId="77777777" w:rsidR="00321B84" w:rsidRDefault="007621E7" w:rsidP="00A0292C">
                  <w:pPr>
                    <w:adjustRightInd w:val="0"/>
                    <w:snapToGrid w:val="0"/>
                    <w:spacing w:line="320" w:lineRule="exact"/>
                    <w:rPr>
                      <w:rFonts w:ascii="Times New Roman" w:eastAsia="宋体" w:hAnsi="Times New Roman" w:cs="Times New Roman"/>
                      <w:bCs/>
                      <w:color w:val="000000"/>
                    </w:rPr>
                  </w:pPr>
                  <w:r>
                    <w:rPr>
                      <w:rFonts w:ascii="Times New Roman" w:eastAsia="宋体" w:hAnsi="Times New Roman" w:cs="Times New Roman"/>
                      <w:bCs/>
                      <w:color w:val="000000"/>
                    </w:rPr>
                    <w:t>严禁落地国家和本地产业结构调整目录明确的限制类、淘汰类工艺、装备、产品与项目，依法推动污染企业退出。继续推进城市建成区内造纸、印染、化工等污染较重企业有序搬迁改造或依法关闭，推动环太湖生态环境敏感区内不符合产业发展政策、存在重大安全隐患且不具备整治条件的企业依法关闭或搬迁至合规工业园。推进太湖流域等重要饮用水水源地</w:t>
                  </w:r>
                  <w:r>
                    <w:rPr>
                      <w:rFonts w:ascii="Times New Roman" w:eastAsia="宋体" w:hAnsi="Times New Roman" w:cs="Times New Roman"/>
                      <w:bCs/>
                      <w:color w:val="000000"/>
                    </w:rPr>
                    <w:t>300</w:t>
                  </w:r>
                  <w:r>
                    <w:rPr>
                      <w:rFonts w:ascii="Times New Roman" w:eastAsia="宋体" w:hAnsi="Times New Roman" w:cs="Times New Roman"/>
                      <w:bCs/>
                      <w:color w:val="000000"/>
                    </w:rPr>
                    <w:t>米范围内重点排污企业逐步退出。</w:t>
                  </w:r>
                  <w:r>
                    <w:rPr>
                      <w:rFonts w:ascii="Times New Roman" w:eastAsia="宋体" w:hAnsi="Times New Roman" w:cs="Times New Roman"/>
                      <w:b/>
                      <w:bCs/>
                      <w:color w:val="000000"/>
                    </w:rPr>
                    <w:t>除战略性新兴产业项目外，太湖流域原则上不再审批其他生产性新增氮磷污染物的工业类建设项目。</w:t>
                  </w:r>
                  <w:r>
                    <w:rPr>
                      <w:rFonts w:ascii="Times New Roman" w:eastAsia="宋体" w:hAnsi="Times New Roman" w:cs="Times New Roman"/>
                      <w:bCs/>
                      <w:color w:val="000000"/>
                    </w:rPr>
                    <w:t>环太湖地区重点布局总部经济、研发设计、高端制造、销售等产业链环节，大力发展创新经济、服务经济、绿色经济，打造具有全球竞争力的产业创新高地。全面拓展沿太湖科技研发创新带，高水平规划建设太湖科学城、</w:t>
                  </w:r>
                  <w:r>
                    <w:rPr>
                      <w:rFonts w:ascii="宋体" w:eastAsia="宋体" w:hAnsi="宋体" w:cs="Times New Roman"/>
                      <w:bCs/>
                      <w:color w:val="000000"/>
                    </w:rPr>
                    <w:t>“两湖”创新区</w:t>
                  </w:r>
                  <w:r>
                    <w:rPr>
                      <w:rFonts w:ascii="Times New Roman" w:eastAsia="宋体" w:hAnsi="Times New Roman" w:cs="Times New Roman"/>
                      <w:bCs/>
                      <w:color w:val="000000"/>
                    </w:rPr>
                    <w:t>。引进产业应符</w:t>
                  </w:r>
                  <w:r>
                    <w:rPr>
                      <w:rFonts w:ascii="宋体" w:eastAsia="宋体" w:hAnsi="宋体" w:cs="Times New Roman"/>
                      <w:bCs/>
                      <w:color w:val="000000"/>
                    </w:rPr>
                    <w:t>合“三线一单”管控要</w:t>
                  </w:r>
                  <w:r>
                    <w:rPr>
                      <w:rFonts w:ascii="Times New Roman" w:eastAsia="宋体" w:hAnsi="Times New Roman" w:cs="Times New Roman"/>
                      <w:bCs/>
                      <w:color w:val="000000"/>
                    </w:rPr>
                    <w:t>求、相关规划和环境影响评价要求，符合区域主导生态功能，鼓励工业企业项目采用国际国内行业先进的生产工艺与装备，提高污染物排放控制水平。</w:t>
                  </w:r>
                </w:p>
              </w:tc>
              <w:tc>
                <w:tcPr>
                  <w:tcW w:w="1116" w:type="pct"/>
                  <w:tcBorders>
                    <w:top w:val="single" w:sz="4" w:space="0" w:color="auto"/>
                    <w:left w:val="single" w:sz="4" w:space="0" w:color="auto"/>
                    <w:bottom w:val="single" w:sz="4" w:space="0" w:color="auto"/>
                    <w:right w:val="single" w:sz="4" w:space="0" w:color="auto"/>
                  </w:tcBorders>
                  <w:vAlign w:val="center"/>
                </w:tcPr>
                <w:p w14:paraId="59FD29A8" w14:textId="77777777" w:rsidR="00321B84" w:rsidRDefault="007621E7" w:rsidP="00A0292C">
                  <w:pPr>
                    <w:adjustRightInd w:val="0"/>
                    <w:snapToGrid w:val="0"/>
                    <w:spacing w:line="320" w:lineRule="exact"/>
                    <w:rPr>
                      <w:rFonts w:ascii="Times New Roman" w:eastAsia="宋体" w:hAnsi="Times New Roman" w:cs="Times New Roman"/>
                      <w:bCs/>
                      <w:color w:val="000000"/>
                    </w:rPr>
                  </w:pPr>
                  <w:r>
                    <w:rPr>
                      <w:rFonts w:ascii="Times New Roman" w:eastAsia="宋体" w:hAnsi="Times New Roman" w:cs="Times New Roman"/>
                      <w:bCs/>
                      <w:color w:val="000000"/>
                    </w:rPr>
                    <w:t>本项目为</w:t>
                  </w:r>
                  <w:r>
                    <w:rPr>
                      <w:rFonts w:ascii="Times New Roman" w:eastAsia="宋体" w:hAnsi="Times New Roman" w:cs="Times New Roman" w:hint="eastAsia"/>
                      <w:bCs/>
                      <w:color w:val="000000"/>
                    </w:rPr>
                    <w:t>爆米花及膨化食品的加工制造项目，</w:t>
                  </w:r>
                  <w:r>
                    <w:rPr>
                      <w:rFonts w:ascii="Times New Roman" w:eastAsia="宋体" w:hAnsi="Times New Roman" w:cs="Times New Roman"/>
                      <w:bCs/>
                      <w:color w:val="000000"/>
                    </w:rPr>
                    <w:t>不属于国家和本地产业结构调整目录明确的限制类、淘汰类项目，不使用限制类、淘汰类工艺、装备，不生产制类、淘汰类产品；本项目不新增生活污水或生产废水；符</w:t>
                  </w:r>
                  <w:r>
                    <w:rPr>
                      <w:rFonts w:ascii="宋体" w:eastAsia="宋体" w:hAnsi="宋体" w:cs="Times New Roman"/>
                      <w:bCs/>
                      <w:color w:val="000000"/>
                    </w:rPr>
                    <w:t>合“三线一单”管控要求</w:t>
                  </w:r>
                  <w:r>
                    <w:rPr>
                      <w:rFonts w:ascii="Times New Roman" w:eastAsia="宋体" w:hAnsi="Times New Roman" w:cs="Times New Roman"/>
                      <w:bCs/>
                      <w:color w:val="000000"/>
                    </w:rPr>
                    <w:t>、相关规划和环境影响评价要求。</w:t>
                  </w:r>
                </w:p>
              </w:tc>
              <w:tc>
                <w:tcPr>
                  <w:tcW w:w="408" w:type="pct"/>
                  <w:tcBorders>
                    <w:top w:val="single" w:sz="4" w:space="0" w:color="auto"/>
                    <w:left w:val="single" w:sz="4" w:space="0" w:color="auto"/>
                    <w:bottom w:val="single" w:sz="4" w:space="0" w:color="auto"/>
                    <w:right w:val="single" w:sz="4" w:space="0" w:color="auto"/>
                  </w:tcBorders>
                  <w:vAlign w:val="center"/>
                </w:tcPr>
                <w:p w14:paraId="6034057E"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符合</w:t>
                  </w:r>
                </w:p>
              </w:tc>
            </w:tr>
            <w:tr w:rsidR="00321B84" w14:paraId="6D1DF5D8" w14:textId="77777777">
              <w:trPr>
                <w:trHeight w:val="50"/>
                <w:jc w:val="center"/>
              </w:trPr>
              <w:tc>
                <w:tcPr>
                  <w:tcW w:w="547" w:type="pct"/>
                  <w:tcBorders>
                    <w:top w:val="single" w:sz="4" w:space="0" w:color="auto"/>
                    <w:left w:val="single" w:sz="4" w:space="0" w:color="auto"/>
                    <w:bottom w:val="single" w:sz="4" w:space="0" w:color="auto"/>
                    <w:right w:val="single" w:sz="4" w:space="0" w:color="auto"/>
                  </w:tcBorders>
                  <w:vAlign w:val="center"/>
                </w:tcPr>
                <w:p w14:paraId="5C2ED892"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第六章第二节加快制造业绿色化改造</w:t>
                  </w:r>
                </w:p>
              </w:tc>
              <w:tc>
                <w:tcPr>
                  <w:tcW w:w="2929" w:type="pct"/>
                  <w:tcBorders>
                    <w:top w:val="single" w:sz="4" w:space="0" w:color="auto"/>
                    <w:left w:val="single" w:sz="4" w:space="0" w:color="auto"/>
                    <w:bottom w:val="single" w:sz="4" w:space="0" w:color="auto"/>
                    <w:right w:val="single" w:sz="4" w:space="0" w:color="auto"/>
                  </w:tcBorders>
                  <w:vAlign w:val="center"/>
                </w:tcPr>
                <w:p w14:paraId="0C37344E" w14:textId="77777777" w:rsidR="00321B84" w:rsidRDefault="007621E7" w:rsidP="00A0292C">
                  <w:pPr>
                    <w:adjustRightInd w:val="0"/>
                    <w:snapToGrid w:val="0"/>
                    <w:spacing w:line="320" w:lineRule="exact"/>
                    <w:rPr>
                      <w:rFonts w:ascii="Times New Roman" w:eastAsia="宋体" w:hAnsi="Times New Roman" w:cs="Times New Roman"/>
                      <w:bCs/>
                      <w:color w:val="000000"/>
                    </w:rPr>
                  </w:pPr>
                  <w:r>
                    <w:rPr>
                      <w:rFonts w:ascii="Times New Roman" w:eastAsia="宋体" w:hAnsi="Times New Roman" w:cs="Times New Roman"/>
                      <w:bCs/>
                      <w:color w:val="000000"/>
                    </w:rPr>
                    <w:t>深入实施智能制造和绿色制造工程，发展服务型制造新模式。大力发展智能制造，推动企业实施技改、</w:t>
                  </w:r>
                  <w:r>
                    <w:rPr>
                      <w:rFonts w:ascii="宋体" w:eastAsia="宋体" w:hAnsi="宋体" w:cs="Times New Roman"/>
                      <w:bCs/>
                      <w:color w:val="000000"/>
                    </w:rPr>
                    <w:t>“上云”行</w:t>
                  </w:r>
                  <w:r>
                    <w:rPr>
                      <w:rFonts w:ascii="Times New Roman" w:eastAsia="宋体" w:hAnsi="Times New Roman" w:cs="Times New Roman"/>
                      <w:bCs/>
                      <w:color w:val="000000"/>
                    </w:rPr>
                    <w:t>动，加快传统制造业数字化、网络化、智能化建设步伐。推广共性适用的新技术、新工艺、新材料、新标准，推动生产方式向柔性、智能、精细转变，构建新型制造体系，推动相关产业绿色发展和绿色改造。强化绿色制造关键核心技术攻关，组织实施绿色技术研发重大项目和示范工程，创建一批绿色设计产品、绿色工厂和绿色供应链企业，推动制造业高端化、智能化、绿色化。强化能耗、水耗、环保、安全和技术等标准约束，加强清洁生产评价认证，加快传统产业的绿色化清洁生产技术改造和转型升级，推动一批重点企业达到国际清洁生产领先水平，推进太湖流域印染、有色金属等传统产业绿色转型。对生产、使用、排放优先控制化学品名录内化学物质的企业依法实施强制性清洁</w:t>
                  </w:r>
                  <w:r>
                    <w:rPr>
                      <w:rFonts w:ascii="Times New Roman" w:eastAsia="宋体" w:hAnsi="Times New Roman" w:cs="Times New Roman"/>
                      <w:bCs/>
                      <w:color w:val="000000"/>
                    </w:rPr>
                    <w:lastRenderedPageBreak/>
                    <w:t>生产审核和清洁生产改造。全面推进工业类园区专业化发展和循环化改造，推进分质供水和再生水利用，进一步提升沿河、环湖地区重点工业企业清洁生产水平，实现同行业领先。</w:t>
                  </w:r>
                </w:p>
              </w:tc>
              <w:tc>
                <w:tcPr>
                  <w:tcW w:w="1116" w:type="pct"/>
                  <w:tcBorders>
                    <w:top w:val="single" w:sz="4" w:space="0" w:color="auto"/>
                    <w:left w:val="single" w:sz="4" w:space="0" w:color="auto"/>
                    <w:bottom w:val="single" w:sz="4" w:space="0" w:color="auto"/>
                    <w:right w:val="single" w:sz="4" w:space="0" w:color="auto"/>
                  </w:tcBorders>
                  <w:vAlign w:val="center"/>
                </w:tcPr>
                <w:p w14:paraId="3CDE50F4" w14:textId="77777777" w:rsidR="00321B84" w:rsidRDefault="007621E7" w:rsidP="00A0292C">
                  <w:pPr>
                    <w:adjustRightInd w:val="0"/>
                    <w:snapToGrid w:val="0"/>
                    <w:spacing w:line="320" w:lineRule="exact"/>
                    <w:rPr>
                      <w:rFonts w:ascii="Times New Roman" w:eastAsia="宋体" w:hAnsi="Times New Roman" w:cs="Times New Roman"/>
                      <w:bCs/>
                      <w:color w:val="000000"/>
                    </w:rPr>
                  </w:pPr>
                  <w:r>
                    <w:rPr>
                      <w:rFonts w:ascii="Times New Roman" w:eastAsia="宋体" w:hAnsi="Times New Roman" w:cs="Times New Roman"/>
                      <w:bCs/>
                      <w:color w:val="000000"/>
                    </w:rPr>
                    <w:lastRenderedPageBreak/>
                    <w:t>本项目为</w:t>
                  </w:r>
                  <w:r>
                    <w:rPr>
                      <w:rFonts w:ascii="Times New Roman" w:eastAsia="宋体" w:hAnsi="Times New Roman" w:cs="Times New Roman" w:hint="eastAsia"/>
                      <w:bCs/>
                      <w:color w:val="000000"/>
                    </w:rPr>
                    <w:t>爆米花及膨化食品的加工制造项目</w:t>
                  </w:r>
                  <w:r>
                    <w:rPr>
                      <w:rFonts w:ascii="Times New Roman" w:eastAsia="宋体" w:hAnsi="Times New Roman" w:cs="Times New Roman"/>
                      <w:bCs/>
                      <w:color w:val="000000"/>
                    </w:rPr>
                    <w:t>，属于食品制造业，不属于</w:t>
                  </w:r>
                  <w:r>
                    <w:rPr>
                      <w:rFonts w:ascii="Times New Roman" w:eastAsia="宋体" w:hAnsi="Times New Roman" w:cs="Times New Roman" w:hint="eastAsia"/>
                      <w:bCs/>
                      <w:color w:val="000000"/>
                    </w:rPr>
                    <w:t>印染、有色金属等传统产业；</w:t>
                  </w:r>
                  <w:r>
                    <w:rPr>
                      <w:rFonts w:ascii="Times New Roman" w:eastAsia="宋体" w:hAnsi="Times New Roman" w:cs="Times New Roman"/>
                      <w:bCs/>
                      <w:color w:val="000000"/>
                    </w:rPr>
                    <w:t>本项目不新增生活污水或生产废水</w:t>
                  </w:r>
                  <w:r>
                    <w:rPr>
                      <w:rFonts w:ascii="Times New Roman" w:eastAsia="宋体" w:hAnsi="Times New Roman" w:cs="Times New Roman" w:hint="eastAsia"/>
                      <w:bCs/>
                      <w:color w:val="000000"/>
                    </w:rPr>
                    <w:t>。</w:t>
                  </w:r>
                </w:p>
              </w:tc>
              <w:tc>
                <w:tcPr>
                  <w:tcW w:w="408" w:type="pct"/>
                  <w:tcBorders>
                    <w:top w:val="single" w:sz="4" w:space="0" w:color="auto"/>
                    <w:left w:val="single" w:sz="4" w:space="0" w:color="auto"/>
                    <w:bottom w:val="single" w:sz="4" w:space="0" w:color="auto"/>
                    <w:right w:val="single" w:sz="4" w:space="0" w:color="auto"/>
                  </w:tcBorders>
                  <w:vAlign w:val="center"/>
                </w:tcPr>
                <w:p w14:paraId="37D47875" w14:textId="77777777" w:rsidR="00321B84" w:rsidRDefault="007621E7">
                  <w:pPr>
                    <w:adjustRightInd w:val="0"/>
                    <w:snapToGrid w:val="0"/>
                    <w:spacing w:line="320" w:lineRule="exact"/>
                    <w:jc w:val="center"/>
                    <w:rPr>
                      <w:rFonts w:ascii="Times New Roman" w:eastAsia="宋体" w:hAnsi="Times New Roman" w:cs="Times New Roman"/>
                      <w:bCs/>
                      <w:color w:val="000000"/>
                    </w:rPr>
                  </w:pPr>
                  <w:r>
                    <w:rPr>
                      <w:rFonts w:ascii="Times New Roman" w:eastAsia="宋体" w:hAnsi="Times New Roman" w:cs="Times New Roman"/>
                      <w:bCs/>
                      <w:color w:val="000000"/>
                    </w:rPr>
                    <w:t>符合</w:t>
                  </w:r>
                </w:p>
              </w:tc>
            </w:tr>
          </w:tbl>
          <w:p w14:paraId="316D5B67"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因此，本项目符合《太湖流域水环境综合治理总体方案》（发改地区</w:t>
            </w:r>
            <w:r>
              <w:rPr>
                <w:rFonts w:ascii="宋体" w:eastAsia="宋体" w:hAnsi="宋体" w:cs="Times New Roman" w:hint="eastAsia"/>
                <w:bCs/>
                <w:sz w:val="24"/>
                <w:szCs w:val="24"/>
              </w:rPr>
              <w:t>〔</w:t>
            </w:r>
            <w:r>
              <w:rPr>
                <w:rFonts w:ascii="Times New Roman" w:eastAsia="宋体" w:hAnsi="Times New Roman" w:cs="Times New Roman"/>
                <w:bCs/>
                <w:sz w:val="24"/>
                <w:szCs w:val="24"/>
              </w:rPr>
              <w:t>2022</w:t>
            </w:r>
            <w:r>
              <w:rPr>
                <w:rFonts w:ascii="宋体" w:eastAsia="宋体" w:hAnsi="宋体" w:cs="Times New Roman" w:hint="eastAsia"/>
                <w:bCs/>
                <w:sz w:val="24"/>
                <w:szCs w:val="24"/>
              </w:rPr>
              <w:t>〕</w:t>
            </w:r>
            <w:r>
              <w:rPr>
                <w:rFonts w:ascii="Times New Roman" w:eastAsia="宋体" w:hAnsi="Times New Roman" w:cs="Times New Roman"/>
                <w:bCs/>
                <w:sz w:val="24"/>
                <w:szCs w:val="24"/>
              </w:rPr>
              <w:t>959</w:t>
            </w:r>
            <w:r>
              <w:rPr>
                <w:rFonts w:ascii="Times New Roman" w:eastAsia="宋体" w:hAnsi="Times New Roman" w:cs="Times New Roman"/>
                <w:bCs/>
                <w:sz w:val="24"/>
                <w:szCs w:val="24"/>
              </w:rPr>
              <w:t>号</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审批原则的相关要求。</w:t>
            </w:r>
          </w:p>
          <w:p w14:paraId="4B5842AD"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7</w:t>
            </w:r>
            <w:r>
              <w:rPr>
                <w:rFonts w:ascii="Times New Roman" w:eastAsia="宋体" w:hAnsi="Times New Roman" w:cs="Times New Roman"/>
                <w:b/>
                <w:bCs/>
                <w:sz w:val="24"/>
                <w:szCs w:val="24"/>
              </w:rPr>
              <w:t>、《浙江省建设项目环境保护管理办法》（</w:t>
            </w:r>
            <w:r>
              <w:rPr>
                <w:rFonts w:ascii="Times New Roman" w:eastAsia="宋体" w:hAnsi="Times New Roman" w:cs="Times New Roman"/>
                <w:b/>
                <w:bCs/>
                <w:sz w:val="24"/>
                <w:szCs w:val="24"/>
              </w:rPr>
              <w:t>2021</w:t>
            </w:r>
            <w:r>
              <w:rPr>
                <w:rFonts w:ascii="Times New Roman" w:eastAsia="宋体" w:hAnsi="Times New Roman" w:cs="Times New Roman"/>
                <w:b/>
                <w:bCs/>
                <w:sz w:val="24"/>
                <w:szCs w:val="24"/>
              </w:rPr>
              <w:t>年修正）审批原则相符性分析</w:t>
            </w:r>
          </w:p>
          <w:p w14:paraId="1402D2E6" w14:textId="5A0083B6"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对照《浙江省建设项目环境保护管理办法》（</w:t>
            </w:r>
            <w:r>
              <w:rPr>
                <w:rFonts w:ascii="Times New Roman" w:eastAsia="宋体" w:hAnsi="Times New Roman" w:cs="Times New Roman"/>
                <w:bCs/>
                <w:sz w:val="24"/>
                <w:szCs w:val="24"/>
              </w:rPr>
              <w:t>2021</w:t>
            </w:r>
            <w:r>
              <w:rPr>
                <w:rFonts w:ascii="Times New Roman" w:eastAsia="宋体" w:hAnsi="Times New Roman" w:cs="Times New Roman"/>
                <w:bCs/>
                <w:sz w:val="24"/>
                <w:szCs w:val="24"/>
              </w:rPr>
              <w:t>年修正）审批原则，本项目的符合性情况具体见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_Ref141777678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1- 11</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4B61722F" w14:textId="427AFC18" w:rsidR="00321B84" w:rsidRDefault="007621E7">
            <w:pPr>
              <w:pStyle w:val="a5"/>
              <w:keepNext/>
              <w:jc w:val="center"/>
              <w:rPr>
                <w:rFonts w:ascii="Times New Roman" w:eastAsia="宋体" w:hAnsi="Times New Roman" w:cs="Times New Roman"/>
                <w:b/>
                <w:sz w:val="21"/>
                <w:szCs w:val="21"/>
              </w:rPr>
            </w:pPr>
            <w:bookmarkStart w:id="9" w:name="_Ref141777678"/>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11</w:t>
            </w:r>
            <w:r>
              <w:rPr>
                <w:rFonts w:ascii="Times New Roman" w:eastAsia="宋体" w:hAnsi="Times New Roman" w:cs="Times New Roman"/>
                <w:b/>
                <w:sz w:val="21"/>
                <w:szCs w:val="21"/>
              </w:rPr>
              <w:fldChar w:fldCharType="end"/>
            </w:r>
            <w:bookmarkEnd w:id="9"/>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“四性五不批”符合性分析</w:t>
            </w:r>
          </w:p>
          <w:tbl>
            <w:tblPr>
              <w:tblStyle w:val="aff"/>
              <w:tblW w:w="7938" w:type="dxa"/>
              <w:jc w:val="center"/>
              <w:tblLayout w:type="fixed"/>
              <w:tblLook w:val="04A0" w:firstRow="1" w:lastRow="0" w:firstColumn="1" w:lastColumn="0" w:noHBand="0" w:noVBand="1"/>
            </w:tblPr>
            <w:tblGrid>
              <w:gridCol w:w="419"/>
              <w:gridCol w:w="2579"/>
              <w:gridCol w:w="4175"/>
              <w:gridCol w:w="765"/>
            </w:tblGrid>
            <w:tr w:rsidR="00321B84" w14:paraId="4A1DFA14" w14:textId="77777777" w:rsidTr="00A0292C">
              <w:trPr>
                <w:tblHeader/>
                <w:jc w:val="center"/>
              </w:trPr>
              <w:tc>
                <w:tcPr>
                  <w:tcW w:w="2998" w:type="dxa"/>
                  <w:gridSpan w:val="2"/>
                  <w:vAlign w:val="center"/>
                </w:tcPr>
                <w:p w14:paraId="74664A7D"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建设项目环境保护管理条例</w:t>
                  </w:r>
                </w:p>
              </w:tc>
              <w:tc>
                <w:tcPr>
                  <w:tcW w:w="4175" w:type="dxa"/>
                  <w:vAlign w:val="center"/>
                </w:tcPr>
                <w:p w14:paraId="1344A050"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符合性分析</w:t>
                  </w:r>
                </w:p>
              </w:tc>
              <w:tc>
                <w:tcPr>
                  <w:tcW w:w="765" w:type="dxa"/>
                  <w:vAlign w:val="center"/>
                </w:tcPr>
                <w:p w14:paraId="4AC6DD20"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是否符合</w:t>
                  </w:r>
                </w:p>
              </w:tc>
            </w:tr>
            <w:tr w:rsidR="00321B84" w14:paraId="17FD9FAC" w14:textId="77777777" w:rsidTr="00A0292C">
              <w:trPr>
                <w:jc w:val="center"/>
              </w:trPr>
              <w:tc>
                <w:tcPr>
                  <w:tcW w:w="419" w:type="dxa"/>
                  <w:vMerge w:val="restart"/>
                  <w:vAlign w:val="center"/>
                </w:tcPr>
                <w:p w14:paraId="7B0FA8DB"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四性</w:t>
                  </w:r>
                </w:p>
              </w:tc>
              <w:tc>
                <w:tcPr>
                  <w:tcW w:w="2579" w:type="dxa"/>
                  <w:vAlign w:val="center"/>
                </w:tcPr>
                <w:p w14:paraId="22CDC05D"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建设项目的环境可行性</w:t>
                  </w:r>
                </w:p>
              </w:tc>
              <w:tc>
                <w:tcPr>
                  <w:tcW w:w="4175" w:type="dxa"/>
                  <w:vAlign w:val="center"/>
                </w:tcPr>
                <w:p w14:paraId="4A596B5A"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项目建设符合</w:t>
                  </w:r>
                  <w:r>
                    <w:rPr>
                      <w:rFonts w:ascii="Times New Roman" w:eastAsia="宋体" w:hAnsi="Times New Roman" w:cs="Times New Roman" w:hint="eastAsia"/>
                    </w:rPr>
                    <w:t>产业</w:t>
                  </w:r>
                  <w:r>
                    <w:rPr>
                      <w:rFonts w:ascii="Times New Roman" w:eastAsia="宋体" w:hAnsi="Times New Roman" w:cs="Times New Roman"/>
                    </w:rPr>
                    <w:t>政策、总量控制原则及环境质量要求等，从环保角度看，本项目实施是可行的。</w:t>
                  </w:r>
                </w:p>
              </w:tc>
              <w:tc>
                <w:tcPr>
                  <w:tcW w:w="765" w:type="dxa"/>
                  <w:vAlign w:val="center"/>
                </w:tcPr>
                <w:p w14:paraId="6378450B"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符合</w:t>
                  </w:r>
                </w:p>
              </w:tc>
            </w:tr>
            <w:tr w:rsidR="00321B84" w14:paraId="7E4A5C7C" w14:textId="77777777" w:rsidTr="00A0292C">
              <w:trPr>
                <w:jc w:val="center"/>
              </w:trPr>
              <w:tc>
                <w:tcPr>
                  <w:tcW w:w="419" w:type="dxa"/>
                  <w:vMerge/>
                  <w:vAlign w:val="center"/>
                </w:tcPr>
                <w:p w14:paraId="77E359CE" w14:textId="77777777" w:rsidR="00321B84" w:rsidRDefault="00321B84" w:rsidP="00A0292C">
                  <w:pPr>
                    <w:rPr>
                      <w:rFonts w:ascii="Times New Roman" w:eastAsia="宋体" w:hAnsi="Times New Roman" w:cs="Times New Roman"/>
                    </w:rPr>
                  </w:pPr>
                </w:p>
              </w:tc>
              <w:tc>
                <w:tcPr>
                  <w:tcW w:w="2579" w:type="dxa"/>
                  <w:vAlign w:val="center"/>
                </w:tcPr>
                <w:p w14:paraId="67F9293F"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环境影响分析预测评估的可靠性</w:t>
                  </w:r>
                </w:p>
              </w:tc>
              <w:tc>
                <w:tcPr>
                  <w:tcW w:w="4175" w:type="dxa"/>
                  <w:vAlign w:val="center"/>
                </w:tcPr>
                <w:p w14:paraId="5CB04800"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根据《建设项目环境影响报告表编制技术指南（污染影响类）（试行）》对项目进行环境影响分析，</w:t>
                  </w:r>
                  <w:r>
                    <w:rPr>
                      <w:rFonts w:ascii="Times New Roman" w:eastAsia="宋体" w:hAnsi="Times New Roman" w:cs="Times New Roman" w:hint="eastAsia"/>
                    </w:rPr>
                    <w:t>分析</w:t>
                  </w:r>
                  <w:r>
                    <w:rPr>
                      <w:rFonts w:ascii="Times New Roman" w:eastAsia="宋体" w:hAnsi="Times New Roman" w:cs="Times New Roman"/>
                    </w:rPr>
                    <w:t>结果可靠。</w:t>
                  </w:r>
                </w:p>
              </w:tc>
              <w:tc>
                <w:tcPr>
                  <w:tcW w:w="765" w:type="dxa"/>
                  <w:vAlign w:val="center"/>
                </w:tcPr>
                <w:p w14:paraId="71C71A56"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符合</w:t>
                  </w:r>
                </w:p>
              </w:tc>
            </w:tr>
            <w:tr w:rsidR="00321B84" w14:paraId="03E28053" w14:textId="77777777" w:rsidTr="00A0292C">
              <w:trPr>
                <w:jc w:val="center"/>
              </w:trPr>
              <w:tc>
                <w:tcPr>
                  <w:tcW w:w="419" w:type="dxa"/>
                  <w:vMerge/>
                  <w:vAlign w:val="center"/>
                </w:tcPr>
                <w:p w14:paraId="05CAFC02" w14:textId="77777777" w:rsidR="00321B84" w:rsidRDefault="00321B84" w:rsidP="00A0292C">
                  <w:pPr>
                    <w:rPr>
                      <w:rFonts w:ascii="Times New Roman" w:eastAsia="宋体" w:hAnsi="Times New Roman" w:cs="Times New Roman"/>
                    </w:rPr>
                  </w:pPr>
                </w:p>
              </w:tc>
              <w:tc>
                <w:tcPr>
                  <w:tcW w:w="2579" w:type="dxa"/>
                  <w:vAlign w:val="center"/>
                </w:tcPr>
                <w:p w14:paraId="57328F0C"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环境保护措施的有效性</w:t>
                  </w:r>
                </w:p>
              </w:tc>
              <w:tc>
                <w:tcPr>
                  <w:tcW w:w="4175" w:type="dxa"/>
                  <w:vAlign w:val="center"/>
                </w:tcPr>
                <w:p w14:paraId="49A6B3A6"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本项目产生的污染物均有较为成熟的技术进行处理，从技术上分析，只要切实</w:t>
                  </w:r>
                  <w:r>
                    <w:rPr>
                      <w:rFonts w:ascii="Times New Roman" w:eastAsia="宋体" w:hAnsi="Times New Roman" w:cs="Times New Roman" w:hint="eastAsia"/>
                    </w:rPr>
                    <w:t>落实</w:t>
                  </w:r>
                  <w:r>
                    <w:rPr>
                      <w:rFonts w:ascii="Times New Roman" w:eastAsia="宋体" w:hAnsi="Times New Roman" w:cs="Times New Roman"/>
                    </w:rPr>
                    <w:t>本报告提出的污染防治措施，本项目废气、废水、噪声可做到达标排放，固废有合理的处置去向。</w:t>
                  </w:r>
                </w:p>
              </w:tc>
              <w:tc>
                <w:tcPr>
                  <w:tcW w:w="765" w:type="dxa"/>
                  <w:vAlign w:val="center"/>
                </w:tcPr>
                <w:p w14:paraId="1B46BD8D"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符合</w:t>
                  </w:r>
                </w:p>
              </w:tc>
            </w:tr>
            <w:tr w:rsidR="00321B84" w14:paraId="1301CD52" w14:textId="77777777" w:rsidTr="00A0292C">
              <w:trPr>
                <w:jc w:val="center"/>
              </w:trPr>
              <w:tc>
                <w:tcPr>
                  <w:tcW w:w="419" w:type="dxa"/>
                  <w:vMerge/>
                  <w:vAlign w:val="center"/>
                </w:tcPr>
                <w:p w14:paraId="2361A92D" w14:textId="77777777" w:rsidR="00321B84" w:rsidRDefault="00321B84" w:rsidP="00A0292C">
                  <w:pPr>
                    <w:rPr>
                      <w:rFonts w:ascii="Times New Roman" w:eastAsia="宋体" w:hAnsi="Times New Roman" w:cs="Times New Roman"/>
                    </w:rPr>
                  </w:pPr>
                </w:p>
              </w:tc>
              <w:tc>
                <w:tcPr>
                  <w:tcW w:w="2579" w:type="dxa"/>
                  <w:vAlign w:val="center"/>
                </w:tcPr>
                <w:p w14:paraId="74A3DF96"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环境影响评价结论的科学性</w:t>
                  </w:r>
                </w:p>
              </w:tc>
              <w:tc>
                <w:tcPr>
                  <w:tcW w:w="4175" w:type="dxa"/>
                  <w:vAlign w:val="center"/>
                </w:tcPr>
                <w:p w14:paraId="4DC57F31"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本环评结论客观、过程公开、评价公正，并综合考虑建设项目实施后对各种环境因素可能造成的影响，环评结论是科学的。</w:t>
                  </w:r>
                </w:p>
              </w:tc>
              <w:tc>
                <w:tcPr>
                  <w:tcW w:w="765" w:type="dxa"/>
                  <w:vAlign w:val="center"/>
                </w:tcPr>
                <w:p w14:paraId="2CAD64D3" w14:textId="5057658A" w:rsidR="00321B84" w:rsidRDefault="00CD3C04">
                  <w:pPr>
                    <w:jc w:val="center"/>
                    <w:rPr>
                      <w:rFonts w:ascii="Times New Roman" w:eastAsia="宋体" w:hAnsi="Times New Roman" w:cs="Times New Roman"/>
                    </w:rPr>
                  </w:pPr>
                  <w:r>
                    <w:rPr>
                      <w:rFonts w:ascii="Times New Roman" w:eastAsia="宋体" w:hAnsi="Times New Roman" w:cs="Times New Roman"/>
                    </w:rPr>
                    <w:t>符合</w:t>
                  </w:r>
                </w:p>
              </w:tc>
            </w:tr>
            <w:tr w:rsidR="00321B84" w14:paraId="603BAD9F" w14:textId="77777777" w:rsidTr="00A0292C">
              <w:trPr>
                <w:jc w:val="center"/>
              </w:trPr>
              <w:tc>
                <w:tcPr>
                  <w:tcW w:w="419" w:type="dxa"/>
                  <w:vMerge w:val="restart"/>
                  <w:vAlign w:val="center"/>
                </w:tcPr>
                <w:p w14:paraId="472E6E06"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五不批</w:t>
                  </w:r>
                </w:p>
              </w:tc>
              <w:tc>
                <w:tcPr>
                  <w:tcW w:w="2579" w:type="dxa"/>
                  <w:vAlign w:val="center"/>
                </w:tcPr>
                <w:p w14:paraId="5B3FAE99"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建设项目类型及其选址、布局、规模等不符合环境保护法律法规和相关法定规划</w:t>
                  </w:r>
                </w:p>
              </w:tc>
              <w:tc>
                <w:tcPr>
                  <w:tcW w:w="4175" w:type="dxa"/>
                  <w:vAlign w:val="center"/>
                </w:tcPr>
                <w:p w14:paraId="351A1C4B" w14:textId="0C5CE003" w:rsidR="00321B84" w:rsidRDefault="007621E7" w:rsidP="00A0292C">
                  <w:pPr>
                    <w:rPr>
                      <w:rFonts w:ascii="Times New Roman" w:eastAsia="宋体" w:hAnsi="Times New Roman" w:cs="Times New Roman"/>
                    </w:rPr>
                  </w:pPr>
                  <w:r>
                    <w:rPr>
                      <w:rFonts w:ascii="Times New Roman" w:eastAsia="宋体" w:hAnsi="Times New Roman" w:cs="Times New Roman"/>
                    </w:rPr>
                    <w:t>项目符合国家、地方规划、产业政策，项目营运过程中各类污染源均可得到有效控</w:t>
                  </w:r>
                  <w:r>
                    <w:rPr>
                      <w:rFonts w:ascii="Times New Roman" w:eastAsia="宋体" w:hAnsi="Times New Roman" w:cs="Times New Roman"/>
                    </w:rPr>
                    <w:cr/>
                  </w:r>
                  <w:r>
                    <w:rPr>
                      <w:rFonts w:ascii="Times New Roman" w:eastAsia="宋体" w:hAnsi="Times New Roman" w:cs="Times New Roman"/>
                    </w:rPr>
                    <w:t>并能</w:t>
                  </w:r>
                  <w:r>
                    <w:rPr>
                      <w:rFonts w:ascii="Times New Roman" w:eastAsia="宋体" w:hAnsi="Times New Roman" w:cs="Times New Roman" w:hint="eastAsia"/>
                    </w:rPr>
                    <w:t>做</w:t>
                  </w:r>
                  <w:r>
                    <w:rPr>
                      <w:rFonts w:ascii="Times New Roman" w:eastAsia="宋体" w:hAnsi="Times New Roman" w:cs="Times New Roman"/>
                    </w:rPr>
                    <w:t>到达标排放，符合总量控制和达标排放的原则，符合环境保护法律法规和相关法定规划。</w:t>
                  </w:r>
                </w:p>
              </w:tc>
              <w:tc>
                <w:tcPr>
                  <w:tcW w:w="765" w:type="dxa"/>
                  <w:vAlign w:val="center"/>
                </w:tcPr>
                <w:p w14:paraId="45BC34A0"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符合</w:t>
                  </w:r>
                </w:p>
              </w:tc>
            </w:tr>
            <w:tr w:rsidR="00321B84" w14:paraId="77C70179" w14:textId="77777777" w:rsidTr="00A0292C">
              <w:trPr>
                <w:jc w:val="center"/>
              </w:trPr>
              <w:tc>
                <w:tcPr>
                  <w:tcW w:w="419" w:type="dxa"/>
                  <w:vMerge/>
                  <w:vAlign w:val="center"/>
                </w:tcPr>
                <w:p w14:paraId="6C80A23F" w14:textId="77777777" w:rsidR="00321B84" w:rsidRDefault="00321B84" w:rsidP="00A0292C">
                  <w:pPr>
                    <w:rPr>
                      <w:rFonts w:ascii="Times New Roman" w:eastAsia="宋体" w:hAnsi="Times New Roman" w:cs="Times New Roman"/>
                    </w:rPr>
                  </w:pPr>
                </w:p>
              </w:tc>
              <w:tc>
                <w:tcPr>
                  <w:tcW w:w="2579" w:type="dxa"/>
                  <w:vAlign w:val="center"/>
                </w:tcPr>
                <w:p w14:paraId="1DDD43E6"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所在区域环境质量未达到国家或者地方环境质量标准，且建设项目拟采取的措施不能满足区域环境质量改善目标管理要求</w:t>
                  </w:r>
                </w:p>
              </w:tc>
              <w:tc>
                <w:tcPr>
                  <w:tcW w:w="4175" w:type="dxa"/>
                  <w:vAlign w:val="center"/>
                </w:tcPr>
                <w:p w14:paraId="4C828F84"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本项目所在地区域环境质量满足杭州市地方标准。且项目营运过程中各类污染源均可得到有效控制并能做到达标排放，其中生活污水经预处理后纳管，对当地环境质量影响不大，不会使环境质量出现降级情况，</w:t>
                  </w:r>
                  <w:r>
                    <w:rPr>
                      <w:rFonts w:ascii="Times New Roman" w:eastAsia="宋体" w:hAnsi="Times New Roman" w:cs="Times New Roman" w:hint="eastAsia"/>
                    </w:rPr>
                    <w:t>预</w:t>
                  </w:r>
                  <w:r>
                    <w:rPr>
                      <w:rFonts w:ascii="Times New Roman" w:eastAsia="宋体" w:hAnsi="Times New Roman" w:cs="Times New Roman"/>
                    </w:rPr>
                    <w:t>计</w:t>
                  </w:r>
                  <w:r>
                    <w:rPr>
                      <w:rFonts w:ascii="Times New Roman" w:eastAsia="宋体" w:hAnsi="Times New Roman" w:cs="Times New Roman"/>
                    </w:rPr>
                    <w:lastRenderedPageBreak/>
                    <w:t>当地环境质量仍能维持在现有水平。</w:t>
                  </w:r>
                </w:p>
              </w:tc>
              <w:tc>
                <w:tcPr>
                  <w:tcW w:w="765" w:type="dxa"/>
                  <w:vAlign w:val="center"/>
                </w:tcPr>
                <w:p w14:paraId="47C8A74D" w14:textId="77777777" w:rsidR="00321B84" w:rsidRDefault="007621E7">
                  <w:pPr>
                    <w:jc w:val="center"/>
                    <w:rPr>
                      <w:rFonts w:ascii="Times New Roman" w:eastAsia="宋体" w:hAnsi="Times New Roman" w:cs="Times New Roman"/>
                    </w:rPr>
                  </w:pPr>
                  <w:r>
                    <w:rPr>
                      <w:rFonts w:ascii="Times New Roman" w:eastAsia="宋体" w:hAnsi="Times New Roman" w:cs="Times New Roman"/>
                    </w:rPr>
                    <w:lastRenderedPageBreak/>
                    <w:t>符合</w:t>
                  </w:r>
                </w:p>
              </w:tc>
            </w:tr>
            <w:tr w:rsidR="00321B84" w14:paraId="79CAE638" w14:textId="77777777" w:rsidTr="00A0292C">
              <w:trPr>
                <w:jc w:val="center"/>
              </w:trPr>
              <w:tc>
                <w:tcPr>
                  <w:tcW w:w="419" w:type="dxa"/>
                  <w:vMerge/>
                  <w:vAlign w:val="center"/>
                </w:tcPr>
                <w:p w14:paraId="28906A42" w14:textId="77777777" w:rsidR="00321B84" w:rsidRDefault="00321B84" w:rsidP="00A0292C">
                  <w:pPr>
                    <w:rPr>
                      <w:rFonts w:ascii="Times New Roman" w:eastAsia="宋体" w:hAnsi="Times New Roman" w:cs="Times New Roman"/>
                    </w:rPr>
                  </w:pPr>
                </w:p>
              </w:tc>
              <w:tc>
                <w:tcPr>
                  <w:tcW w:w="2579" w:type="dxa"/>
                  <w:vAlign w:val="center"/>
                </w:tcPr>
                <w:p w14:paraId="47491DA6"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建设项目采取的污染防治措施无法确保污染物排放达到国家和地方排放标准，</w:t>
                  </w:r>
                  <w:r>
                    <w:rPr>
                      <w:rFonts w:ascii="Times New Roman" w:eastAsia="宋体" w:hAnsi="Times New Roman" w:cs="Times New Roman" w:hint="eastAsia"/>
                    </w:rPr>
                    <w:t>或</w:t>
                  </w:r>
                  <w:r>
                    <w:rPr>
                      <w:rFonts w:ascii="Times New Roman" w:eastAsia="宋体" w:hAnsi="Times New Roman" w:cs="Times New Roman"/>
                    </w:rPr>
                    <w:t>者未采取必要措施预防和控制生态破坏</w:t>
                  </w:r>
                </w:p>
              </w:tc>
              <w:tc>
                <w:tcPr>
                  <w:tcW w:w="4175" w:type="dxa"/>
                  <w:vAlign w:val="center"/>
                </w:tcPr>
                <w:p w14:paraId="5B034192"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项目营运过程中各类污染源均可得到有效控制并能做到达标排放。</w:t>
                  </w:r>
                </w:p>
              </w:tc>
              <w:tc>
                <w:tcPr>
                  <w:tcW w:w="765" w:type="dxa"/>
                  <w:vAlign w:val="center"/>
                </w:tcPr>
                <w:p w14:paraId="26F756D5"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符合</w:t>
                  </w:r>
                </w:p>
              </w:tc>
            </w:tr>
            <w:tr w:rsidR="00321B84" w14:paraId="1BB6A527" w14:textId="77777777" w:rsidTr="00A0292C">
              <w:trPr>
                <w:jc w:val="center"/>
              </w:trPr>
              <w:tc>
                <w:tcPr>
                  <w:tcW w:w="419" w:type="dxa"/>
                  <w:vMerge/>
                  <w:vAlign w:val="center"/>
                </w:tcPr>
                <w:p w14:paraId="77EEDF10" w14:textId="77777777" w:rsidR="00321B84" w:rsidRDefault="00321B84" w:rsidP="00A0292C">
                  <w:pPr>
                    <w:rPr>
                      <w:rFonts w:ascii="Times New Roman" w:eastAsia="宋体" w:hAnsi="Times New Roman" w:cs="Times New Roman"/>
                    </w:rPr>
                  </w:pPr>
                </w:p>
              </w:tc>
              <w:tc>
                <w:tcPr>
                  <w:tcW w:w="2579" w:type="dxa"/>
                  <w:vAlign w:val="center"/>
                </w:tcPr>
                <w:p w14:paraId="21F0583C"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改建、扩建和技术改造项目，未针对项目原有环境污染和生态破坏提出有效防治措施</w:t>
                  </w:r>
                </w:p>
              </w:tc>
              <w:tc>
                <w:tcPr>
                  <w:tcW w:w="4175" w:type="dxa"/>
                  <w:vAlign w:val="center"/>
                </w:tcPr>
                <w:p w14:paraId="1C75AD2C"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本项目属于改建项目，已针对现有项目原有环境污染和生态破坏提出有效防治措施。</w:t>
                  </w:r>
                </w:p>
              </w:tc>
              <w:tc>
                <w:tcPr>
                  <w:tcW w:w="765" w:type="dxa"/>
                  <w:vAlign w:val="center"/>
                </w:tcPr>
                <w:p w14:paraId="69812D60"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符合</w:t>
                  </w:r>
                </w:p>
              </w:tc>
            </w:tr>
            <w:tr w:rsidR="00321B84" w14:paraId="1702CA27" w14:textId="77777777" w:rsidTr="00A0292C">
              <w:trPr>
                <w:jc w:val="center"/>
              </w:trPr>
              <w:tc>
                <w:tcPr>
                  <w:tcW w:w="419" w:type="dxa"/>
                  <w:vMerge/>
                  <w:vAlign w:val="center"/>
                </w:tcPr>
                <w:p w14:paraId="48EA8483" w14:textId="77777777" w:rsidR="00321B84" w:rsidRDefault="00321B84" w:rsidP="00A0292C">
                  <w:pPr>
                    <w:rPr>
                      <w:rFonts w:ascii="Times New Roman" w:eastAsia="宋体" w:hAnsi="Times New Roman" w:cs="Times New Roman"/>
                    </w:rPr>
                  </w:pPr>
                </w:p>
              </w:tc>
              <w:tc>
                <w:tcPr>
                  <w:tcW w:w="2579" w:type="dxa"/>
                  <w:vAlign w:val="center"/>
                </w:tcPr>
                <w:p w14:paraId="67EA6A08"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建设项目的环境影响报告书、环境影响报告表的基础资料数据明显不实、内容存在重大缺陷、遗漏，或者环境影响评价结论不明确、不合理。</w:t>
                  </w:r>
                </w:p>
              </w:tc>
              <w:tc>
                <w:tcPr>
                  <w:tcW w:w="4175" w:type="dxa"/>
                  <w:vAlign w:val="center"/>
                </w:tcPr>
                <w:p w14:paraId="26F2A9F2" w14:textId="77777777" w:rsidR="00321B84" w:rsidRDefault="007621E7" w:rsidP="00A0292C">
                  <w:pPr>
                    <w:rPr>
                      <w:rFonts w:ascii="Times New Roman" w:eastAsia="宋体" w:hAnsi="Times New Roman" w:cs="Times New Roman"/>
                    </w:rPr>
                  </w:pPr>
                  <w:r>
                    <w:rPr>
                      <w:rFonts w:ascii="Times New Roman" w:eastAsia="宋体" w:hAnsi="Times New Roman" w:cs="Times New Roman"/>
                    </w:rPr>
                    <w:t>本项目环境影响报告表的基础资料数据真实，内容不存在重大缺陷、遗漏，环境影响评价结论明确、合理。</w:t>
                  </w:r>
                </w:p>
              </w:tc>
              <w:tc>
                <w:tcPr>
                  <w:tcW w:w="765" w:type="dxa"/>
                  <w:vAlign w:val="center"/>
                </w:tcPr>
                <w:p w14:paraId="466E781D"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符合</w:t>
                  </w:r>
                </w:p>
              </w:tc>
            </w:tr>
          </w:tbl>
          <w:p w14:paraId="6111F6EF"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因此，本项目符合《浙江省建设项目环境保护管理办法》（</w:t>
            </w:r>
            <w:r>
              <w:rPr>
                <w:rFonts w:ascii="Times New Roman" w:eastAsia="宋体" w:hAnsi="Times New Roman" w:cs="Times New Roman"/>
                <w:bCs/>
                <w:sz w:val="24"/>
                <w:szCs w:val="24"/>
              </w:rPr>
              <w:t>2021</w:t>
            </w:r>
            <w:r>
              <w:rPr>
                <w:rFonts w:ascii="Times New Roman" w:eastAsia="宋体" w:hAnsi="Times New Roman" w:cs="Times New Roman"/>
                <w:bCs/>
                <w:sz w:val="24"/>
                <w:szCs w:val="24"/>
              </w:rPr>
              <w:t>年修正）审批原则的相关要求。</w:t>
            </w:r>
          </w:p>
        </w:tc>
      </w:tr>
    </w:tbl>
    <w:p w14:paraId="3A913EDE"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8</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《浙江省大运河核心监控区建设项目准入负面清单）》（</w:t>
      </w:r>
      <w:r>
        <w:rPr>
          <w:rFonts w:ascii="Times New Roman" w:eastAsia="宋体" w:hAnsi="Times New Roman" w:cs="Times New Roman" w:hint="eastAsia"/>
          <w:b/>
          <w:bCs/>
          <w:sz w:val="24"/>
          <w:szCs w:val="24"/>
        </w:rPr>
        <w:t>浙发改社会〔</w:t>
      </w:r>
      <w:r>
        <w:rPr>
          <w:rFonts w:ascii="Times New Roman" w:eastAsia="宋体" w:hAnsi="Times New Roman" w:cs="Times New Roman"/>
          <w:b/>
          <w:bCs/>
          <w:sz w:val="24"/>
          <w:szCs w:val="24"/>
        </w:rPr>
        <w:t>2023</w:t>
      </w:r>
      <w:r>
        <w:rPr>
          <w:rFonts w:ascii="Times New Roman" w:eastAsia="宋体" w:hAnsi="Times New Roman" w:cs="Times New Roman"/>
          <w:b/>
          <w:bCs/>
          <w:sz w:val="24"/>
          <w:szCs w:val="24"/>
        </w:rPr>
        <w:t>〕</w:t>
      </w:r>
      <w:r>
        <w:rPr>
          <w:rFonts w:ascii="Times New Roman" w:eastAsia="宋体" w:hAnsi="Times New Roman" w:cs="Times New Roman"/>
          <w:b/>
          <w:bCs/>
          <w:sz w:val="24"/>
          <w:szCs w:val="24"/>
        </w:rPr>
        <w:t>100</w:t>
      </w:r>
      <w:r>
        <w:rPr>
          <w:rFonts w:ascii="Times New Roman" w:eastAsia="宋体" w:hAnsi="Times New Roman" w:cs="Times New Roman"/>
          <w:b/>
          <w:bCs/>
          <w:sz w:val="24"/>
          <w:szCs w:val="24"/>
        </w:rPr>
        <w:t>号）符合性分析</w:t>
      </w:r>
    </w:p>
    <w:p w14:paraId="7125A0F7" w14:textId="30F6037C"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对照《</w:t>
      </w:r>
      <w:r>
        <w:rPr>
          <w:rFonts w:ascii="Times New Roman" w:eastAsia="宋体" w:hAnsi="Times New Roman" w:cs="Times New Roman" w:hint="eastAsia"/>
          <w:bCs/>
          <w:sz w:val="24"/>
          <w:szCs w:val="24"/>
        </w:rPr>
        <w:t>浙江省大运河核心监控区建设项目准入负面清单》（浙发改社会〔</w:t>
      </w:r>
      <w:r>
        <w:rPr>
          <w:rFonts w:ascii="Times New Roman" w:eastAsia="宋体" w:hAnsi="Times New Roman" w:cs="Times New Roman"/>
          <w:bCs/>
          <w:sz w:val="24"/>
          <w:szCs w:val="24"/>
        </w:rPr>
        <w:t>2023</w:t>
      </w:r>
      <w:r>
        <w:rPr>
          <w:rFonts w:ascii="Times New Roman" w:eastAsia="宋体" w:hAnsi="Times New Roman" w:cs="Times New Roman"/>
          <w:bCs/>
          <w:sz w:val="24"/>
          <w:szCs w:val="24"/>
        </w:rPr>
        <w:t>〕</w:t>
      </w:r>
      <w:r>
        <w:rPr>
          <w:rFonts w:ascii="Times New Roman" w:eastAsia="宋体" w:hAnsi="Times New Roman" w:cs="Times New Roman"/>
          <w:bCs/>
          <w:sz w:val="24"/>
          <w:szCs w:val="24"/>
        </w:rPr>
        <w:t>100</w:t>
      </w:r>
      <w:r>
        <w:rPr>
          <w:rFonts w:ascii="Times New Roman" w:eastAsia="宋体" w:hAnsi="Times New Roman" w:cs="Times New Roman"/>
          <w:bCs/>
          <w:sz w:val="24"/>
          <w:szCs w:val="24"/>
        </w:rPr>
        <w:t>号</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，本项目的符合性情况具体见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_Ref141777976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1- 12</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4B9D0729" w14:textId="018B262A" w:rsidR="00321B84" w:rsidRDefault="007621E7">
      <w:pPr>
        <w:pStyle w:val="a5"/>
        <w:keepNext/>
        <w:jc w:val="center"/>
        <w:rPr>
          <w:rFonts w:ascii="Times New Roman" w:eastAsia="宋体" w:hAnsi="Times New Roman" w:cs="Times New Roman"/>
          <w:b/>
          <w:sz w:val="21"/>
          <w:szCs w:val="21"/>
        </w:rPr>
      </w:pPr>
      <w:bookmarkStart w:id="10" w:name="_Ref141777976"/>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12</w:t>
      </w:r>
      <w:r>
        <w:rPr>
          <w:rFonts w:ascii="Times New Roman" w:eastAsia="宋体" w:hAnsi="Times New Roman" w:cs="Times New Roman"/>
          <w:b/>
          <w:sz w:val="21"/>
          <w:szCs w:val="21"/>
        </w:rPr>
        <w:fldChar w:fldCharType="end"/>
      </w:r>
      <w:bookmarkEnd w:id="10"/>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浙江省大运河核心监控区建设项目准入负面清单符合性分析</w:t>
      </w:r>
    </w:p>
    <w:tbl>
      <w:tblPr>
        <w:tblStyle w:val="aff"/>
        <w:tblW w:w="7938" w:type="dxa"/>
        <w:jc w:val="center"/>
        <w:tblLook w:val="04A0" w:firstRow="1" w:lastRow="0" w:firstColumn="1" w:lastColumn="0" w:noHBand="0" w:noVBand="1"/>
      </w:tblPr>
      <w:tblGrid>
        <w:gridCol w:w="426"/>
        <w:gridCol w:w="4092"/>
        <w:gridCol w:w="2783"/>
        <w:gridCol w:w="637"/>
      </w:tblGrid>
      <w:tr w:rsidR="00321B84" w14:paraId="4CE83890" w14:textId="77777777">
        <w:trPr>
          <w:trHeight w:val="340"/>
          <w:tblHeader/>
          <w:jc w:val="center"/>
        </w:trPr>
        <w:tc>
          <w:tcPr>
            <w:tcW w:w="268" w:type="pct"/>
            <w:vAlign w:val="center"/>
          </w:tcPr>
          <w:p w14:paraId="62288B3B" w14:textId="77777777" w:rsidR="00321B84" w:rsidRDefault="007621E7">
            <w:pPr>
              <w:pStyle w:val="afff"/>
              <w:widowControl w:val="0"/>
              <w:snapToGrid/>
              <w:spacing w:line="240" w:lineRule="auto"/>
            </w:pPr>
            <w:r>
              <w:rPr>
                <w:rFonts w:hint="eastAsia"/>
              </w:rPr>
              <w:t>序号</w:t>
            </w:r>
          </w:p>
        </w:tc>
        <w:tc>
          <w:tcPr>
            <w:tcW w:w="2577" w:type="pct"/>
            <w:vAlign w:val="center"/>
          </w:tcPr>
          <w:p w14:paraId="48724062" w14:textId="77777777" w:rsidR="00321B84" w:rsidRDefault="007621E7">
            <w:pPr>
              <w:pStyle w:val="afff"/>
              <w:widowControl w:val="0"/>
              <w:snapToGrid/>
              <w:spacing w:line="240" w:lineRule="auto"/>
            </w:pPr>
            <w:r>
              <w:t>要求</w:t>
            </w:r>
          </w:p>
        </w:tc>
        <w:tc>
          <w:tcPr>
            <w:tcW w:w="1753" w:type="pct"/>
            <w:vAlign w:val="center"/>
          </w:tcPr>
          <w:p w14:paraId="621CC34B" w14:textId="77777777" w:rsidR="00321B84" w:rsidRDefault="007621E7">
            <w:pPr>
              <w:pStyle w:val="afff"/>
              <w:widowControl w:val="0"/>
              <w:snapToGrid/>
              <w:spacing w:line="240" w:lineRule="auto"/>
            </w:pPr>
            <w:r>
              <w:t>本项目情况</w:t>
            </w:r>
          </w:p>
        </w:tc>
        <w:tc>
          <w:tcPr>
            <w:tcW w:w="401" w:type="pct"/>
            <w:vAlign w:val="center"/>
          </w:tcPr>
          <w:p w14:paraId="047D1055" w14:textId="77777777" w:rsidR="00321B84" w:rsidRDefault="007621E7">
            <w:pPr>
              <w:pStyle w:val="afff"/>
              <w:widowControl w:val="0"/>
              <w:snapToGrid/>
              <w:spacing w:line="240" w:lineRule="auto"/>
            </w:pPr>
            <w:r>
              <w:t>是否符合</w:t>
            </w:r>
          </w:p>
        </w:tc>
      </w:tr>
      <w:tr w:rsidR="00321B84" w14:paraId="0EF12EFC" w14:textId="77777777">
        <w:trPr>
          <w:trHeight w:val="340"/>
          <w:jc w:val="center"/>
        </w:trPr>
        <w:tc>
          <w:tcPr>
            <w:tcW w:w="268" w:type="pct"/>
            <w:vAlign w:val="center"/>
          </w:tcPr>
          <w:p w14:paraId="03CEC22F" w14:textId="77777777" w:rsidR="00321B84" w:rsidRDefault="00321B84">
            <w:pPr>
              <w:pStyle w:val="afff"/>
              <w:widowControl w:val="0"/>
              <w:numPr>
                <w:ilvl w:val="0"/>
                <w:numId w:val="1"/>
              </w:numPr>
              <w:snapToGrid/>
              <w:spacing w:line="240" w:lineRule="auto"/>
            </w:pPr>
          </w:p>
        </w:tc>
        <w:tc>
          <w:tcPr>
            <w:tcW w:w="2577" w:type="pct"/>
            <w:vAlign w:val="center"/>
          </w:tcPr>
          <w:p w14:paraId="2DFC3EB2" w14:textId="77777777" w:rsidR="00321B84" w:rsidRDefault="007621E7" w:rsidP="00A0292C">
            <w:pPr>
              <w:pStyle w:val="afff"/>
              <w:widowControl w:val="0"/>
              <w:snapToGrid/>
              <w:spacing w:line="240" w:lineRule="auto"/>
              <w:jc w:val="both"/>
            </w:pPr>
            <w:r>
              <w:t>本负面清单适用于</w:t>
            </w:r>
            <w:r>
              <w:rPr>
                <w:lang w:val="zh-CN"/>
              </w:rPr>
              <w:t>遗产区、缓冲区以外的核心监控区。</w:t>
            </w:r>
            <w:r>
              <w:t>核心监控区范围为京杭大运河浙江段和浙东运河主河道两岸起始线至同岸终止线距离</w:t>
            </w:r>
            <w:r>
              <w:t>2000</w:t>
            </w:r>
            <w:r>
              <w:t>米，</w:t>
            </w:r>
            <w:r>
              <w:rPr>
                <w:rFonts w:hint="eastAsia"/>
              </w:rPr>
              <w:t>具体边界由各设区市人民政府依据《浙江省大运河核心监控区国土空间管控通则》划定。</w:t>
            </w:r>
          </w:p>
        </w:tc>
        <w:tc>
          <w:tcPr>
            <w:tcW w:w="1753" w:type="pct"/>
            <w:vAlign w:val="center"/>
          </w:tcPr>
          <w:p w14:paraId="40FE004A" w14:textId="77777777" w:rsidR="00321B84" w:rsidRDefault="007621E7" w:rsidP="00A0292C">
            <w:pPr>
              <w:pStyle w:val="afff"/>
              <w:widowControl w:val="0"/>
              <w:snapToGrid/>
              <w:spacing w:line="240" w:lineRule="auto"/>
              <w:jc w:val="both"/>
            </w:pPr>
            <w:r>
              <w:rPr>
                <w:rFonts w:hint="eastAsia"/>
              </w:rPr>
              <w:t>本项目距京杭运河约</w:t>
            </w:r>
            <w:r>
              <w:rPr>
                <w:rFonts w:hint="eastAsia"/>
              </w:rPr>
              <w:t>1600m</w:t>
            </w:r>
            <w:r>
              <w:rPr>
                <w:rFonts w:hint="eastAsia"/>
              </w:rPr>
              <w:t>，位于核心监控区。</w:t>
            </w:r>
          </w:p>
        </w:tc>
        <w:tc>
          <w:tcPr>
            <w:tcW w:w="401" w:type="pct"/>
            <w:vAlign w:val="center"/>
          </w:tcPr>
          <w:p w14:paraId="6B5DF79D" w14:textId="77777777" w:rsidR="00321B84" w:rsidRDefault="007621E7">
            <w:pPr>
              <w:pStyle w:val="afff"/>
              <w:widowControl w:val="0"/>
              <w:snapToGrid/>
              <w:spacing w:line="240" w:lineRule="auto"/>
            </w:pPr>
            <w:r>
              <w:t>符合</w:t>
            </w:r>
          </w:p>
        </w:tc>
      </w:tr>
      <w:tr w:rsidR="00321B84" w14:paraId="40699743" w14:textId="77777777">
        <w:trPr>
          <w:trHeight w:val="340"/>
          <w:jc w:val="center"/>
        </w:trPr>
        <w:tc>
          <w:tcPr>
            <w:tcW w:w="268" w:type="pct"/>
            <w:vAlign w:val="center"/>
          </w:tcPr>
          <w:p w14:paraId="55A43138" w14:textId="77777777" w:rsidR="00321B84" w:rsidRDefault="00321B84">
            <w:pPr>
              <w:pStyle w:val="afff"/>
              <w:widowControl w:val="0"/>
              <w:numPr>
                <w:ilvl w:val="0"/>
                <w:numId w:val="1"/>
              </w:numPr>
              <w:snapToGrid/>
              <w:spacing w:line="240" w:lineRule="auto"/>
            </w:pPr>
          </w:p>
        </w:tc>
        <w:tc>
          <w:tcPr>
            <w:tcW w:w="2577" w:type="pct"/>
            <w:vAlign w:val="center"/>
          </w:tcPr>
          <w:p w14:paraId="1701099D" w14:textId="77777777" w:rsidR="00321B84" w:rsidRDefault="007621E7" w:rsidP="00A0292C">
            <w:pPr>
              <w:pStyle w:val="afff"/>
              <w:widowControl w:val="0"/>
              <w:snapToGrid/>
              <w:spacing w:line="240" w:lineRule="auto"/>
              <w:jc w:val="both"/>
            </w:pPr>
            <w:r>
              <w:t>核心监控区内</w:t>
            </w:r>
            <w:r>
              <w:rPr>
                <w:lang w:val="zh-CN"/>
              </w:rPr>
              <w:t>历史文化空间严格按照相关法律法规规章、保护管理规定和专项保护规划进行管控。</w:t>
            </w:r>
          </w:p>
        </w:tc>
        <w:tc>
          <w:tcPr>
            <w:tcW w:w="1753" w:type="pct"/>
            <w:vAlign w:val="center"/>
          </w:tcPr>
          <w:p w14:paraId="1DDA7E77" w14:textId="77777777" w:rsidR="00321B84" w:rsidRDefault="007621E7" w:rsidP="00A0292C">
            <w:pPr>
              <w:pStyle w:val="afff"/>
              <w:widowControl w:val="0"/>
              <w:snapToGrid/>
              <w:spacing w:line="240" w:lineRule="auto"/>
              <w:jc w:val="both"/>
            </w:pPr>
            <w:r>
              <w:rPr>
                <w:rFonts w:hint="eastAsia"/>
              </w:rPr>
              <w:t>本项目不属于核心监控区历史文化空间。</w:t>
            </w:r>
          </w:p>
        </w:tc>
        <w:tc>
          <w:tcPr>
            <w:tcW w:w="401" w:type="pct"/>
            <w:vAlign w:val="center"/>
          </w:tcPr>
          <w:p w14:paraId="62325812" w14:textId="77777777" w:rsidR="00321B84" w:rsidRDefault="007621E7">
            <w:pPr>
              <w:pStyle w:val="afff"/>
              <w:widowControl w:val="0"/>
              <w:snapToGrid/>
              <w:spacing w:line="240" w:lineRule="auto"/>
            </w:pPr>
            <w:r>
              <w:t>符合</w:t>
            </w:r>
          </w:p>
        </w:tc>
      </w:tr>
      <w:tr w:rsidR="00321B84" w14:paraId="5BDA9B4D" w14:textId="77777777">
        <w:trPr>
          <w:trHeight w:val="340"/>
          <w:jc w:val="center"/>
        </w:trPr>
        <w:tc>
          <w:tcPr>
            <w:tcW w:w="268" w:type="pct"/>
            <w:vAlign w:val="center"/>
          </w:tcPr>
          <w:p w14:paraId="2DDCAE52" w14:textId="77777777" w:rsidR="00321B84" w:rsidRDefault="00321B84">
            <w:pPr>
              <w:pStyle w:val="afff"/>
              <w:widowControl w:val="0"/>
              <w:numPr>
                <w:ilvl w:val="0"/>
                <w:numId w:val="1"/>
              </w:numPr>
              <w:snapToGrid/>
              <w:spacing w:line="240" w:lineRule="auto"/>
            </w:pPr>
          </w:p>
        </w:tc>
        <w:tc>
          <w:tcPr>
            <w:tcW w:w="2577" w:type="pct"/>
            <w:vAlign w:val="center"/>
          </w:tcPr>
          <w:p w14:paraId="0618567C" w14:textId="77777777" w:rsidR="00321B84" w:rsidRDefault="007621E7" w:rsidP="00A0292C">
            <w:pPr>
              <w:pStyle w:val="afff"/>
              <w:widowControl w:val="0"/>
              <w:snapToGrid/>
              <w:spacing w:line="240" w:lineRule="auto"/>
              <w:jc w:val="both"/>
            </w:pPr>
            <w:r>
              <w:rPr>
                <w:lang w:val="zh-CN"/>
              </w:rPr>
              <w:t>核心监控区河道管理范围内禁止建设妨碍行洪的建筑物、构筑物以及从事影响河势稳定、危害河岸堤防安全和其他妨碍河道</w:t>
            </w:r>
            <w:r>
              <w:rPr>
                <w:lang w:val="zh-CN"/>
              </w:rPr>
              <w:lastRenderedPageBreak/>
              <w:t>行洪的活动；禁止建设住宅、商业用房、办公用房、厂房等与河道保护和水工程运行管理无关的建筑物、构筑物；禁止利用船舶、船坞等水上设施侵占河道水域从事餐饮、娱乐等经营活动；禁止弃置、堆放阻碍行洪的物体和种植阻碍行洪的林木及高秆作物。大运河河道管理范围由县（市、区）人民政府划定。</w:t>
            </w:r>
          </w:p>
        </w:tc>
        <w:tc>
          <w:tcPr>
            <w:tcW w:w="1753" w:type="pct"/>
            <w:vAlign w:val="center"/>
          </w:tcPr>
          <w:p w14:paraId="6EBA8C97" w14:textId="77777777" w:rsidR="00321B84" w:rsidRDefault="007621E7" w:rsidP="00A0292C">
            <w:pPr>
              <w:pStyle w:val="afff"/>
              <w:widowControl w:val="0"/>
              <w:snapToGrid/>
              <w:spacing w:line="240" w:lineRule="auto"/>
              <w:jc w:val="both"/>
            </w:pPr>
            <w:r>
              <w:rPr>
                <w:rFonts w:hint="eastAsia"/>
              </w:rPr>
              <w:lastRenderedPageBreak/>
              <w:t>本项目不属于核心监控区河道管理范围。</w:t>
            </w:r>
          </w:p>
        </w:tc>
        <w:tc>
          <w:tcPr>
            <w:tcW w:w="401" w:type="pct"/>
            <w:vAlign w:val="center"/>
          </w:tcPr>
          <w:p w14:paraId="05B069E1" w14:textId="77777777" w:rsidR="00321B84" w:rsidRDefault="007621E7">
            <w:pPr>
              <w:pStyle w:val="afff"/>
              <w:widowControl w:val="0"/>
              <w:snapToGrid/>
              <w:spacing w:line="240" w:lineRule="auto"/>
            </w:pPr>
            <w:r>
              <w:t>符合</w:t>
            </w:r>
          </w:p>
        </w:tc>
      </w:tr>
      <w:tr w:rsidR="00321B84" w14:paraId="2E62F3F8" w14:textId="77777777">
        <w:trPr>
          <w:trHeight w:val="340"/>
          <w:jc w:val="center"/>
        </w:trPr>
        <w:tc>
          <w:tcPr>
            <w:tcW w:w="268" w:type="pct"/>
            <w:vAlign w:val="center"/>
          </w:tcPr>
          <w:p w14:paraId="6C84CC82" w14:textId="77777777" w:rsidR="00321B84" w:rsidRDefault="00321B84">
            <w:pPr>
              <w:pStyle w:val="afff"/>
              <w:widowControl w:val="0"/>
              <w:numPr>
                <w:ilvl w:val="0"/>
                <w:numId w:val="1"/>
              </w:numPr>
              <w:snapToGrid/>
              <w:spacing w:line="240" w:lineRule="auto"/>
              <w:rPr>
                <w:lang w:val="zh-CN"/>
              </w:rPr>
            </w:pPr>
          </w:p>
        </w:tc>
        <w:tc>
          <w:tcPr>
            <w:tcW w:w="2577" w:type="pct"/>
            <w:vAlign w:val="center"/>
          </w:tcPr>
          <w:p w14:paraId="3DA69AE0" w14:textId="77777777" w:rsidR="00321B84" w:rsidRDefault="007621E7" w:rsidP="00A0292C">
            <w:pPr>
              <w:pStyle w:val="afff"/>
              <w:widowControl w:val="0"/>
              <w:snapToGrid/>
              <w:spacing w:line="240" w:lineRule="auto"/>
              <w:jc w:val="both"/>
            </w:pPr>
            <w:r>
              <w:rPr>
                <w:lang w:val="zh-CN"/>
              </w:rPr>
              <w:t>核心监控区水文监测环境保护范围内禁止从事《中华人民共和国水文条例》《浙江省水文管理条例》《水文监测环境和设施保护办法》规定的对水文监测有影响的活动。</w:t>
            </w:r>
          </w:p>
        </w:tc>
        <w:tc>
          <w:tcPr>
            <w:tcW w:w="1753" w:type="pct"/>
            <w:vAlign w:val="center"/>
          </w:tcPr>
          <w:p w14:paraId="3B9062C2" w14:textId="77777777" w:rsidR="00321B84" w:rsidRDefault="007621E7" w:rsidP="00A0292C">
            <w:pPr>
              <w:pStyle w:val="afff"/>
              <w:widowControl w:val="0"/>
              <w:snapToGrid/>
              <w:spacing w:line="240" w:lineRule="auto"/>
              <w:jc w:val="both"/>
            </w:pPr>
            <w:r>
              <w:rPr>
                <w:rFonts w:hint="eastAsia"/>
              </w:rPr>
              <w:t>本项目不属于核心监控区水文监测环保范围。</w:t>
            </w:r>
          </w:p>
        </w:tc>
        <w:tc>
          <w:tcPr>
            <w:tcW w:w="401" w:type="pct"/>
            <w:vAlign w:val="center"/>
          </w:tcPr>
          <w:p w14:paraId="2D298F15" w14:textId="77777777" w:rsidR="00321B84" w:rsidRDefault="007621E7">
            <w:pPr>
              <w:pStyle w:val="afff"/>
              <w:widowControl w:val="0"/>
              <w:snapToGrid/>
              <w:spacing w:line="240" w:lineRule="auto"/>
            </w:pPr>
            <w:r>
              <w:rPr>
                <w:rFonts w:hint="eastAsia"/>
              </w:rPr>
              <w:t>符合</w:t>
            </w:r>
          </w:p>
        </w:tc>
      </w:tr>
      <w:tr w:rsidR="00321B84" w14:paraId="6693C83A" w14:textId="77777777">
        <w:trPr>
          <w:trHeight w:val="340"/>
          <w:jc w:val="center"/>
        </w:trPr>
        <w:tc>
          <w:tcPr>
            <w:tcW w:w="268" w:type="pct"/>
            <w:vAlign w:val="center"/>
          </w:tcPr>
          <w:p w14:paraId="253634AE" w14:textId="77777777" w:rsidR="00321B84" w:rsidRDefault="00321B84">
            <w:pPr>
              <w:pStyle w:val="afff"/>
              <w:widowControl w:val="0"/>
              <w:numPr>
                <w:ilvl w:val="0"/>
                <w:numId w:val="1"/>
              </w:numPr>
              <w:snapToGrid/>
              <w:spacing w:line="240" w:lineRule="auto"/>
              <w:rPr>
                <w:lang w:val="zh-CN"/>
              </w:rPr>
            </w:pPr>
          </w:p>
        </w:tc>
        <w:tc>
          <w:tcPr>
            <w:tcW w:w="2577" w:type="pct"/>
            <w:vAlign w:val="center"/>
          </w:tcPr>
          <w:p w14:paraId="2B8FCAE8" w14:textId="77777777" w:rsidR="00321B84" w:rsidRDefault="007621E7" w:rsidP="00A0292C">
            <w:pPr>
              <w:pStyle w:val="afff"/>
              <w:widowControl w:val="0"/>
              <w:snapToGrid/>
              <w:spacing w:line="240" w:lineRule="auto"/>
              <w:jc w:val="both"/>
            </w:pPr>
            <w:r>
              <w:rPr>
                <w:lang w:val="zh-CN"/>
              </w:rPr>
              <w:t>核心监控区内禁止建设不符合设区市及以上港航相关规划的航道及码头项目。</w:t>
            </w:r>
          </w:p>
        </w:tc>
        <w:tc>
          <w:tcPr>
            <w:tcW w:w="1753" w:type="pct"/>
            <w:vAlign w:val="center"/>
          </w:tcPr>
          <w:p w14:paraId="4667FC00" w14:textId="77777777" w:rsidR="00321B84" w:rsidRDefault="007621E7" w:rsidP="00A0292C">
            <w:pPr>
              <w:pStyle w:val="afff"/>
              <w:widowControl w:val="0"/>
              <w:snapToGrid/>
              <w:spacing w:line="240" w:lineRule="auto"/>
              <w:jc w:val="both"/>
            </w:pPr>
            <w:r>
              <w:rPr>
                <w:rFonts w:hint="eastAsia"/>
              </w:rPr>
              <w:t>本项目不属于航道及码头项目。</w:t>
            </w:r>
          </w:p>
        </w:tc>
        <w:tc>
          <w:tcPr>
            <w:tcW w:w="401" w:type="pct"/>
            <w:vAlign w:val="center"/>
          </w:tcPr>
          <w:p w14:paraId="1E3B5E0D" w14:textId="77777777" w:rsidR="00321B84" w:rsidRDefault="007621E7">
            <w:pPr>
              <w:pStyle w:val="afff"/>
              <w:widowControl w:val="0"/>
              <w:snapToGrid/>
              <w:spacing w:line="240" w:lineRule="auto"/>
            </w:pPr>
            <w:r>
              <w:rPr>
                <w:rFonts w:hint="eastAsia"/>
              </w:rPr>
              <w:t>符合</w:t>
            </w:r>
          </w:p>
        </w:tc>
      </w:tr>
      <w:tr w:rsidR="00321B84" w14:paraId="1EA3B12F" w14:textId="77777777">
        <w:trPr>
          <w:trHeight w:val="340"/>
          <w:jc w:val="center"/>
        </w:trPr>
        <w:tc>
          <w:tcPr>
            <w:tcW w:w="268" w:type="pct"/>
            <w:vAlign w:val="center"/>
          </w:tcPr>
          <w:p w14:paraId="4E75390E" w14:textId="77777777" w:rsidR="00321B84" w:rsidRDefault="00321B84">
            <w:pPr>
              <w:pStyle w:val="afff"/>
              <w:widowControl w:val="0"/>
              <w:numPr>
                <w:ilvl w:val="0"/>
                <w:numId w:val="1"/>
              </w:numPr>
              <w:snapToGrid/>
              <w:spacing w:line="240" w:lineRule="auto"/>
            </w:pPr>
          </w:p>
        </w:tc>
        <w:tc>
          <w:tcPr>
            <w:tcW w:w="2577" w:type="pct"/>
            <w:vAlign w:val="center"/>
          </w:tcPr>
          <w:p w14:paraId="021A9BB7" w14:textId="77777777" w:rsidR="00321B84" w:rsidRDefault="007621E7" w:rsidP="00A0292C">
            <w:pPr>
              <w:pStyle w:val="afff"/>
              <w:widowControl w:val="0"/>
              <w:snapToGrid/>
              <w:spacing w:line="240" w:lineRule="auto"/>
              <w:jc w:val="both"/>
            </w:pPr>
            <w:r>
              <w:t>核心监控区内产业项目准入必须依据《产业结构调整指导目录（</w:t>
            </w:r>
            <w:r>
              <w:t>2019</w:t>
            </w:r>
            <w:r>
              <w:t>年本）》《市场准入负面清单（</w:t>
            </w:r>
            <w:r>
              <w:t>2019</w:t>
            </w:r>
            <w:r>
              <w:t>年版）》《浙江省限制用地项目目录（</w:t>
            </w:r>
            <w:r>
              <w:t>2014</w:t>
            </w:r>
            <w:r>
              <w:t>年本）》和《浙江省禁止用地项目目录（</w:t>
            </w:r>
            <w:r>
              <w:t>2014</w:t>
            </w:r>
            <w:r>
              <w:t>年本）》等文件相关要求。</w:t>
            </w:r>
            <w:r>
              <w:rPr>
                <w:lang w:val="zh-CN"/>
              </w:rPr>
              <w:t>对列入国家《产业结构调整指导目录</w:t>
            </w:r>
            <w:r>
              <w:rPr>
                <w:lang w:val="zh-CN"/>
              </w:rPr>
              <w:t>2019</w:t>
            </w:r>
            <w:r>
              <w:rPr>
                <w:lang w:val="zh-CN"/>
              </w:rPr>
              <w:t>年本》淘汰类中的落后生产工艺装备、落后产品投资项目，一律不得核准、备案。禁止向落后产能项目和严重过剩产能行业项目供应土地。禁止企业扩建《产业结构调整指导目录（</w:t>
            </w:r>
            <w:r>
              <w:rPr>
                <w:lang w:val="zh-CN"/>
              </w:rPr>
              <w:t>2019</w:t>
            </w:r>
            <w:r>
              <w:rPr>
                <w:lang w:val="zh-CN"/>
              </w:rPr>
              <w:t>年本）》中的限制类项目。项目选址</w:t>
            </w:r>
            <w:r>
              <w:t>空间上必须符合各级国土空间规划、《大运河（浙江段）岸线保护与利用规划》《浙江省大运河核心监控区国土空间管控通则》和浙江</w:t>
            </w:r>
            <w:r>
              <w:rPr>
                <w:rFonts w:ascii="宋体" w:hAnsi="宋体"/>
              </w:rPr>
              <w:t>省“三线一单”</w:t>
            </w:r>
            <w:r>
              <w:t>编制成果相关规定。</w:t>
            </w:r>
          </w:p>
        </w:tc>
        <w:tc>
          <w:tcPr>
            <w:tcW w:w="1753" w:type="pct"/>
            <w:vAlign w:val="center"/>
          </w:tcPr>
          <w:p w14:paraId="51D475D9" w14:textId="77777777" w:rsidR="00321B84" w:rsidRDefault="007621E7" w:rsidP="00A0292C">
            <w:pPr>
              <w:pStyle w:val="afff"/>
              <w:widowControl w:val="0"/>
              <w:snapToGrid/>
              <w:spacing w:line="240" w:lineRule="auto"/>
              <w:jc w:val="both"/>
            </w:pPr>
            <w:r>
              <w:rPr>
                <w:lang w:val="zh-CN"/>
              </w:rPr>
              <w:t>根据</w:t>
            </w:r>
            <w:r>
              <w:rPr>
                <w:rFonts w:hint="eastAsia"/>
                <w:lang w:val="zh-CN"/>
              </w:rPr>
              <w:t>《产业结构调整指导目录（</w:t>
            </w:r>
            <w:r>
              <w:rPr>
                <w:rFonts w:hint="eastAsia"/>
                <w:lang w:val="zh-CN"/>
              </w:rPr>
              <w:t>2019</w:t>
            </w:r>
            <w:r>
              <w:rPr>
                <w:rFonts w:hint="eastAsia"/>
                <w:lang w:val="zh-CN"/>
              </w:rPr>
              <w:t>年本）》（</w:t>
            </w:r>
            <w:r>
              <w:rPr>
                <w:rFonts w:hint="eastAsia"/>
                <w:lang w:val="zh-CN"/>
              </w:rPr>
              <w:t>2021</w:t>
            </w:r>
            <w:r>
              <w:rPr>
                <w:rFonts w:hint="eastAsia"/>
                <w:lang w:val="zh-CN"/>
              </w:rPr>
              <w:t>年修订）</w:t>
            </w:r>
            <w:r>
              <w:rPr>
                <w:lang w:val="zh-CN"/>
              </w:rPr>
              <w:t>及《杭州市产业发展导向目录与产业平台布局指引》（</w:t>
            </w:r>
            <w:r>
              <w:rPr>
                <w:lang w:val="zh-CN"/>
              </w:rPr>
              <w:t>2019</w:t>
            </w:r>
            <w:r>
              <w:rPr>
                <w:lang w:val="zh-CN"/>
              </w:rPr>
              <w:t>本），本项目不属于鼓励类、限制类和禁止（淘汰）类项目，项目已经取得</w:t>
            </w:r>
            <w:r>
              <w:t>立项</w:t>
            </w:r>
            <w:r>
              <w:rPr>
                <w:lang w:val="zh-CN"/>
              </w:rPr>
              <w:t>，项目代码</w:t>
            </w:r>
            <w:r>
              <w:rPr>
                <w:lang w:val="zh-CN"/>
              </w:rPr>
              <w:t>2308-330113-07-02-935578</w:t>
            </w:r>
            <w:r>
              <w:rPr>
                <w:lang w:val="zh-CN"/>
              </w:rPr>
              <w:t>。项目选址</w:t>
            </w:r>
            <w:r>
              <w:t>空间上符合各级国土空间规划、《大运河（浙江段）岸线保护与利用规划》《浙江省大运河核心监控区国土空间管控通则》和浙江</w:t>
            </w:r>
            <w:r>
              <w:rPr>
                <w:rFonts w:ascii="宋体" w:hAnsi="宋体"/>
              </w:rPr>
              <w:t>省“三线一单”编制成</w:t>
            </w:r>
            <w:r>
              <w:t>果相关规定。</w:t>
            </w:r>
          </w:p>
        </w:tc>
        <w:tc>
          <w:tcPr>
            <w:tcW w:w="401" w:type="pct"/>
            <w:vAlign w:val="center"/>
          </w:tcPr>
          <w:p w14:paraId="5EB9F2C7" w14:textId="77777777" w:rsidR="00321B84" w:rsidRDefault="007621E7">
            <w:pPr>
              <w:pStyle w:val="afff"/>
              <w:widowControl w:val="0"/>
              <w:snapToGrid/>
              <w:spacing w:line="240" w:lineRule="auto"/>
            </w:pPr>
            <w:r>
              <w:rPr>
                <w:rFonts w:hint="eastAsia"/>
              </w:rPr>
              <w:t>符合</w:t>
            </w:r>
          </w:p>
        </w:tc>
      </w:tr>
      <w:tr w:rsidR="00321B84" w14:paraId="225F43B5" w14:textId="77777777">
        <w:trPr>
          <w:trHeight w:val="340"/>
          <w:jc w:val="center"/>
        </w:trPr>
        <w:tc>
          <w:tcPr>
            <w:tcW w:w="268" w:type="pct"/>
            <w:vAlign w:val="center"/>
          </w:tcPr>
          <w:p w14:paraId="08D11957" w14:textId="77777777" w:rsidR="00321B84" w:rsidRDefault="00321B84">
            <w:pPr>
              <w:pStyle w:val="afff"/>
              <w:widowControl w:val="0"/>
              <w:numPr>
                <w:ilvl w:val="0"/>
                <w:numId w:val="1"/>
              </w:numPr>
              <w:snapToGrid/>
              <w:spacing w:line="240" w:lineRule="auto"/>
            </w:pPr>
          </w:p>
        </w:tc>
        <w:tc>
          <w:tcPr>
            <w:tcW w:w="2577" w:type="pct"/>
            <w:vAlign w:val="center"/>
          </w:tcPr>
          <w:p w14:paraId="58C5DA19" w14:textId="77777777" w:rsidR="00321B84" w:rsidRDefault="007621E7" w:rsidP="00A0292C">
            <w:pPr>
              <w:pStyle w:val="afff"/>
              <w:widowControl w:val="0"/>
              <w:snapToGrid/>
              <w:spacing w:line="240" w:lineRule="auto"/>
              <w:jc w:val="both"/>
            </w:pPr>
            <w:r>
              <w:t>核心监控区内一律不得新建、扩建不符合《浙江省工业等项目建设用地控制指标（</w:t>
            </w:r>
            <w:r>
              <w:t>2014</w:t>
            </w:r>
            <w:r>
              <w:t>）》的项目。</w:t>
            </w:r>
          </w:p>
        </w:tc>
        <w:tc>
          <w:tcPr>
            <w:tcW w:w="1753" w:type="pct"/>
            <w:vAlign w:val="center"/>
          </w:tcPr>
          <w:p w14:paraId="394CD377" w14:textId="77777777" w:rsidR="00321B84" w:rsidRDefault="007621E7" w:rsidP="00A0292C">
            <w:pPr>
              <w:pStyle w:val="afff"/>
              <w:widowControl w:val="0"/>
              <w:snapToGrid/>
              <w:spacing w:line="240" w:lineRule="auto"/>
              <w:jc w:val="both"/>
            </w:pPr>
            <w:r>
              <w:rPr>
                <w:rFonts w:hint="eastAsia"/>
              </w:rPr>
              <w:t>本项目租赁现有工艺厂房，不新增用地。</w:t>
            </w:r>
          </w:p>
        </w:tc>
        <w:tc>
          <w:tcPr>
            <w:tcW w:w="401" w:type="pct"/>
            <w:vAlign w:val="center"/>
          </w:tcPr>
          <w:p w14:paraId="535942AA" w14:textId="77777777" w:rsidR="00321B84" w:rsidRDefault="007621E7">
            <w:pPr>
              <w:pStyle w:val="afff"/>
              <w:widowControl w:val="0"/>
              <w:snapToGrid/>
              <w:spacing w:line="240" w:lineRule="auto"/>
            </w:pPr>
            <w:r>
              <w:rPr>
                <w:rFonts w:hint="eastAsia"/>
              </w:rPr>
              <w:t>符合</w:t>
            </w:r>
          </w:p>
        </w:tc>
      </w:tr>
      <w:tr w:rsidR="00321B84" w14:paraId="6ED6A7FF" w14:textId="77777777">
        <w:trPr>
          <w:trHeight w:val="340"/>
          <w:jc w:val="center"/>
        </w:trPr>
        <w:tc>
          <w:tcPr>
            <w:tcW w:w="268" w:type="pct"/>
            <w:vAlign w:val="center"/>
          </w:tcPr>
          <w:p w14:paraId="3BB54953" w14:textId="77777777" w:rsidR="00321B84" w:rsidRDefault="00321B84">
            <w:pPr>
              <w:pStyle w:val="afff"/>
              <w:widowControl w:val="0"/>
              <w:numPr>
                <w:ilvl w:val="0"/>
                <w:numId w:val="1"/>
              </w:numPr>
              <w:snapToGrid/>
              <w:spacing w:line="240" w:lineRule="auto"/>
            </w:pPr>
          </w:p>
        </w:tc>
        <w:tc>
          <w:tcPr>
            <w:tcW w:w="2577" w:type="pct"/>
            <w:vAlign w:val="center"/>
          </w:tcPr>
          <w:p w14:paraId="34CAD570" w14:textId="77777777" w:rsidR="00321B84" w:rsidRDefault="007621E7" w:rsidP="00A0292C">
            <w:pPr>
              <w:pStyle w:val="afff"/>
              <w:widowControl w:val="0"/>
              <w:snapToGrid/>
              <w:spacing w:line="240" w:lineRule="auto"/>
              <w:jc w:val="both"/>
            </w:pPr>
            <w:r>
              <w:t>核心监控区内</w:t>
            </w:r>
            <w:r>
              <w:rPr>
                <w:lang w:val="zh-CN"/>
              </w:rPr>
              <w:t>对列入《外商投资准入特别管理措施（负面清单）（</w:t>
            </w:r>
            <w:r>
              <w:rPr>
                <w:lang w:val="zh-CN"/>
              </w:rPr>
              <w:t>2020</w:t>
            </w:r>
            <w:r>
              <w:rPr>
                <w:lang w:val="zh-CN"/>
              </w:rPr>
              <w:t>年版）》的外商投资项目，一律不得核准、备案。</w:t>
            </w:r>
          </w:p>
        </w:tc>
        <w:tc>
          <w:tcPr>
            <w:tcW w:w="1753" w:type="pct"/>
            <w:vAlign w:val="center"/>
          </w:tcPr>
          <w:p w14:paraId="646AECD2" w14:textId="77777777" w:rsidR="00321B84" w:rsidRDefault="007621E7" w:rsidP="00A0292C">
            <w:pPr>
              <w:pStyle w:val="afff"/>
              <w:widowControl w:val="0"/>
              <w:snapToGrid/>
              <w:spacing w:line="240" w:lineRule="auto"/>
              <w:jc w:val="both"/>
            </w:pPr>
            <w:r>
              <w:rPr>
                <w:rFonts w:hint="eastAsia"/>
              </w:rPr>
              <w:t>本项目不属于外商投资项目。</w:t>
            </w:r>
          </w:p>
        </w:tc>
        <w:tc>
          <w:tcPr>
            <w:tcW w:w="401" w:type="pct"/>
            <w:vAlign w:val="center"/>
          </w:tcPr>
          <w:p w14:paraId="750C2AE6" w14:textId="77777777" w:rsidR="00321B84" w:rsidRDefault="007621E7">
            <w:pPr>
              <w:pStyle w:val="afff"/>
              <w:widowControl w:val="0"/>
              <w:snapToGrid/>
              <w:spacing w:line="240" w:lineRule="auto"/>
            </w:pPr>
            <w:r>
              <w:rPr>
                <w:rFonts w:hint="eastAsia"/>
              </w:rPr>
              <w:t>符合</w:t>
            </w:r>
          </w:p>
        </w:tc>
      </w:tr>
      <w:tr w:rsidR="00321B84" w14:paraId="384E73B9" w14:textId="77777777">
        <w:trPr>
          <w:trHeight w:val="340"/>
          <w:jc w:val="center"/>
        </w:trPr>
        <w:tc>
          <w:tcPr>
            <w:tcW w:w="268" w:type="pct"/>
            <w:vAlign w:val="center"/>
          </w:tcPr>
          <w:p w14:paraId="3BF7D7F3" w14:textId="77777777" w:rsidR="00321B84" w:rsidRDefault="00321B84">
            <w:pPr>
              <w:pStyle w:val="afff"/>
              <w:widowControl w:val="0"/>
              <w:numPr>
                <w:ilvl w:val="0"/>
                <w:numId w:val="1"/>
              </w:numPr>
              <w:snapToGrid/>
              <w:spacing w:line="240" w:lineRule="auto"/>
            </w:pPr>
          </w:p>
        </w:tc>
        <w:tc>
          <w:tcPr>
            <w:tcW w:w="2577" w:type="pct"/>
            <w:vAlign w:val="center"/>
          </w:tcPr>
          <w:p w14:paraId="2E2457ED" w14:textId="77777777" w:rsidR="00321B84" w:rsidRDefault="007621E7" w:rsidP="00A0292C">
            <w:pPr>
              <w:pStyle w:val="afff"/>
              <w:widowControl w:val="0"/>
              <w:snapToGrid/>
              <w:spacing w:line="240" w:lineRule="auto"/>
              <w:jc w:val="both"/>
            </w:pPr>
            <w:r>
              <w:t>核心监控区内禁止新建、扩建高风险、高污染、高耗水的建设项目</w:t>
            </w:r>
            <w:r>
              <w:rPr>
                <w:rFonts w:hint="eastAsia"/>
              </w:rPr>
              <w:t>。</w:t>
            </w:r>
            <w:r>
              <w:t>除位于产业园区内</w:t>
            </w:r>
            <w:r>
              <w:lastRenderedPageBreak/>
              <w:t>且符合园区主导产业的建设项目外，不得新建《建设项目环境影响评价分类管理名录（</w:t>
            </w:r>
            <w:r>
              <w:t>2021</w:t>
            </w:r>
            <w:r>
              <w:t>版）》需要编制环境影响报告书的建设项目</w:t>
            </w:r>
            <w:r>
              <w:rPr>
                <w:rFonts w:hint="eastAsia"/>
              </w:rPr>
              <w:t>。</w:t>
            </w:r>
            <w:r>
              <w:t>在大运河沿线，污水处理厂管网所在范围内禁止新增排污口。</w:t>
            </w:r>
          </w:p>
        </w:tc>
        <w:tc>
          <w:tcPr>
            <w:tcW w:w="1753" w:type="pct"/>
            <w:vAlign w:val="center"/>
          </w:tcPr>
          <w:p w14:paraId="434DDFFC" w14:textId="77777777" w:rsidR="00321B84" w:rsidRDefault="007621E7" w:rsidP="00A0292C">
            <w:pPr>
              <w:pStyle w:val="afff"/>
              <w:widowControl w:val="0"/>
              <w:snapToGrid/>
              <w:spacing w:line="240" w:lineRule="auto"/>
              <w:jc w:val="both"/>
            </w:pPr>
            <w:r>
              <w:rPr>
                <w:rFonts w:hint="eastAsia"/>
              </w:rPr>
              <w:lastRenderedPageBreak/>
              <w:t>本项目位于产业园区内且符合园区主导产业，</w:t>
            </w:r>
            <w:r>
              <w:t>根据《杭州</w:t>
            </w:r>
            <w:r>
              <w:lastRenderedPageBreak/>
              <w:t>市临平区人民政府办公室关于印发临</w:t>
            </w:r>
            <w:r>
              <w:rPr>
                <w:rFonts w:ascii="宋体" w:hAnsi="宋体"/>
              </w:rPr>
              <w:t>平区“区域环评+环境标准”改</w:t>
            </w:r>
            <w:r>
              <w:t>革实施方案的通知》</w:t>
            </w:r>
            <w:r>
              <w:rPr>
                <w:rFonts w:hint="eastAsia"/>
              </w:rPr>
              <w:t>，本项目</w:t>
            </w:r>
            <w:r>
              <w:t>填报环境影响登记表。</w:t>
            </w:r>
            <w:r>
              <w:rPr>
                <w:rFonts w:hint="eastAsia"/>
              </w:rPr>
              <w:t>本项目不新增排污口。</w:t>
            </w:r>
          </w:p>
        </w:tc>
        <w:tc>
          <w:tcPr>
            <w:tcW w:w="401" w:type="pct"/>
            <w:vAlign w:val="center"/>
          </w:tcPr>
          <w:p w14:paraId="1D96ABED" w14:textId="77777777" w:rsidR="00321B84" w:rsidRDefault="007621E7">
            <w:pPr>
              <w:pStyle w:val="afff"/>
              <w:widowControl w:val="0"/>
              <w:snapToGrid/>
              <w:spacing w:line="240" w:lineRule="auto"/>
            </w:pPr>
            <w:r>
              <w:rPr>
                <w:rFonts w:hint="eastAsia"/>
              </w:rPr>
              <w:lastRenderedPageBreak/>
              <w:t>符合</w:t>
            </w:r>
          </w:p>
        </w:tc>
      </w:tr>
      <w:tr w:rsidR="00321B84" w14:paraId="33C3B9B3" w14:textId="77777777">
        <w:trPr>
          <w:trHeight w:val="340"/>
          <w:jc w:val="center"/>
        </w:trPr>
        <w:tc>
          <w:tcPr>
            <w:tcW w:w="268" w:type="pct"/>
            <w:vAlign w:val="center"/>
          </w:tcPr>
          <w:p w14:paraId="34BA44C4" w14:textId="77777777" w:rsidR="00321B84" w:rsidRDefault="00321B84">
            <w:pPr>
              <w:pStyle w:val="afff"/>
              <w:widowControl w:val="0"/>
              <w:numPr>
                <w:ilvl w:val="0"/>
                <w:numId w:val="1"/>
              </w:numPr>
              <w:snapToGrid/>
              <w:spacing w:line="240" w:lineRule="auto"/>
            </w:pPr>
          </w:p>
        </w:tc>
        <w:tc>
          <w:tcPr>
            <w:tcW w:w="2577" w:type="pct"/>
            <w:vAlign w:val="center"/>
          </w:tcPr>
          <w:p w14:paraId="68ECF4C2" w14:textId="77777777" w:rsidR="00321B84" w:rsidRDefault="007621E7" w:rsidP="00A0292C">
            <w:pPr>
              <w:pStyle w:val="afff"/>
              <w:widowControl w:val="0"/>
              <w:snapToGrid/>
              <w:spacing w:line="240" w:lineRule="auto"/>
              <w:jc w:val="both"/>
            </w:pPr>
            <w:r>
              <w:t>核心监控区内确需投资建设的重大战略资源勘查项目、生态保护修复和环境治理项目、重大基础设施项目、军事国防项目、交通港航设施建设维护项目、水利设施建设维护项目、当地居民基本生活必要的重大民生项目以及防洪调度、工程抢险等特殊情况，不受第九条约束，但应确保建设项目实施前后大运河河道、堤岸、历史遗存和文物古</w:t>
            </w:r>
            <w:r>
              <w:rPr>
                <w:rFonts w:ascii="宋体" w:hAnsi="宋体"/>
              </w:rPr>
              <w:t>迹“功能不降低、性质不改变、风貌有改善”</w:t>
            </w:r>
            <w:r>
              <w:t>。</w:t>
            </w:r>
          </w:p>
        </w:tc>
        <w:tc>
          <w:tcPr>
            <w:tcW w:w="1753" w:type="pct"/>
            <w:vAlign w:val="center"/>
          </w:tcPr>
          <w:p w14:paraId="6576A358" w14:textId="77777777" w:rsidR="00321B84" w:rsidRDefault="007621E7" w:rsidP="00A0292C">
            <w:pPr>
              <w:pStyle w:val="afff"/>
              <w:widowControl w:val="0"/>
              <w:snapToGrid/>
              <w:spacing w:line="240" w:lineRule="auto"/>
              <w:jc w:val="both"/>
            </w:pPr>
            <w:r>
              <w:rPr>
                <w:rFonts w:hint="eastAsia"/>
              </w:rPr>
              <w:t>本项目不涉及。</w:t>
            </w:r>
          </w:p>
        </w:tc>
        <w:tc>
          <w:tcPr>
            <w:tcW w:w="401" w:type="pct"/>
            <w:vAlign w:val="center"/>
          </w:tcPr>
          <w:p w14:paraId="13656440" w14:textId="77777777" w:rsidR="00321B84" w:rsidRDefault="007621E7">
            <w:pPr>
              <w:pStyle w:val="afff"/>
              <w:widowControl w:val="0"/>
              <w:snapToGrid/>
              <w:spacing w:line="240" w:lineRule="auto"/>
            </w:pPr>
            <w:r>
              <w:rPr>
                <w:rFonts w:hint="eastAsia"/>
              </w:rPr>
              <w:t>符合</w:t>
            </w:r>
          </w:p>
        </w:tc>
      </w:tr>
      <w:tr w:rsidR="00321B84" w14:paraId="4C86FF69" w14:textId="77777777">
        <w:trPr>
          <w:trHeight w:val="340"/>
          <w:jc w:val="center"/>
        </w:trPr>
        <w:tc>
          <w:tcPr>
            <w:tcW w:w="268" w:type="pct"/>
            <w:vAlign w:val="center"/>
          </w:tcPr>
          <w:p w14:paraId="76B7E8AF" w14:textId="77777777" w:rsidR="00321B84" w:rsidRDefault="00321B84">
            <w:pPr>
              <w:pStyle w:val="afff"/>
              <w:widowControl w:val="0"/>
              <w:numPr>
                <w:ilvl w:val="0"/>
                <w:numId w:val="1"/>
              </w:numPr>
              <w:snapToGrid/>
              <w:spacing w:line="240" w:lineRule="auto"/>
            </w:pPr>
          </w:p>
        </w:tc>
        <w:tc>
          <w:tcPr>
            <w:tcW w:w="2577" w:type="pct"/>
            <w:vAlign w:val="center"/>
          </w:tcPr>
          <w:p w14:paraId="0866678E" w14:textId="77777777" w:rsidR="00321B84" w:rsidRDefault="007621E7" w:rsidP="00A0292C">
            <w:pPr>
              <w:pStyle w:val="afff"/>
              <w:widowControl w:val="0"/>
              <w:snapToGrid/>
              <w:spacing w:line="240" w:lineRule="auto"/>
              <w:jc w:val="both"/>
            </w:pPr>
            <w:r>
              <w:rPr>
                <w:lang w:val="zh-CN"/>
              </w:rPr>
              <w:t>核</w:t>
            </w:r>
            <w:r>
              <w:t>心监控区内的非建成区</w:t>
            </w:r>
            <w:r>
              <w:rPr>
                <w:lang w:val="zh-CN"/>
              </w:rPr>
              <w:t>严禁大规模新建、扩建房地产、大型及特大型主题公园等项目；城镇建成区老城改造限制各类用地调整为大型工商业项目、商务办公、仓储物流和住宅商品房用地。国土空间用途管制、景观风貌和空间形态的管控依照《浙江省大运河核心监控区国土空间管控通则》执行。</w:t>
            </w:r>
          </w:p>
        </w:tc>
        <w:tc>
          <w:tcPr>
            <w:tcW w:w="1753" w:type="pct"/>
            <w:vAlign w:val="center"/>
          </w:tcPr>
          <w:p w14:paraId="5B9F6E4D" w14:textId="77777777" w:rsidR="00321B84" w:rsidRDefault="007621E7" w:rsidP="00A0292C">
            <w:pPr>
              <w:pStyle w:val="afff"/>
              <w:widowControl w:val="0"/>
              <w:snapToGrid/>
              <w:spacing w:line="240" w:lineRule="auto"/>
              <w:jc w:val="both"/>
            </w:pPr>
            <w:r>
              <w:rPr>
                <w:rFonts w:hint="eastAsia"/>
              </w:rPr>
              <w:t>本项目不属于核心监控区内的非建成区。</w:t>
            </w:r>
          </w:p>
        </w:tc>
        <w:tc>
          <w:tcPr>
            <w:tcW w:w="401" w:type="pct"/>
            <w:vAlign w:val="center"/>
          </w:tcPr>
          <w:p w14:paraId="0E577743" w14:textId="77777777" w:rsidR="00321B84" w:rsidRDefault="007621E7">
            <w:pPr>
              <w:pStyle w:val="afff"/>
              <w:widowControl w:val="0"/>
              <w:snapToGrid/>
              <w:spacing w:line="240" w:lineRule="auto"/>
            </w:pPr>
            <w:r>
              <w:rPr>
                <w:rFonts w:hint="eastAsia"/>
              </w:rPr>
              <w:t>符合</w:t>
            </w:r>
          </w:p>
        </w:tc>
      </w:tr>
      <w:tr w:rsidR="00321B84" w14:paraId="55853426" w14:textId="77777777">
        <w:trPr>
          <w:trHeight w:val="340"/>
          <w:jc w:val="center"/>
        </w:trPr>
        <w:tc>
          <w:tcPr>
            <w:tcW w:w="268" w:type="pct"/>
            <w:vAlign w:val="center"/>
          </w:tcPr>
          <w:p w14:paraId="72013037" w14:textId="77777777" w:rsidR="00321B84" w:rsidRDefault="00321B84">
            <w:pPr>
              <w:pStyle w:val="afff"/>
              <w:widowControl w:val="0"/>
              <w:numPr>
                <w:ilvl w:val="0"/>
                <w:numId w:val="1"/>
              </w:numPr>
              <w:snapToGrid/>
              <w:spacing w:line="240" w:lineRule="auto"/>
              <w:rPr>
                <w:lang w:val="zh-CN"/>
              </w:rPr>
            </w:pPr>
          </w:p>
        </w:tc>
        <w:tc>
          <w:tcPr>
            <w:tcW w:w="2577" w:type="pct"/>
            <w:vAlign w:val="center"/>
          </w:tcPr>
          <w:p w14:paraId="32A39C5A" w14:textId="77777777" w:rsidR="00321B84" w:rsidRDefault="007621E7" w:rsidP="00A0292C">
            <w:pPr>
              <w:pStyle w:val="afff"/>
              <w:widowControl w:val="0"/>
              <w:snapToGrid/>
              <w:spacing w:line="240" w:lineRule="auto"/>
              <w:jc w:val="both"/>
            </w:pPr>
            <w:r>
              <w:rPr>
                <w:lang w:val="zh-CN"/>
              </w:rPr>
              <w:t>核心监控区滨河生态空间（原则上除</w:t>
            </w:r>
            <w:r>
              <w:t>城镇建成区外，京杭大运河浙江段和浙东运河主河道两岸各</w:t>
            </w:r>
            <w:r>
              <w:t>1000</w:t>
            </w:r>
            <w:r>
              <w:t>米，具体边界</w:t>
            </w:r>
            <w:r>
              <w:rPr>
                <w:lang w:val="zh-CN"/>
              </w:rPr>
              <w:t>由各设区市人民政府依据《浙江省大运河核心监控区国土空间管控通则》划定），</w:t>
            </w:r>
            <w:r>
              <w:t>除符合国土空间规划的村民宅基地、乡村公共设施、公益事业用途以及符合保护利用要求的休闲农业、乡村旅游、乡村康养、休闲体育、历史文化空间更新用途外，严控新增非公益用途的用地。</w:t>
            </w:r>
            <w:r>
              <w:rPr>
                <w:lang w:val="zh-CN"/>
              </w:rPr>
              <w:t>禁止占用耕地建窑、建坟或者擅自在耕地上建房、挖砂、采石、采矿、取土等。严禁占用耕地绿化造林、超标准建设绿色通道、挖田造湖造景、违规从事非农建设，禁止利用永久基本农田种植苗木花卉</w:t>
            </w:r>
            <w:r>
              <w:rPr>
                <w:lang w:val="zh-CN"/>
              </w:rPr>
              <w:lastRenderedPageBreak/>
              <w:t>草皮、水果茶叶等多年生经济作物、挖塘养殖、闲置荒芜。</w:t>
            </w:r>
          </w:p>
        </w:tc>
        <w:tc>
          <w:tcPr>
            <w:tcW w:w="1753" w:type="pct"/>
            <w:vAlign w:val="center"/>
          </w:tcPr>
          <w:p w14:paraId="49B1F19A" w14:textId="77777777" w:rsidR="00321B84" w:rsidRDefault="007621E7" w:rsidP="00A0292C">
            <w:pPr>
              <w:pStyle w:val="afff"/>
              <w:widowControl w:val="0"/>
              <w:snapToGrid/>
              <w:spacing w:line="240" w:lineRule="auto"/>
              <w:jc w:val="both"/>
            </w:pPr>
            <w:r>
              <w:rPr>
                <w:rFonts w:hint="eastAsia"/>
              </w:rPr>
              <w:lastRenderedPageBreak/>
              <w:t>本项目不属于核心监控区滨河生态空间。</w:t>
            </w:r>
          </w:p>
        </w:tc>
        <w:tc>
          <w:tcPr>
            <w:tcW w:w="401" w:type="pct"/>
            <w:vAlign w:val="center"/>
          </w:tcPr>
          <w:p w14:paraId="4A8E70AB" w14:textId="77777777" w:rsidR="00321B84" w:rsidRDefault="007621E7">
            <w:pPr>
              <w:pStyle w:val="afff"/>
              <w:widowControl w:val="0"/>
              <w:snapToGrid/>
              <w:spacing w:line="240" w:lineRule="auto"/>
            </w:pPr>
            <w:r>
              <w:rPr>
                <w:rFonts w:hint="eastAsia"/>
              </w:rPr>
              <w:t>符合</w:t>
            </w:r>
          </w:p>
        </w:tc>
      </w:tr>
      <w:tr w:rsidR="00321B84" w14:paraId="34454AC9" w14:textId="77777777">
        <w:trPr>
          <w:trHeight w:val="340"/>
          <w:jc w:val="center"/>
        </w:trPr>
        <w:tc>
          <w:tcPr>
            <w:tcW w:w="268" w:type="pct"/>
            <w:vAlign w:val="center"/>
          </w:tcPr>
          <w:p w14:paraId="722E8273" w14:textId="77777777" w:rsidR="00321B84" w:rsidRDefault="00321B84">
            <w:pPr>
              <w:pStyle w:val="afff"/>
              <w:widowControl w:val="0"/>
              <w:numPr>
                <w:ilvl w:val="0"/>
                <w:numId w:val="1"/>
              </w:numPr>
              <w:snapToGrid/>
              <w:spacing w:line="240" w:lineRule="auto"/>
            </w:pPr>
          </w:p>
        </w:tc>
        <w:tc>
          <w:tcPr>
            <w:tcW w:w="2577" w:type="pct"/>
            <w:vAlign w:val="center"/>
          </w:tcPr>
          <w:p w14:paraId="7D4F5E26" w14:textId="77777777" w:rsidR="00321B84" w:rsidRDefault="007621E7" w:rsidP="00A0292C">
            <w:pPr>
              <w:pStyle w:val="afff"/>
              <w:widowControl w:val="0"/>
              <w:snapToGrid/>
              <w:spacing w:line="240" w:lineRule="auto"/>
              <w:jc w:val="both"/>
            </w:pPr>
            <w:r>
              <w:t>核心监控区范围内纳入生态保护红线的区域除执行本清单外，还需执行《关于划定并严守生态保护红线的若干意见》《关于在国土空间规划中统筹划定落实三条控制线的指导意见》以及生态保护红线相关法律法规。</w:t>
            </w:r>
          </w:p>
        </w:tc>
        <w:tc>
          <w:tcPr>
            <w:tcW w:w="1753" w:type="pct"/>
            <w:vAlign w:val="center"/>
          </w:tcPr>
          <w:p w14:paraId="68DBD90E" w14:textId="77777777" w:rsidR="00321B84" w:rsidRDefault="007621E7" w:rsidP="00A0292C">
            <w:pPr>
              <w:pStyle w:val="afff"/>
              <w:widowControl w:val="0"/>
              <w:snapToGrid/>
              <w:spacing w:line="240" w:lineRule="auto"/>
              <w:jc w:val="both"/>
            </w:pPr>
            <w:r>
              <w:rPr>
                <w:rFonts w:hint="eastAsia"/>
              </w:rPr>
              <w:t>本项目未纳入</w:t>
            </w:r>
            <w:r>
              <w:t>生态保护红线的区域。</w:t>
            </w:r>
            <w:r>
              <w:rPr>
                <w:rFonts w:hint="eastAsia"/>
              </w:rPr>
              <w:t>符合</w:t>
            </w:r>
            <w:r>
              <w:t>《关于划定并严守生态保护红线的若干意见》《关于在国土空间规划中统筹划定落实三条控制线的指导意见》以及生态保护红线相关法律法规。</w:t>
            </w:r>
          </w:p>
        </w:tc>
        <w:tc>
          <w:tcPr>
            <w:tcW w:w="401" w:type="pct"/>
            <w:vAlign w:val="center"/>
          </w:tcPr>
          <w:p w14:paraId="5522D4A9" w14:textId="77777777" w:rsidR="00321B84" w:rsidRDefault="007621E7">
            <w:pPr>
              <w:pStyle w:val="afff"/>
              <w:widowControl w:val="0"/>
              <w:snapToGrid/>
              <w:spacing w:line="240" w:lineRule="auto"/>
            </w:pPr>
            <w:r>
              <w:rPr>
                <w:rFonts w:hint="eastAsia"/>
              </w:rPr>
              <w:t>符合</w:t>
            </w:r>
          </w:p>
        </w:tc>
      </w:tr>
    </w:tbl>
    <w:p w14:paraId="6152D05E"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因此，本项目符合《浙江省大运河核心监控区建设项目准入负面清单》（浙发改社会〔</w:t>
      </w:r>
      <w:r>
        <w:rPr>
          <w:rFonts w:ascii="Times New Roman" w:eastAsia="宋体" w:hAnsi="Times New Roman" w:cs="Times New Roman"/>
          <w:bCs/>
          <w:sz w:val="24"/>
          <w:szCs w:val="24"/>
        </w:rPr>
        <w:t>2023</w:t>
      </w:r>
      <w:r>
        <w:rPr>
          <w:rFonts w:ascii="Times New Roman" w:eastAsia="宋体" w:hAnsi="Times New Roman" w:cs="Times New Roman"/>
          <w:bCs/>
          <w:sz w:val="24"/>
          <w:szCs w:val="24"/>
        </w:rPr>
        <w:t>〕</w:t>
      </w:r>
      <w:r>
        <w:rPr>
          <w:rFonts w:ascii="Times New Roman" w:eastAsia="宋体" w:hAnsi="Times New Roman" w:cs="Times New Roman"/>
          <w:bCs/>
          <w:sz w:val="24"/>
          <w:szCs w:val="24"/>
        </w:rPr>
        <w:t>100</w:t>
      </w:r>
      <w:r>
        <w:rPr>
          <w:rFonts w:ascii="Times New Roman" w:eastAsia="宋体" w:hAnsi="Times New Roman" w:cs="Times New Roman"/>
          <w:bCs/>
          <w:sz w:val="24"/>
          <w:szCs w:val="24"/>
        </w:rPr>
        <w:t>号）的相关要求。</w:t>
      </w:r>
    </w:p>
    <w:p w14:paraId="6A2B8A7B" w14:textId="343CE67D" w:rsidR="00E81DEC" w:rsidRDefault="00E81DEC">
      <w:pPr>
        <w:spacing w:line="360" w:lineRule="auto"/>
        <w:ind w:firstLineChars="200" w:firstLine="482"/>
        <w:rPr>
          <w:rFonts w:ascii="Times New Roman" w:eastAsia="宋体" w:hAnsi="Times New Roman" w:cs="Times New Roman"/>
          <w:bCs/>
          <w:sz w:val="24"/>
          <w:szCs w:val="24"/>
        </w:rPr>
      </w:pPr>
      <w:r>
        <w:rPr>
          <w:rFonts w:ascii="Times New Roman" w:eastAsia="宋体" w:hAnsi="Times New Roman" w:cs="Times New Roman" w:hint="eastAsia"/>
          <w:b/>
          <w:bCs/>
          <w:sz w:val="24"/>
          <w:szCs w:val="24"/>
        </w:rPr>
        <w:t>9</w:t>
      </w:r>
      <w:r>
        <w:rPr>
          <w:rFonts w:ascii="Times New Roman" w:eastAsia="宋体" w:hAnsi="Times New Roman" w:cs="Times New Roman" w:hint="eastAsia"/>
          <w:b/>
          <w:bCs/>
          <w:sz w:val="24"/>
          <w:szCs w:val="24"/>
        </w:rPr>
        <w:t>、</w:t>
      </w:r>
      <w:r w:rsidRPr="00E81DEC">
        <w:rPr>
          <w:rFonts w:ascii="Times New Roman" w:eastAsia="宋体" w:hAnsi="Times New Roman" w:cs="Times New Roman" w:hint="eastAsia"/>
          <w:b/>
          <w:bCs/>
          <w:sz w:val="24"/>
          <w:szCs w:val="24"/>
        </w:rPr>
        <w:t>《杭州市大运河核心监控区国土空间管控细则》</w:t>
      </w:r>
      <w:r>
        <w:rPr>
          <w:rFonts w:ascii="Times New Roman" w:eastAsia="宋体" w:hAnsi="Times New Roman" w:cs="Times New Roman" w:hint="eastAsia"/>
          <w:b/>
          <w:bCs/>
          <w:sz w:val="24"/>
          <w:szCs w:val="24"/>
        </w:rPr>
        <w:t>符合性分析</w:t>
      </w:r>
    </w:p>
    <w:p w14:paraId="154A39CC" w14:textId="44AF4AEA" w:rsidR="00E81DEC" w:rsidRPr="00E81DEC" w:rsidRDefault="00E81DEC">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对照</w:t>
      </w:r>
      <w:r w:rsidRPr="00E81DEC">
        <w:rPr>
          <w:rFonts w:ascii="Times New Roman" w:eastAsia="宋体" w:hAnsi="Times New Roman" w:cs="Times New Roman" w:hint="eastAsia"/>
          <w:bCs/>
          <w:sz w:val="24"/>
          <w:szCs w:val="24"/>
        </w:rPr>
        <w:t>《杭州市大运河核心监控区国土空间管控细则》</w:t>
      </w:r>
      <w:r>
        <w:rPr>
          <w:rFonts w:ascii="Times New Roman" w:eastAsia="宋体" w:hAnsi="Times New Roman" w:cs="Times New Roman"/>
          <w:bCs/>
          <w:sz w:val="24"/>
          <w:szCs w:val="24"/>
        </w:rPr>
        <w:t>，本项目的符合性情况具体见</w:t>
      </w:r>
      <w:r w:rsidR="00DF477B">
        <w:rPr>
          <w:rFonts w:ascii="Times New Roman" w:eastAsia="宋体" w:hAnsi="Times New Roman" w:cs="Times New Roman"/>
          <w:bCs/>
          <w:sz w:val="24"/>
          <w:szCs w:val="24"/>
        </w:rPr>
        <w:fldChar w:fldCharType="begin"/>
      </w:r>
      <w:r w:rsidR="00DF477B">
        <w:rPr>
          <w:rFonts w:ascii="Times New Roman" w:eastAsia="宋体" w:hAnsi="Times New Roman" w:cs="Times New Roman"/>
          <w:bCs/>
          <w:sz w:val="24"/>
          <w:szCs w:val="24"/>
        </w:rPr>
        <w:instrText xml:space="preserve"> REF _Ref149662122 \h  \* MERGEFORMAT </w:instrText>
      </w:r>
      <w:r w:rsidR="00DF477B">
        <w:rPr>
          <w:rFonts w:ascii="Times New Roman" w:eastAsia="宋体" w:hAnsi="Times New Roman" w:cs="Times New Roman"/>
          <w:bCs/>
          <w:sz w:val="24"/>
          <w:szCs w:val="24"/>
        </w:rPr>
      </w:r>
      <w:r w:rsidR="00DF477B">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1- 13</w:t>
      </w:r>
      <w:r w:rsidR="00DF477B">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34FACB35" w14:textId="44BBA388" w:rsidR="0029538C" w:rsidRPr="0029538C" w:rsidRDefault="0029538C" w:rsidP="0029538C">
      <w:pPr>
        <w:pStyle w:val="a5"/>
        <w:keepNext/>
        <w:jc w:val="center"/>
        <w:rPr>
          <w:rFonts w:ascii="Times New Roman" w:eastAsia="宋体" w:hAnsi="Times New Roman" w:cs="Times New Roman"/>
          <w:b/>
          <w:sz w:val="21"/>
          <w:szCs w:val="21"/>
        </w:rPr>
      </w:pPr>
      <w:bookmarkStart w:id="11" w:name="_Ref149662122"/>
      <w:r w:rsidRPr="0029538C">
        <w:rPr>
          <w:rFonts w:ascii="Times New Roman" w:eastAsia="宋体" w:hAnsi="Times New Roman" w:cs="Times New Roman"/>
          <w:b/>
          <w:sz w:val="21"/>
          <w:szCs w:val="21"/>
        </w:rPr>
        <w:t>表</w:t>
      </w:r>
      <w:r w:rsidRPr="0029538C">
        <w:rPr>
          <w:rFonts w:ascii="Times New Roman" w:eastAsia="宋体" w:hAnsi="Times New Roman" w:cs="Times New Roman"/>
          <w:b/>
          <w:sz w:val="21"/>
          <w:szCs w:val="21"/>
        </w:rPr>
        <w:t xml:space="preserve">1- </w:t>
      </w:r>
      <w:r w:rsidRPr="0029538C">
        <w:rPr>
          <w:rFonts w:ascii="Times New Roman" w:eastAsia="宋体" w:hAnsi="Times New Roman" w:cs="Times New Roman"/>
          <w:b/>
          <w:sz w:val="21"/>
          <w:szCs w:val="21"/>
        </w:rPr>
        <w:fldChar w:fldCharType="begin"/>
      </w:r>
      <w:r w:rsidRPr="0029538C">
        <w:rPr>
          <w:rFonts w:ascii="Times New Roman" w:eastAsia="宋体" w:hAnsi="Times New Roman" w:cs="Times New Roman"/>
          <w:b/>
          <w:sz w:val="21"/>
          <w:szCs w:val="21"/>
        </w:rPr>
        <w:instrText xml:space="preserve"> SEQ </w:instrText>
      </w:r>
      <w:r w:rsidRPr="0029538C">
        <w:rPr>
          <w:rFonts w:ascii="Times New Roman" w:eastAsia="宋体" w:hAnsi="Times New Roman" w:cs="Times New Roman"/>
          <w:b/>
          <w:sz w:val="21"/>
          <w:szCs w:val="21"/>
        </w:rPr>
        <w:instrText>表</w:instrText>
      </w:r>
      <w:r w:rsidRPr="0029538C">
        <w:rPr>
          <w:rFonts w:ascii="Times New Roman" w:eastAsia="宋体" w:hAnsi="Times New Roman" w:cs="Times New Roman"/>
          <w:b/>
          <w:sz w:val="21"/>
          <w:szCs w:val="21"/>
        </w:rPr>
        <w:instrText xml:space="preserve">1- \* ARABIC </w:instrText>
      </w:r>
      <w:r w:rsidRPr="0029538C">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13</w:t>
      </w:r>
      <w:r w:rsidRPr="0029538C">
        <w:rPr>
          <w:rFonts w:ascii="Times New Roman" w:eastAsia="宋体" w:hAnsi="Times New Roman" w:cs="Times New Roman"/>
          <w:b/>
          <w:sz w:val="21"/>
          <w:szCs w:val="21"/>
        </w:rPr>
        <w:fldChar w:fldCharType="end"/>
      </w:r>
      <w:bookmarkEnd w:id="11"/>
      <w:r w:rsidRPr="0029538C">
        <w:rPr>
          <w:rFonts w:ascii="Times New Roman" w:eastAsia="宋体" w:hAnsi="Times New Roman" w:cs="Times New Roman"/>
          <w:b/>
          <w:sz w:val="21"/>
          <w:szCs w:val="21"/>
        </w:rPr>
        <w:t xml:space="preserve">  </w:t>
      </w:r>
      <w:r w:rsidRPr="0029538C">
        <w:rPr>
          <w:rFonts w:ascii="Times New Roman" w:eastAsia="宋体" w:hAnsi="Times New Roman" w:cs="Times New Roman" w:hint="eastAsia"/>
          <w:b/>
          <w:sz w:val="21"/>
          <w:szCs w:val="21"/>
        </w:rPr>
        <w:t>杭州市大运河核心监控区国土空间管控细则符合性分析</w:t>
      </w:r>
    </w:p>
    <w:tbl>
      <w:tblPr>
        <w:tblStyle w:val="aff"/>
        <w:tblW w:w="5000" w:type="pct"/>
        <w:jc w:val="center"/>
        <w:tblLook w:val="04A0" w:firstRow="1" w:lastRow="0" w:firstColumn="1" w:lastColumn="0" w:noHBand="0" w:noVBand="1"/>
      </w:tblPr>
      <w:tblGrid>
        <w:gridCol w:w="730"/>
        <w:gridCol w:w="321"/>
        <w:gridCol w:w="5214"/>
        <w:gridCol w:w="1300"/>
        <w:gridCol w:w="663"/>
      </w:tblGrid>
      <w:tr w:rsidR="0029538C" w14:paraId="17F51C15" w14:textId="77777777" w:rsidTr="00A0292C">
        <w:trPr>
          <w:trHeight w:val="340"/>
          <w:tblHeader/>
          <w:jc w:val="center"/>
        </w:trPr>
        <w:tc>
          <w:tcPr>
            <w:tcW w:w="600" w:type="pct"/>
            <w:gridSpan w:val="2"/>
            <w:vAlign w:val="center"/>
          </w:tcPr>
          <w:p w14:paraId="5533FFFC" w14:textId="4F9790F9" w:rsidR="00121CCE" w:rsidRDefault="00121CCE" w:rsidP="00063A6B">
            <w:pPr>
              <w:pStyle w:val="afff"/>
              <w:widowControl w:val="0"/>
              <w:snapToGrid/>
              <w:spacing w:line="240" w:lineRule="auto"/>
              <w:rPr>
                <w:szCs w:val="21"/>
              </w:rPr>
            </w:pPr>
            <w:r>
              <w:rPr>
                <w:rFonts w:hint="eastAsia"/>
                <w:szCs w:val="21"/>
              </w:rPr>
              <w:t>序号</w:t>
            </w:r>
          </w:p>
        </w:tc>
        <w:tc>
          <w:tcPr>
            <w:tcW w:w="3187" w:type="pct"/>
            <w:vAlign w:val="center"/>
          </w:tcPr>
          <w:p w14:paraId="46F0548B" w14:textId="77777777" w:rsidR="00121CCE" w:rsidRDefault="00121CCE" w:rsidP="0029538C">
            <w:pPr>
              <w:pStyle w:val="afff"/>
              <w:widowControl w:val="0"/>
              <w:snapToGrid/>
              <w:spacing w:line="240" w:lineRule="auto"/>
              <w:rPr>
                <w:szCs w:val="21"/>
              </w:rPr>
            </w:pPr>
            <w:r>
              <w:rPr>
                <w:szCs w:val="21"/>
              </w:rPr>
              <w:t>要求</w:t>
            </w:r>
          </w:p>
        </w:tc>
        <w:tc>
          <w:tcPr>
            <w:tcW w:w="800" w:type="pct"/>
            <w:vAlign w:val="center"/>
          </w:tcPr>
          <w:p w14:paraId="0CE824DA" w14:textId="77777777" w:rsidR="00121CCE" w:rsidRDefault="00121CCE" w:rsidP="0029538C">
            <w:pPr>
              <w:pStyle w:val="afff"/>
              <w:widowControl w:val="0"/>
              <w:snapToGrid/>
              <w:spacing w:line="240" w:lineRule="auto"/>
              <w:rPr>
                <w:szCs w:val="21"/>
              </w:rPr>
            </w:pPr>
            <w:r>
              <w:rPr>
                <w:szCs w:val="21"/>
              </w:rPr>
              <w:t>本项目情况</w:t>
            </w:r>
          </w:p>
        </w:tc>
        <w:tc>
          <w:tcPr>
            <w:tcW w:w="413" w:type="pct"/>
            <w:vAlign w:val="center"/>
          </w:tcPr>
          <w:p w14:paraId="40DA7631" w14:textId="77777777" w:rsidR="00121CCE" w:rsidRDefault="00121CCE" w:rsidP="0029538C">
            <w:pPr>
              <w:pStyle w:val="afff"/>
              <w:widowControl w:val="0"/>
              <w:snapToGrid/>
              <w:spacing w:line="240" w:lineRule="auto"/>
              <w:rPr>
                <w:szCs w:val="21"/>
              </w:rPr>
            </w:pPr>
            <w:r>
              <w:rPr>
                <w:szCs w:val="21"/>
              </w:rPr>
              <w:t>是否符合</w:t>
            </w:r>
          </w:p>
        </w:tc>
      </w:tr>
      <w:tr w:rsidR="00121CCE" w14:paraId="34F2437E" w14:textId="77777777" w:rsidTr="00703217">
        <w:trPr>
          <w:trHeight w:val="340"/>
          <w:jc w:val="center"/>
        </w:trPr>
        <w:tc>
          <w:tcPr>
            <w:tcW w:w="5000" w:type="pct"/>
            <w:gridSpan w:val="5"/>
            <w:vAlign w:val="center"/>
          </w:tcPr>
          <w:p w14:paraId="3D95BFF7" w14:textId="3B673C7D" w:rsidR="00121CCE" w:rsidRPr="00703217" w:rsidRDefault="00121CCE" w:rsidP="00063A6B">
            <w:pPr>
              <w:pStyle w:val="afff"/>
              <w:widowControl w:val="0"/>
              <w:snapToGrid/>
              <w:spacing w:line="240" w:lineRule="auto"/>
              <w:rPr>
                <w:b/>
                <w:bCs w:val="0"/>
                <w:szCs w:val="21"/>
              </w:rPr>
            </w:pPr>
            <w:r w:rsidRPr="00703217">
              <w:rPr>
                <w:rFonts w:hint="eastAsia"/>
                <w:b/>
                <w:bCs w:val="0"/>
                <w:szCs w:val="21"/>
              </w:rPr>
              <w:t>总体管控</w:t>
            </w:r>
          </w:p>
        </w:tc>
      </w:tr>
      <w:tr w:rsidR="0029538C" w14:paraId="3A85021E" w14:textId="77777777" w:rsidTr="00A0292C">
        <w:trPr>
          <w:trHeight w:val="340"/>
          <w:jc w:val="center"/>
        </w:trPr>
        <w:tc>
          <w:tcPr>
            <w:tcW w:w="444" w:type="pct"/>
            <w:vMerge w:val="restart"/>
            <w:vAlign w:val="center"/>
          </w:tcPr>
          <w:p w14:paraId="0E1054CD" w14:textId="6D206A59" w:rsidR="00121CCE" w:rsidRDefault="00121CCE" w:rsidP="00121CCE">
            <w:pPr>
              <w:pStyle w:val="afff"/>
              <w:widowControl w:val="0"/>
              <w:snapToGrid/>
              <w:spacing w:line="240" w:lineRule="auto"/>
              <w:ind w:left="-116"/>
              <w:rPr>
                <w:szCs w:val="21"/>
              </w:rPr>
            </w:pPr>
            <w:r>
              <w:rPr>
                <w:rFonts w:hint="eastAsia"/>
                <w:szCs w:val="21"/>
              </w:rPr>
              <w:t>（一）历史文化资源保护</w:t>
            </w:r>
          </w:p>
        </w:tc>
        <w:tc>
          <w:tcPr>
            <w:tcW w:w="157" w:type="pct"/>
            <w:vAlign w:val="center"/>
          </w:tcPr>
          <w:p w14:paraId="314302C8" w14:textId="42172C6E" w:rsidR="00121CCE" w:rsidRDefault="00121CCE" w:rsidP="00063A6B">
            <w:pPr>
              <w:pStyle w:val="afff"/>
              <w:widowControl w:val="0"/>
              <w:snapToGrid/>
              <w:spacing w:line="240" w:lineRule="auto"/>
              <w:ind w:left="-116"/>
              <w:rPr>
                <w:szCs w:val="21"/>
              </w:rPr>
            </w:pPr>
            <w:r>
              <w:rPr>
                <w:rFonts w:hint="eastAsia"/>
                <w:szCs w:val="21"/>
              </w:rPr>
              <w:t>1</w:t>
            </w:r>
          </w:p>
        </w:tc>
        <w:tc>
          <w:tcPr>
            <w:tcW w:w="3187" w:type="pct"/>
            <w:vAlign w:val="center"/>
          </w:tcPr>
          <w:p w14:paraId="6CDD481A" w14:textId="77777777" w:rsidR="00121CCE" w:rsidRPr="0029538C" w:rsidRDefault="00121CCE" w:rsidP="00703217">
            <w:pPr>
              <w:pStyle w:val="afff"/>
              <w:jc w:val="both"/>
              <w:rPr>
                <w:szCs w:val="21"/>
              </w:rPr>
            </w:pPr>
            <w:r w:rsidRPr="0029538C">
              <w:rPr>
                <w:rFonts w:hint="eastAsia"/>
                <w:szCs w:val="21"/>
              </w:rPr>
              <w:t>法定历史文化资源的保护。</w:t>
            </w:r>
          </w:p>
          <w:p w14:paraId="671D2FF5" w14:textId="65C5B5D3" w:rsidR="00121CCE" w:rsidRPr="0029538C" w:rsidRDefault="00121CCE" w:rsidP="00703217">
            <w:pPr>
              <w:pStyle w:val="afff"/>
              <w:jc w:val="both"/>
              <w:rPr>
                <w:szCs w:val="21"/>
              </w:rPr>
            </w:pPr>
            <w:r w:rsidRPr="0029538C">
              <w:rPr>
                <w:rFonts w:hint="eastAsia"/>
                <w:szCs w:val="21"/>
              </w:rPr>
              <w:t>核心监控区内各类法定历史文化资源，应严格按照相关法规规定和《杭州市紫线规划》等专项保护规划进行保护区划落位管控。</w:t>
            </w:r>
          </w:p>
          <w:p w14:paraId="1FBF0730" w14:textId="4085C682" w:rsidR="00121CCE" w:rsidRPr="0029538C" w:rsidRDefault="00121CCE" w:rsidP="00703217">
            <w:pPr>
              <w:pStyle w:val="afff"/>
              <w:jc w:val="both"/>
              <w:rPr>
                <w:szCs w:val="21"/>
              </w:rPr>
            </w:pPr>
            <w:r w:rsidRPr="0029538C">
              <w:rPr>
                <w:rFonts w:hint="eastAsia"/>
                <w:szCs w:val="21"/>
              </w:rPr>
              <w:t>核心监控区内的历史文化资源保护区域，其用地功能、建筑高度和景观风貌等，应同时满足《杭州市大运河世界文化遗产保护规划》（以下简称《遗产保护规划》）和文物保护单位（点）保护区划或保护规划、历史建筑保护图则，以及历史文化名城名镇名村街区、历史地段、传统村落保护规划等相关要求。加强对未核定为文保单位的不可移动文物的保护。</w:t>
            </w:r>
          </w:p>
          <w:p w14:paraId="72CE927D" w14:textId="2669B65D" w:rsidR="00121CCE" w:rsidRDefault="00121CCE" w:rsidP="00703217">
            <w:pPr>
              <w:pStyle w:val="afff"/>
              <w:jc w:val="both"/>
              <w:rPr>
                <w:szCs w:val="21"/>
              </w:rPr>
            </w:pPr>
            <w:r w:rsidRPr="0029538C">
              <w:rPr>
                <w:rFonts w:hint="eastAsia"/>
                <w:szCs w:val="21"/>
              </w:rPr>
              <w:t>对现有不符合《遗产保护规划》的项目，要按规定制定整改计划，依法逐步拆除、外迁或整改，腾退用地优先用于公共绿地、文化设施、市政安全设施等的建设。</w:t>
            </w:r>
          </w:p>
        </w:tc>
        <w:tc>
          <w:tcPr>
            <w:tcW w:w="800" w:type="pct"/>
            <w:vAlign w:val="center"/>
          </w:tcPr>
          <w:p w14:paraId="79D6AB76" w14:textId="4A9E1B75" w:rsidR="00121CCE" w:rsidRPr="00D30B5C" w:rsidRDefault="0029538C" w:rsidP="00703217">
            <w:pPr>
              <w:pStyle w:val="afff"/>
              <w:widowControl w:val="0"/>
              <w:snapToGrid/>
              <w:spacing w:line="240" w:lineRule="auto"/>
              <w:jc w:val="both"/>
              <w:rPr>
                <w:szCs w:val="21"/>
              </w:rPr>
            </w:pPr>
            <w:r>
              <w:rPr>
                <w:rFonts w:hint="eastAsia"/>
                <w:szCs w:val="21"/>
              </w:rPr>
              <w:t>本项目位于核心监控区内，但不涉及各类</w:t>
            </w:r>
            <w:r w:rsidRPr="0029538C">
              <w:rPr>
                <w:rFonts w:hint="eastAsia"/>
                <w:szCs w:val="21"/>
              </w:rPr>
              <w:t>法定历史文化资源</w:t>
            </w:r>
            <w:r>
              <w:rPr>
                <w:rFonts w:hint="eastAsia"/>
                <w:szCs w:val="21"/>
              </w:rPr>
              <w:t>；根据</w:t>
            </w:r>
            <w:r>
              <w:rPr>
                <w:szCs w:val="21"/>
              </w:rPr>
              <w:fldChar w:fldCharType="begin"/>
            </w:r>
            <w:r>
              <w:rPr>
                <w:szCs w:val="21"/>
              </w:rPr>
              <w:instrText xml:space="preserve"> </w:instrText>
            </w:r>
            <w:r>
              <w:rPr>
                <w:rFonts w:hint="eastAsia"/>
                <w:szCs w:val="21"/>
              </w:rPr>
              <w:instrText>REF _Ref149660230 \h</w:instrText>
            </w:r>
            <w:r>
              <w:rPr>
                <w:szCs w:val="21"/>
              </w:rPr>
              <w:instrText xml:space="preserve">  \* MERGEFORMAT </w:instrText>
            </w:r>
            <w:r>
              <w:rPr>
                <w:szCs w:val="21"/>
              </w:rPr>
            </w:r>
            <w:r>
              <w:rPr>
                <w:szCs w:val="21"/>
              </w:rPr>
              <w:fldChar w:fldCharType="separate"/>
            </w:r>
            <w:r w:rsidR="001A150F" w:rsidRPr="001A150F">
              <w:rPr>
                <w:szCs w:val="21"/>
              </w:rPr>
              <w:t>表</w:t>
            </w:r>
            <w:r w:rsidR="001A150F" w:rsidRPr="001A150F">
              <w:rPr>
                <w:szCs w:val="21"/>
              </w:rPr>
              <w:t>1- 14</w:t>
            </w:r>
            <w:r>
              <w:rPr>
                <w:szCs w:val="21"/>
              </w:rPr>
              <w:fldChar w:fldCharType="end"/>
            </w:r>
            <w:r>
              <w:rPr>
                <w:rFonts w:hint="eastAsia"/>
                <w:szCs w:val="21"/>
              </w:rPr>
              <w:t>，本项目符合</w:t>
            </w:r>
            <w:r w:rsidRPr="00121CCE">
              <w:rPr>
                <w:rFonts w:hint="eastAsia"/>
                <w:szCs w:val="21"/>
              </w:rPr>
              <w:t>《遗产保护规划》</w:t>
            </w:r>
            <w:r>
              <w:rPr>
                <w:rFonts w:hint="eastAsia"/>
                <w:szCs w:val="21"/>
              </w:rPr>
              <w:t>的各项要求。</w:t>
            </w:r>
          </w:p>
        </w:tc>
        <w:tc>
          <w:tcPr>
            <w:tcW w:w="413" w:type="pct"/>
            <w:vAlign w:val="center"/>
          </w:tcPr>
          <w:p w14:paraId="3B7CB6FE" w14:textId="77777777" w:rsidR="00121CCE" w:rsidRDefault="00121CCE" w:rsidP="0029538C">
            <w:pPr>
              <w:pStyle w:val="afff"/>
              <w:widowControl w:val="0"/>
              <w:snapToGrid/>
              <w:spacing w:line="240" w:lineRule="auto"/>
              <w:jc w:val="both"/>
              <w:rPr>
                <w:szCs w:val="21"/>
              </w:rPr>
            </w:pPr>
            <w:r>
              <w:rPr>
                <w:szCs w:val="21"/>
              </w:rPr>
              <w:t>符合</w:t>
            </w:r>
          </w:p>
        </w:tc>
      </w:tr>
      <w:tr w:rsidR="0029538C" w14:paraId="7D3ADB69" w14:textId="77777777" w:rsidTr="00A0292C">
        <w:trPr>
          <w:trHeight w:val="340"/>
          <w:jc w:val="center"/>
        </w:trPr>
        <w:tc>
          <w:tcPr>
            <w:tcW w:w="444" w:type="pct"/>
            <w:vMerge/>
            <w:vAlign w:val="center"/>
          </w:tcPr>
          <w:p w14:paraId="30FCAB75" w14:textId="77777777" w:rsidR="00121CCE" w:rsidRDefault="00121CCE" w:rsidP="00121CCE">
            <w:pPr>
              <w:pStyle w:val="afff"/>
              <w:widowControl w:val="0"/>
              <w:snapToGrid/>
              <w:spacing w:line="240" w:lineRule="auto"/>
              <w:rPr>
                <w:szCs w:val="21"/>
              </w:rPr>
            </w:pPr>
          </w:p>
        </w:tc>
        <w:tc>
          <w:tcPr>
            <w:tcW w:w="157" w:type="pct"/>
            <w:vAlign w:val="center"/>
          </w:tcPr>
          <w:p w14:paraId="1BAF1C8E" w14:textId="2391F1F9" w:rsidR="00121CCE" w:rsidRDefault="00121CCE" w:rsidP="00063A6B">
            <w:pPr>
              <w:pStyle w:val="afff"/>
              <w:widowControl w:val="0"/>
              <w:snapToGrid/>
              <w:spacing w:line="240" w:lineRule="auto"/>
              <w:rPr>
                <w:szCs w:val="21"/>
              </w:rPr>
            </w:pPr>
            <w:r>
              <w:rPr>
                <w:rFonts w:hint="eastAsia"/>
                <w:szCs w:val="21"/>
              </w:rPr>
              <w:t>2</w:t>
            </w:r>
          </w:p>
        </w:tc>
        <w:tc>
          <w:tcPr>
            <w:tcW w:w="3187" w:type="pct"/>
            <w:vAlign w:val="center"/>
          </w:tcPr>
          <w:p w14:paraId="2FECBB9C" w14:textId="77777777" w:rsidR="00121CCE" w:rsidRPr="0029538C" w:rsidRDefault="00121CCE" w:rsidP="00703217">
            <w:pPr>
              <w:pStyle w:val="afff"/>
              <w:widowControl w:val="0"/>
              <w:snapToGrid/>
              <w:spacing w:line="240" w:lineRule="auto"/>
              <w:jc w:val="both"/>
              <w:rPr>
                <w:szCs w:val="21"/>
              </w:rPr>
            </w:pPr>
            <w:r w:rsidRPr="0029538C">
              <w:rPr>
                <w:rFonts w:hint="eastAsia"/>
                <w:szCs w:val="21"/>
              </w:rPr>
              <w:t>其他大运河文化的保护与传承。</w:t>
            </w:r>
          </w:p>
          <w:p w14:paraId="27E73D64" w14:textId="7B1053D2" w:rsidR="00121CCE" w:rsidRDefault="00121CCE" w:rsidP="00703217">
            <w:pPr>
              <w:pStyle w:val="afff"/>
              <w:jc w:val="both"/>
              <w:rPr>
                <w:szCs w:val="21"/>
              </w:rPr>
            </w:pPr>
            <w:r w:rsidRPr="0029538C">
              <w:rPr>
                <w:rFonts w:hint="eastAsia"/>
                <w:szCs w:val="21"/>
              </w:rPr>
              <w:t>相关部门要加强与大运河相关联的各类历史文化资源的考古调查与研究，加强对重要历史河道与大运河特色风貌的保护，构建杭州特色的千年运河文化保护传承利</w:t>
            </w:r>
            <w:r w:rsidRPr="0029538C">
              <w:rPr>
                <w:rFonts w:hint="eastAsia"/>
                <w:szCs w:val="21"/>
              </w:rPr>
              <w:lastRenderedPageBreak/>
              <w:t>用体系。鼓励城镇和村庄建设的更新优先满足大运河文化相关用途需求。重要历史河道沿线建设应严格落实《杭州市总体城市设计》对滨水地区的相关要求。</w:t>
            </w:r>
          </w:p>
        </w:tc>
        <w:tc>
          <w:tcPr>
            <w:tcW w:w="800" w:type="pct"/>
            <w:vAlign w:val="center"/>
          </w:tcPr>
          <w:p w14:paraId="6D2AFBF1" w14:textId="1B8EFF51" w:rsidR="00121CCE" w:rsidRDefault="0029538C" w:rsidP="00703217">
            <w:pPr>
              <w:pStyle w:val="afff"/>
              <w:widowControl w:val="0"/>
              <w:snapToGrid/>
              <w:spacing w:line="240" w:lineRule="auto"/>
              <w:jc w:val="both"/>
              <w:rPr>
                <w:szCs w:val="21"/>
              </w:rPr>
            </w:pPr>
            <w:r>
              <w:rPr>
                <w:rFonts w:hint="eastAsia"/>
                <w:szCs w:val="21"/>
              </w:rPr>
              <w:lastRenderedPageBreak/>
              <w:t>本项目</w:t>
            </w:r>
            <w:r w:rsidR="00AC35F7">
              <w:rPr>
                <w:rFonts w:hint="eastAsia"/>
                <w:szCs w:val="21"/>
              </w:rPr>
              <w:t>不涉及</w:t>
            </w:r>
            <w:r w:rsidR="00AC35F7" w:rsidRPr="0029538C">
              <w:rPr>
                <w:rFonts w:hint="eastAsia"/>
                <w:szCs w:val="21"/>
              </w:rPr>
              <w:t>各类历史文化资源</w:t>
            </w:r>
            <w:r w:rsidR="00AC35F7">
              <w:rPr>
                <w:rFonts w:hint="eastAsia"/>
                <w:szCs w:val="21"/>
              </w:rPr>
              <w:t>；本项目距离</w:t>
            </w:r>
            <w:r w:rsidR="00AC35F7">
              <w:rPr>
                <w:rFonts w:hint="eastAsia"/>
                <w:szCs w:val="21"/>
              </w:rPr>
              <w:lastRenderedPageBreak/>
              <w:t>大运河岸线约</w:t>
            </w:r>
            <w:r w:rsidR="00AC35F7" w:rsidRPr="00AC35F7">
              <w:rPr>
                <w:szCs w:val="21"/>
              </w:rPr>
              <w:t>1600m</w:t>
            </w:r>
            <w:r w:rsidR="00AC35F7">
              <w:rPr>
                <w:rFonts w:hint="eastAsia"/>
                <w:szCs w:val="21"/>
              </w:rPr>
              <w:t>，不属于</w:t>
            </w:r>
            <w:r w:rsidR="00AC35F7" w:rsidRPr="0029538C">
              <w:rPr>
                <w:rFonts w:hint="eastAsia"/>
                <w:szCs w:val="21"/>
              </w:rPr>
              <w:t>重要历史河道</w:t>
            </w:r>
            <w:r w:rsidR="00AC35F7">
              <w:rPr>
                <w:rFonts w:hint="eastAsia"/>
                <w:szCs w:val="21"/>
              </w:rPr>
              <w:t>沿线建设。</w:t>
            </w:r>
          </w:p>
        </w:tc>
        <w:tc>
          <w:tcPr>
            <w:tcW w:w="413" w:type="pct"/>
            <w:vAlign w:val="center"/>
          </w:tcPr>
          <w:p w14:paraId="25104BDB" w14:textId="77777777" w:rsidR="00121CCE" w:rsidRDefault="00121CCE" w:rsidP="0029538C">
            <w:pPr>
              <w:pStyle w:val="afff"/>
              <w:widowControl w:val="0"/>
              <w:snapToGrid/>
              <w:spacing w:line="240" w:lineRule="auto"/>
              <w:jc w:val="both"/>
              <w:rPr>
                <w:szCs w:val="21"/>
              </w:rPr>
            </w:pPr>
            <w:r>
              <w:rPr>
                <w:szCs w:val="21"/>
              </w:rPr>
              <w:lastRenderedPageBreak/>
              <w:t>符合</w:t>
            </w:r>
          </w:p>
        </w:tc>
      </w:tr>
      <w:tr w:rsidR="0029538C" w14:paraId="3F12388D" w14:textId="77777777" w:rsidTr="00A0292C">
        <w:trPr>
          <w:trHeight w:val="497"/>
          <w:jc w:val="center"/>
        </w:trPr>
        <w:tc>
          <w:tcPr>
            <w:tcW w:w="444" w:type="pct"/>
            <w:vMerge w:val="restart"/>
            <w:vAlign w:val="center"/>
          </w:tcPr>
          <w:p w14:paraId="64A09B71" w14:textId="16EA5B84" w:rsidR="00D30B5C" w:rsidRDefault="00D30B5C" w:rsidP="00121CCE">
            <w:pPr>
              <w:pStyle w:val="afff"/>
              <w:widowControl w:val="0"/>
              <w:snapToGrid/>
              <w:spacing w:line="240" w:lineRule="auto"/>
              <w:ind w:left="-116" w:rightChars="-47" w:right="-99"/>
              <w:rPr>
                <w:szCs w:val="21"/>
              </w:rPr>
            </w:pPr>
            <w:r>
              <w:rPr>
                <w:rFonts w:hint="eastAsia"/>
                <w:szCs w:val="21"/>
              </w:rPr>
              <w:t>（二）</w:t>
            </w:r>
            <w:r w:rsidRPr="00121CCE">
              <w:rPr>
                <w:rFonts w:hint="eastAsia"/>
                <w:szCs w:val="21"/>
              </w:rPr>
              <w:t>景观视廊与景观界面保护</w:t>
            </w:r>
          </w:p>
        </w:tc>
        <w:tc>
          <w:tcPr>
            <w:tcW w:w="157" w:type="pct"/>
            <w:vAlign w:val="center"/>
          </w:tcPr>
          <w:p w14:paraId="56003697" w14:textId="2E20BCCB" w:rsidR="00D30B5C" w:rsidRDefault="00D30B5C" w:rsidP="00063A6B">
            <w:pPr>
              <w:pStyle w:val="afff"/>
              <w:widowControl w:val="0"/>
              <w:snapToGrid/>
              <w:spacing w:line="240" w:lineRule="auto"/>
              <w:ind w:left="-116" w:rightChars="-47" w:right="-99"/>
              <w:rPr>
                <w:szCs w:val="21"/>
              </w:rPr>
            </w:pPr>
            <w:r>
              <w:rPr>
                <w:szCs w:val="21"/>
              </w:rPr>
              <w:t>1</w:t>
            </w:r>
          </w:p>
        </w:tc>
        <w:tc>
          <w:tcPr>
            <w:tcW w:w="3187" w:type="pct"/>
            <w:vAlign w:val="center"/>
          </w:tcPr>
          <w:p w14:paraId="17693E64" w14:textId="77777777" w:rsidR="00D30B5C" w:rsidRDefault="00D30B5C" w:rsidP="00703217">
            <w:pPr>
              <w:pStyle w:val="afff"/>
              <w:widowControl w:val="0"/>
              <w:snapToGrid/>
              <w:spacing w:line="240" w:lineRule="auto"/>
              <w:jc w:val="both"/>
              <w:rPr>
                <w:szCs w:val="21"/>
              </w:rPr>
            </w:pPr>
            <w:r w:rsidRPr="00121CCE">
              <w:rPr>
                <w:rFonts w:hint="eastAsia"/>
                <w:szCs w:val="21"/>
              </w:rPr>
              <w:t>重要景观视廊保护。</w:t>
            </w:r>
          </w:p>
          <w:p w14:paraId="16A7BA42" w14:textId="09253BAC" w:rsidR="00D30B5C" w:rsidRPr="00121CCE" w:rsidRDefault="00D30B5C" w:rsidP="00703217">
            <w:pPr>
              <w:pStyle w:val="afff"/>
              <w:jc w:val="both"/>
              <w:rPr>
                <w:szCs w:val="21"/>
              </w:rPr>
            </w:pPr>
            <w:r w:rsidRPr="00121CCE">
              <w:rPr>
                <w:rFonts w:hint="eastAsia"/>
                <w:szCs w:val="21"/>
              </w:rPr>
              <w:t>重要景观视廊包括重要历史文化点景观视廊、河湾景观视廊和山河景观视廊。</w:t>
            </w:r>
          </w:p>
          <w:p w14:paraId="179D4D44" w14:textId="7A846987" w:rsidR="00D30B5C" w:rsidRPr="00121CCE" w:rsidRDefault="00D30B5C" w:rsidP="00703217">
            <w:pPr>
              <w:pStyle w:val="afff"/>
              <w:jc w:val="both"/>
              <w:rPr>
                <w:szCs w:val="21"/>
              </w:rPr>
            </w:pPr>
            <w:r w:rsidRPr="00121CCE">
              <w:rPr>
                <w:rFonts w:hint="eastAsia"/>
                <w:szCs w:val="21"/>
              </w:rPr>
              <w:t>在重要景观视廊内新建、扩建建（构）筑物的，应严格控制高度、体量、色彩和建筑风格，保护传统格局和风貌。对景观视廊内影响传统风貌的现状建（构）筑物，应积极进行风貌整改。</w:t>
            </w:r>
          </w:p>
          <w:p w14:paraId="0E7CA882" w14:textId="2F9CC041" w:rsidR="00D30B5C" w:rsidRPr="00121CCE" w:rsidRDefault="00D30B5C" w:rsidP="00703217">
            <w:pPr>
              <w:pStyle w:val="afff"/>
              <w:jc w:val="both"/>
              <w:rPr>
                <w:szCs w:val="21"/>
              </w:rPr>
            </w:pPr>
            <w:r w:rsidRPr="00121CCE">
              <w:rPr>
                <w:rFonts w:hint="eastAsia"/>
                <w:szCs w:val="21"/>
              </w:rPr>
              <w:t>在重要景观视廊内的建设项目，应在方案论证中增加大运河景观分析专篇，分析评估项目实施后对大运河两岸的景观风貌、历史环境感受等可能造成的影响。</w:t>
            </w:r>
          </w:p>
          <w:p w14:paraId="7FAC5185" w14:textId="24991C77" w:rsidR="00D30B5C" w:rsidRPr="00121CCE" w:rsidRDefault="00D30B5C" w:rsidP="00703217">
            <w:pPr>
              <w:pStyle w:val="afff"/>
              <w:jc w:val="both"/>
              <w:rPr>
                <w:szCs w:val="21"/>
              </w:rPr>
            </w:pPr>
            <w:r w:rsidRPr="00121CCE">
              <w:rPr>
                <w:rFonts w:hint="eastAsia"/>
                <w:szCs w:val="21"/>
              </w:rPr>
              <w:t>（</w:t>
            </w:r>
            <w:r w:rsidRPr="00121CCE">
              <w:rPr>
                <w:szCs w:val="21"/>
              </w:rPr>
              <w:t>1</w:t>
            </w:r>
            <w:r w:rsidRPr="00121CCE">
              <w:rPr>
                <w:szCs w:val="21"/>
              </w:rPr>
              <w:t>）重要历史文化点景观视廊的管理应符合已有保护规划</w:t>
            </w:r>
            <w:r w:rsidRPr="00121CCE">
              <w:rPr>
                <w:rFonts w:hint="eastAsia"/>
                <w:szCs w:val="21"/>
              </w:rPr>
              <w:t>要求，并加强视线廊道内的建筑高度和建筑风貌控制，引导视线廊道内的建筑和植被塑造，保护展示有代表性的历史景观通廊。</w:t>
            </w:r>
          </w:p>
          <w:p w14:paraId="77012F0D" w14:textId="5AA3D96C" w:rsidR="00D30B5C" w:rsidRPr="00121CCE" w:rsidRDefault="00D30B5C" w:rsidP="00703217">
            <w:pPr>
              <w:pStyle w:val="afff"/>
              <w:jc w:val="both"/>
              <w:rPr>
                <w:szCs w:val="21"/>
              </w:rPr>
            </w:pPr>
            <w:r w:rsidRPr="00121CCE">
              <w:rPr>
                <w:rFonts w:hint="eastAsia"/>
                <w:szCs w:val="21"/>
              </w:rPr>
              <w:t>（</w:t>
            </w:r>
            <w:r w:rsidRPr="00121CCE">
              <w:rPr>
                <w:szCs w:val="21"/>
              </w:rPr>
              <w:t>2</w:t>
            </w:r>
            <w:r w:rsidRPr="00121CCE">
              <w:rPr>
                <w:szCs w:val="21"/>
              </w:rPr>
              <w:t>）河湾景观视廊的可视范围内，自然生态段应保持原生态</w:t>
            </w:r>
            <w:r w:rsidRPr="00121CCE">
              <w:rPr>
                <w:rFonts w:hint="eastAsia"/>
                <w:szCs w:val="21"/>
              </w:rPr>
              <w:t>的自然开敞景观；郊野村庄段应保护村落与生态植被相间的景观；历史城镇段近景建筑以历史风貌建筑为主，背景建筑应分散布局，留有通透视廊；现代城镇段建筑应分散布局，且体现丰富的建筑层次，保证建筑间留有通透视廊。</w:t>
            </w:r>
          </w:p>
          <w:p w14:paraId="613B2AFA" w14:textId="46DF8CD6" w:rsidR="00D30B5C" w:rsidRDefault="00D30B5C" w:rsidP="00703217">
            <w:pPr>
              <w:pStyle w:val="afff"/>
              <w:jc w:val="both"/>
              <w:rPr>
                <w:szCs w:val="21"/>
              </w:rPr>
            </w:pPr>
            <w:r w:rsidRPr="00121CCE">
              <w:rPr>
                <w:rFonts w:hint="eastAsia"/>
                <w:szCs w:val="21"/>
              </w:rPr>
              <w:t>（</w:t>
            </w:r>
            <w:r w:rsidRPr="00121CCE">
              <w:rPr>
                <w:szCs w:val="21"/>
              </w:rPr>
              <w:t>3</w:t>
            </w:r>
            <w:r w:rsidRPr="00121CCE">
              <w:rPr>
                <w:szCs w:val="21"/>
              </w:rPr>
              <w:t>）山河景观视廊内应对重要的山河水廊、以山为对景的跨</w:t>
            </w:r>
            <w:r w:rsidRPr="00121CCE">
              <w:rPr>
                <w:rFonts w:hint="eastAsia"/>
                <w:szCs w:val="21"/>
              </w:rPr>
              <w:t>大运河道路、山体标志性塔阁与大运河视线通廊等进行控制，该范围内建筑应为低、多层，不得采用板式建筑形式，应保证山河景观的连续与开敞，保持大运河与周边背景环境的空间关联性。</w:t>
            </w:r>
          </w:p>
        </w:tc>
        <w:tc>
          <w:tcPr>
            <w:tcW w:w="800" w:type="pct"/>
            <w:vAlign w:val="center"/>
          </w:tcPr>
          <w:p w14:paraId="35EC96C8" w14:textId="668B772B" w:rsidR="00D30B5C" w:rsidRDefault="00AC35F7" w:rsidP="00703217">
            <w:pPr>
              <w:pStyle w:val="afff"/>
              <w:widowControl w:val="0"/>
              <w:snapToGrid/>
              <w:spacing w:line="240" w:lineRule="auto"/>
              <w:jc w:val="both"/>
              <w:rPr>
                <w:szCs w:val="21"/>
              </w:rPr>
            </w:pPr>
            <w:r>
              <w:rPr>
                <w:rFonts w:hint="eastAsia"/>
                <w:szCs w:val="21"/>
              </w:rPr>
              <w:t>本项目距离大运河岸线约</w:t>
            </w:r>
            <w:r w:rsidRPr="00AC35F7">
              <w:rPr>
                <w:szCs w:val="21"/>
              </w:rPr>
              <w:t>1600m</w:t>
            </w:r>
            <w:r>
              <w:rPr>
                <w:rFonts w:hint="eastAsia"/>
                <w:szCs w:val="21"/>
              </w:rPr>
              <w:t>，不涉及重要景观视廊。</w:t>
            </w:r>
          </w:p>
        </w:tc>
        <w:tc>
          <w:tcPr>
            <w:tcW w:w="413" w:type="pct"/>
            <w:vAlign w:val="center"/>
          </w:tcPr>
          <w:p w14:paraId="506147F4" w14:textId="77777777" w:rsidR="00D30B5C" w:rsidRDefault="00D30B5C" w:rsidP="00063A6B">
            <w:pPr>
              <w:pStyle w:val="afff"/>
              <w:widowControl w:val="0"/>
              <w:snapToGrid/>
              <w:spacing w:line="240" w:lineRule="auto"/>
              <w:rPr>
                <w:szCs w:val="21"/>
              </w:rPr>
            </w:pPr>
            <w:r>
              <w:rPr>
                <w:szCs w:val="21"/>
              </w:rPr>
              <w:t>符合</w:t>
            </w:r>
          </w:p>
        </w:tc>
      </w:tr>
      <w:tr w:rsidR="0029538C" w14:paraId="4D78830A" w14:textId="77777777" w:rsidTr="00A0292C">
        <w:trPr>
          <w:trHeight w:val="497"/>
          <w:jc w:val="center"/>
        </w:trPr>
        <w:tc>
          <w:tcPr>
            <w:tcW w:w="444" w:type="pct"/>
            <w:vMerge/>
            <w:vAlign w:val="center"/>
          </w:tcPr>
          <w:p w14:paraId="1D1C1644" w14:textId="77777777" w:rsidR="00D30B5C" w:rsidRDefault="00D30B5C" w:rsidP="00121CCE">
            <w:pPr>
              <w:pStyle w:val="afff"/>
              <w:widowControl w:val="0"/>
              <w:snapToGrid/>
              <w:spacing w:line="240" w:lineRule="auto"/>
              <w:ind w:left="-116" w:rightChars="-47" w:right="-99"/>
              <w:rPr>
                <w:szCs w:val="21"/>
              </w:rPr>
            </w:pPr>
          </w:p>
        </w:tc>
        <w:tc>
          <w:tcPr>
            <w:tcW w:w="157" w:type="pct"/>
            <w:vAlign w:val="center"/>
          </w:tcPr>
          <w:p w14:paraId="39105C0E" w14:textId="4890B84D" w:rsidR="00D30B5C" w:rsidRDefault="00D30B5C" w:rsidP="00063A6B">
            <w:pPr>
              <w:pStyle w:val="afff"/>
              <w:widowControl w:val="0"/>
              <w:snapToGrid/>
              <w:spacing w:line="240" w:lineRule="auto"/>
              <w:ind w:left="-116" w:rightChars="-47" w:right="-99"/>
              <w:rPr>
                <w:szCs w:val="21"/>
              </w:rPr>
            </w:pPr>
            <w:r>
              <w:rPr>
                <w:szCs w:val="21"/>
              </w:rPr>
              <w:t>2</w:t>
            </w:r>
          </w:p>
        </w:tc>
        <w:tc>
          <w:tcPr>
            <w:tcW w:w="3187" w:type="pct"/>
            <w:vAlign w:val="center"/>
          </w:tcPr>
          <w:p w14:paraId="04859FCB" w14:textId="77777777" w:rsidR="00D30B5C" w:rsidRDefault="00D30B5C" w:rsidP="00703217">
            <w:pPr>
              <w:pStyle w:val="afff"/>
              <w:jc w:val="both"/>
              <w:rPr>
                <w:szCs w:val="21"/>
              </w:rPr>
            </w:pPr>
            <w:r w:rsidRPr="00121CCE">
              <w:rPr>
                <w:rFonts w:hint="eastAsia"/>
                <w:szCs w:val="21"/>
              </w:rPr>
              <w:t>重要景观界面保护。</w:t>
            </w:r>
          </w:p>
          <w:p w14:paraId="43A84EF7" w14:textId="6AC93F45" w:rsidR="00D30B5C" w:rsidRDefault="00D30B5C" w:rsidP="00703217">
            <w:pPr>
              <w:pStyle w:val="afff"/>
              <w:jc w:val="both"/>
              <w:rPr>
                <w:szCs w:val="21"/>
              </w:rPr>
            </w:pPr>
            <w:r w:rsidRPr="00121CCE">
              <w:rPr>
                <w:rFonts w:hint="eastAsia"/>
                <w:szCs w:val="21"/>
              </w:rPr>
              <w:t>重要景观界面包括大运河第一界面、历史文化街区、文物保护单位周边形成的景观界面。重要景观界面范围内不得新建、扩建高度、体量、色彩、建筑风格与大运河历史文化遗产不协调的建（构）筑物，不得采用板式建筑，近岸空间建筑高度应符合《遗产保护规划》的视角管控要求，其中大运河第一界面的建筑高度原则上不得超过建筑退让河岸线距离的三分之二。对景观界面内严</w:t>
            </w:r>
            <w:r w:rsidRPr="00121CCE">
              <w:rPr>
                <w:rFonts w:hint="eastAsia"/>
                <w:szCs w:val="21"/>
              </w:rPr>
              <w:lastRenderedPageBreak/>
              <w:t>重影响传统风貌的现状建（构）筑物，应制定整改方案并及时整改。</w:t>
            </w:r>
          </w:p>
        </w:tc>
        <w:tc>
          <w:tcPr>
            <w:tcW w:w="800" w:type="pct"/>
            <w:vAlign w:val="center"/>
          </w:tcPr>
          <w:p w14:paraId="2AEA3751" w14:textId="01C2889F" w:rsidR="00D30B5C" w:rsidRDefault="00AC35F7" w:rsidP="00703217">
            <w:pPr>
              <w:pStyle w:val="afff"/>
              <w:widowControl w:val="0"/>
              <w:snapToGrid/>
              <w:spacing w:line="240" w:lineRule="auto"/>
              <w:jc w:val="both"/>
              <w:rPr>
                <w:szCs w:val="21"/>
              </w:rPr>
            </w:pPr>
            <w:r>
              <w:rPr>
                <w:rFonts w:hint="eastAsia"/>
                <w:szCs w:val="21"/>
              </w:rPr>
              <w:lastRenderedPageBreak/>
              <w:t>本项目距离大运河岸线约</w:t>
            </w:r>
            <w:r w:rsidRPr="00AC35F7">
              <w:rPr>
                <w:szCs w:val="21"/>
              </w:rPr>
              <w:t>1600m</w:t>
            </w:r>
            <w:r>
              <w:rPr>
                <w:rFonts w:hint="eastAsia"/>
                <w:szCs w:val="21"/>
              </w:rPr>
              <w:t>，不涉及</w:t>
            </w:r>
            <w:r w:rsidRPr="00121CCE">
              <w:rPr>
                <w:rFonts w:hint="eastAsia"/>
                <w:szCs w:val="21"/>
              </w:rPr>
              <w:t>重要景观界面</w:t>
            </w:r>
            <w:r>
              <w:rPr>
                <w:rFonts w:hint="eastAsia"/>
                <w:szCs w:val="21"/>
              </w:rPr>
              <w:t>。</w:t>
            </w:r>
          </w:p>
        </w:tc>
        <w:tc>
          <w:tcPr>
            <w:tcW w:w="413" w:type="pct"/>
            <w:vAlign w:val="center"/>
          </w:tcPr>
          <w:p w14:paraId="7658F33E" w14:textId="77777777" w:rsidR="00D30B5C" w:rsidRDefault="00D30B5C" w:rsidP="00063A6B">
            <w:pPr>
              <w:pStyle w:val="afff"/>
              <w:widowControl w:val="0"/>
              <w:snapToGrid/>
              <w:spacing w:line="240" w:lineRule="auto"/>
              <w:rPr>
                <w:szCs w:val="21"/>
              </w:rPr>
            </w:pPr>
            <w:r>
              <w:rPr>
                <w:szCs w:val="21"/>
              </w:rPr>
              <w:t>符合</w:t>
            </w:r>
          </w:p>
        </w:tc>
      </w:tr>
      <w:tr w:rsidR="00AC35F7" w14:paraId="7FC113E7" w14:textId="77777777" w:rsidTr="00A0292C">
        <w:trPr>
          <w:trHeight w:val="497"/>
          <w:jc w:val="center"/>
        </w:trPr>
        <w:tc>
          <w:tcPr>
            <w:tcW w:w="444" w:type="pct"/>
            <w:vMerge w:val="restart"/>
            <w:vAlign w:val="center"/>
          </w:tcPr>
          <w:p w14:paraId="5BB862AA" w14:textId="59286440" w:rsidR="00AC35F7" w:rsidRDefault="00AC35F7" w:rsidP="00121CCE">
            <w:pPr>
              <w:pStyle w:val="afff"/>
              <w:widowControl w:val="0"/>
              <w:snapToGrid/>
              <w:spacing w:line="240" w:lineRule="auto"/>
              <w:ind w:left="-116" w:rightChars="-47" w:right="-99"/>
              <w:rPr>
                <w:szCs w:val="21"/>
              </w:rPr>
            </w:pPr>
            <w:r>
              <w:rPr>
                <w:rFonts w:hint="eastAsia"/>
                <w:szCs w:val="21"/>
              </w:rPr>
              <w:t>（三）</w:t>
            </w:r>
            <w:r w:rsidRPr="00121CCE">
              <w:rPr>
                <w:rFonts w:hint="eastAsia"/>
                <w:szCs w:val="21"/>
              </w:rPr>
              <w:t>耕地和生态保护</w:t>
            </w:r>
          </w:p>
        </w:tc>
        <w:tc>
          <w:tcPr>
            <w:tcW w:w="157" w:type="pct"/>
            <w:vAlign w:val="center"/>
          </w:tcPr>
          <w:p w14:paraId="2347F7AB" w14:textId="0681C5E5" w:rsidR="00AC35F7" w:rsidRDefault="00AC35F7" w:rsidP="00063A6B">
            <w:pPr>
              <w:pStyle w:val="afff"/>
              <w:widowControl w:val="0"/>
              <w:snapToGrid/>
              <w:spacing w:line="240" w:lineRule="auto"/>
              <w:ind w:left="-116" w:rightChars="-47" w:right="-99"/>
              <w:rPr>
                <w:szCs w:val="21"/>
              </w:rPr>
            </w:pPr>
            <w:r>
              <w:rPr>
                <w:szCs w:val="21"/>
              </w:rPr>
              <w:t>1</w:t>
            </w:r>
          </w:p>
        </w:tc>
        <w:tc>
          <w:tcPr>
            <w:tcW w:w="3187" w:type="pct"/>
            <w:vAlign w:val="center"/>
          </w:tcPr>
          <w:p w14:paraId="1AF51737" w14:textId="08BB3E2D" w:rsidR="00AC35F7" w:rsidRDefault="00AC35F7" w:rsidP="00703217">
            <w:pPr>
              <w:pStyle w:val="afff"/>
              <w:jc w:val="both"/>
              <w:rPr>
                <w:szCs w:val="21"/>
              </w:rPr>
            </w:pPr>
            <w:r w:rsidRPr="00121CCE">
              <w:rPr>
                <w:rFonts w:hint="eastAsia"/>
                <w:szCs w:val="21"/>
              </w:rPr>
              <w:t>耕地保护。落实最严格耕地保护制度。对核心监控区内国土空间总体规划确定的耕地，按照相关规定实施保护，杜绝“非农化、非粮化”现象。</w:t>
            </w:r>
          </w:p>
        </w:tc>
        <w:tc>
          <w:tcPr>
            <w:tcW w:w="800" w:type="pct"/>
            <w:vAlign w:val="center"/>
          </w:tcPr>
          <w:p w14:paraId="47886662" w14:textId="392B23F0" w:rsidR="00AC35F7" w:rsidRDefault="00AC35F7" w:rsidP="00703217">
            <w:pPr>
              <w:pStyle w:val="afff"/>
              <w:widowControl w:val="0"/>
              <w:snapToGrid/>
              <w:spacing w:line="240" w:lineRule="auto"/>
              <w:jc w:val="both"/>
              <w:rPr>
                <w:szCs w:val="21"/>
              </w:rPr>
            </w:pPr>
            <w:r>
              <w:rPr>
                <w:rFonts w:hint="eastAsia"/>
                <w:szCs w:val="21"/>
              </w:rPr>
              <w:t>本项目利用已建闲置的工业厂房进行项目的实施，不涉及耕地。</w:t>
            </w:r>
          </w:p>
        </w:tc>
        <w:tc>
          <w:tcPr>
            <w:tcW w:w="413" w:type="pct"/>
            <w:vAlign w:val="center"/>
          </w:tcPr>
          <w:p w14:paraId="56CC896E" w14:textId="77777777" w:rsidR="00AC35F7" w:rsidRDefault="00AC35F7" w:rsidP="00063A6B">
            <w:pPr>
              <w:pStyle w:val="afff"/>
              <w:widowControl w:val="0"/>
              <w:snapToGrid/>
              <w:spacing w:line="240" w:lineRule="auto"/>
              <w:rPr>
                <w:szCs w:val="21"/>
              </w:rPr>
            </w:pPr>
            <w:r>
              <w:rPr>
                <w:szCs w:val="21"/>
              </w:rPr>
              <w:t>符合</w:t>
            </w:r>
          </w:p>
        </w:tc>
      </w:tr>
      <w:tr w:rsidR="00AC35F7" w14:paraId="38FEE5CE" w14:textId="77777777" w:rsidTr="00A0292C">
        <w:trPr>
          <w:trHeight w:val="497"/>
          <w:jc w:val="center"/>
        </w:trPr>
        <w:tc>
          <w:tcPr>
            <w:tcW w:w="444" w:type="pct"/>
            <w:vMerge/>
            <w:vAlign w:val="center"/>
          </w:tcPr>
          <w:p w14:paraId="6CF09C30" w14:textId="77777777" w:rsidR="00AC35F7" w:rsidRDefault="00AC35F7" w:rsidP="00121CCE">
            <w:pPr>
              <w:pStyle w:val="afff"/>
              <w:widowControl w:val="0"/>
              <w:snapToGrid/>
              <w:spacing w:line="240" w:lineRule="auto"/>
              <w:ind w:left="-116" w:rightChars="-47" w:right="-99"/>
              <w:rPr>
                <w:szCs w:val="21"/>
              </w:rPr>
            </w:pPr>
          </w:p>
        </w:tc>
        <w:tc>
          <w:tcPr>
            <w:tcW w:w="157" w:type="pct"/>
            <w:vAlign w:val="center"/>
          </w:tcPr>
          <w:p w14:paraId="2D25880B" w14:textId="305B8DD7" w:rsidR="00AC35F7" w:rsidRDefault="00AC35F7" w:rsidP="00063A6B">
            <w:pPr>
              <w:pStyle w:val="afff"/>
              <w:widowControl w:val="0"/>
              <w:snapToGrid/>
              <w:spacing w:line="240" w:lineRule="auto"/>
              <w:ind w:left="-116" w:rightChars="-47" w:right="-99"/>
              <w:rPr>
                <w:szCs w:val="21"/>
              </w:rPr>
            </w:pPr>
            <w:r>
              <w:rPr>
                <w:szCs w:val="21"/>
              </w:rPr>
              <w:t>2</w:t>
            </w:r>
          </w:p>
        </w:tc>
        <w:tc>
          <w:tcPr>
            <w:tcW w:w="3187" w:type="pct"/>
            <w:vAlign w:val="center"/>
          </w:tcPr>
          <w:p w14:paraId="7780E902" w14:textId="77777777" w:rsidR="00AC35F7" w:rsidRDefault="00AC35F7" w:rsidP="00703217">
            <w:pPr>
              <w:pStyle w:val="afff"/>
              <w:jc w:val="both"/>
              <w:rPr>
                <w:szCs w:val="21"/>
              </w:rPr>
            </w:pPr>
            <w:r w:rsidRPr="00121CCE">
              <w:rPr>
                <w:rFonts w:hint="eastAsia"/>
                <w:szCs w:val="21"/>
              </w:rPr>
              <w:t>生态保护</w:t>
            </w:r>
            <w:r>
              <w:rPr>
                <w:rFonts w:hint="eastAsia"/>
                <w:szCs w:val="21"/>
              </w:rPr>
              <w:t>。</w:t>
            </w:r>
          </w:p>
          <w:p w14:paraId="66054A52" w14:textId="37EC18D1" w:rsidR="00AC35F7" w:rsidRDefault="00AC35F7" w:rsidP="00703217">
            <w:pPr>
              <w:pStyle w:val="afff"/>
              <w:jc w:val="both"/>
              <w:rPr>
                <w:szCs w:val="21"/>
              </w:rPr>
            </w:pPr>
            <w:r w:rsidRPr="00121CCE">
              <w:rPr>
                <w:rFonts w:hint="eastAsia"/>
                <w:szCs w:val="21"/>
              </w:rPr>
              <w:t>核心监控区生态保护红线内，按照相关规定进行管控，建设活动不得对山体、水源造成破坏和污染。自然保护地核心保护区原则上禁止人为活动，其他区域严格禁止开发性、生产性建设活动。</w:t>
            </w:r>
          </w:p>
          <w:p w14:paraId="13E0E30B" w14:textId="59128E5B" w:rsidR="00AC35F7" w:rsidRDefault="00AC35F7" w:rsidP="00703217">
            <w:pPr>
              <w:pStyle w:val="afff"/>
              <w:jc w:val="both"/>
              <w:rPr>
                <w:szCs w:val="21"/>
              </w:rPr>
            </w:pPr>
            <w:r w:rsidRPr="007A4EC1">
              <w:rPr>
                <w:rFonts w:hint="eastAsia"/>
                <w:szCs w:val="21"/>
              </w:rPr>
              <w:t>生态控制区内，按照有关规定进行管控，对现状不符合生态控制要求的用地功能，逐步腾退或者置换为公益性用途。</w:t>
            </w:r>
          </w:p>
        </w:tc>
        <w:tc>
          <w:tcPr>
            <w:tcW w:w="800" w:type="pct"/>
            <w:vAlign w:val="center"/>
          </w:tcPr>
          <w:p w14:paraId="3572D6B1" w14:textId="0D65F767" w:rsidR="00AC35F7" w:rsidRDefault="00AC35F7" w:rsidP="00703217">
            <w:pPr>
              <w:pStyle w:val="afff"/>
              <w:widowControl w:val="0"/>
              <w:snapToGrid/>
              <w:spacing w:line="240" w:lineRule="auto"/>
              <w:jc w:val="both"/>
              <w:rPr>
                <w:szCs w:val="21"/>
              </w:rPr>
            </w:pPr>
            <w:r w:rsidRPr="00AC35F7">
              <w:rPr>
                <w:rFonts w:hint="eastAsia"/>
                <w:szCs w:val="21"/>
              </w:rPr>
              <w:t>根据《杭州市余杭区生态保护红线划定方案》，本项目</w:t>
            </w:r>
            <w:r>
              <w:rPr>
                <w:rFonts w:hint="eastAsia"/>
                <w:szCs w:val="21"/>
              </w:rPr>
              <w:t>不涉及</w:t>
            </w:r>
            <w:r w:rsidRPr="00AC35F7">
              <w:rPr>
                <w:rFonts w:hint="eastAsia"/>
                <w:szCs w:val="21"/>
              </w:rPr>
              <w:t>生态保护红线</w:t>
            </w:r>
            <w:r>
              <w:rPr>
                <w:rFonts w:hint="eastAsia"/>
                <w:szCs w:val="21"/>
              </w:rPr>
              <w:t>。</w:t>
            </w:r>
          </w:p>
        </w:tc>
        <w:tc>
          <w:tcPr>
            <w:tcW w:w="413" w:type="pct"/>
            <w:vAlign w:val="center"/>
          </w:tcPr>
          <w:p w14:paraId="11A318E6" w14:textId="77777777" w:rsidR="00AC35F7" w:rsidRDefault="00AC35F7" w:rsidP="00063A6B">
            <w:pPr>
              <w:pStyle w:val="afff"/>
              <w:widowControl w:val="0"/>
              <w:snapToGrid/>
              <w:spacing w:line="240" w:lineRule="auto"/>
              <w:rPr>
                <w:szCs w:val="21"/>
              </w:rPr>
            </w:pPr>
            <w:r>
              <w:rPr>
                <w:szCs w:val="21"/>
              </w:rPr>
              <w:t>符合</w:t>
            </w:r>
          </w:p>
        </w:tc>
      </w:tr>
      <w:tr w:rsidR="00AC35F7" w14:paraId="1E45AEF4" w14:textId="77777777" w:rsidTr="00A0292C">
        <w:trPr>
          <w:trHeight w:val="497"/>
          <w:jc w:val="center"/>
        </w:trPr>
        <w:tc>
          <w:tcPr>
            <w:tcW w:w="444" w:type="pct"/>
            <w:vMerge/>
            <w:vAlign w:val="center"/>
          </w:tcPr>
          <w:p w14:paraId="7EFD63BC" w14:textId="77777777" w:rsidR="00AC35F7" w:rsidRDefault="00AC35F7" w:rsidP="00121CCE">
            <w:pPr>
              <w:pStyle w:val="afff"/>
              <w:widowControl w:val="0"/>
              <w:snapToGrid/>
              <w:spacing w:line="240" w:lineRule="auto"/>
              <w:ind w:left="-116" w:rightChars="-47" w:right="-99"/>
              <w:rPr>
                <w:szCs w:val="21"/>
              </w:rPr>
            </w:pPr>
          </w:p>
        </w:tc>
        <w:tc>
          <w:tcPr>
            <w:tcW w:w="157" w:type="pct"/>
            <w:vAlign w:val="center"/>
          </w:tcPr>
          <w:p w14:paraId="25C2D6CC" w14:textId="3CAC0A1D" w:rsidR="00AC35F7" w:rsidRDefault="00AC35F7" w:rsidP="00063A6B">
            <w:pPr>
              <w:pStyle w:val="afff"/>
              <w:widowControl w:val="0"/>
              <w:snapToGrid/>
              <w:spacing w:line="240" w:lineRule="auto"/>
              <w:ind w:left="-116" w:rightChars="-47" w:right="-99"/>
              <w:rPr>
                <w:szCs w:val="21"/>
              </w:rPr>
            </w:pPr>
            <w:r>
              <w:rPr>
                <w:szCs w:val="21"/>
              </w:rPr>
              <w:t>3</w:t>
            </w:r>
          </w:p>
        </w:tc>
        <w:tc>
          <w:tcPr>
            <w:tcW w:w="3187" w:type="pct"/>
            <w:vAlign w:val="center"/>
          </w:tcPr>
          <w:p w14:paraId="5641B44E" w14:textId="77777777" w:rsidR="00AC35F7" w:rsidRDefault="00AC35F7" w:rsidP="00703217">
            <w:pPr>
              <w:pStyle w:val="afff"/>
              <w:jc w:val="both"/>
              <w:rPr>
                <w:szCs w:val="21"/>
              </w:rPr>
            </w:pPr>
            <w:r w:rsidRPr="007A4EC1">
              <w:rPr>
                <w:rFonts w:hint="eastAsia"/>
                <w:szCs w:val="21"/>
              </w:rPr>
              <w:t>生态修复。</w:t>
            </w:r>
          </w:p>
          <w:p w14:paraId="3EB7041C" w14:textId="6412449D" w:rsidR="00AC35F7" w:rsidRDefault="00AC35F7" w:rsidP="00703217">
            <w:pPr>
              <w:pStyle w:val="afff"/>
              <w:jc w:val="both"/>
              <w:rPr>
                <w:szCs w:val="21"/>
              </w:rPr>
            </w:pPr>
            <w:r w:rsidRPr="007A4EC1">
              <w:rPr>
                <w:rFonts w:hint="eastAsia"/>
                <w:szCs w:val="21"/>
              </w:rPr>
              <w:t>相关区政府和各做地主体要尊重和保护大运河现有资源和历史环境，对非建设空间进行生态修复，逐步恢复以农田和自然风貌为主导的自然生态面貌，形成生态绿色走廊；保护与大运河文化保护传承有关的河道、湿地、湖泊、丘陵山体、特色景观植被等生态环境，加强对历史湖泊湿地的生态保育与恢复，推进河岸带生态化改造；注重对大运河世界文化遗产沿线的第一照面山进行生态修复、林相改造与绿化提升，提高生态景观质量。鼓励自然修复和工程治理相结合，提高生态修复效率和品质。</w:t>
            </w:r>
          </w:p>
        </w:tc>
        <w:tc>
          <w:tcPr>
            <w:tcW w:w="800" w:type="pct"/>
            <w:vAlign w:val="center"/>
          </w:tcPr>
          <w:p w14:paraId="0E258243" w14:textId="1A645ECF" w:rsidR="00AC35F7" w:rsidRDefault="00AC35F7" w:rsidP="00703217">
            <w:pPr>
              <w:pStyle w:val="afff"/>
              <w:widowControl w:val="0"/>
              <w:snapToGrid/>
              <w:spacing w:line="240" w:lineRule="auto"/>
              <w:jc w:val="both"/>
              <w:rPr>
                <w:szCs w:val="21"/>
              </w:rPr>
            </w:pPr>
            <w:r>
              <w:rPr>
                <w:rFonts w:hint="eastAsia"/>
                <w:szCs w:val="21"/>
              </w:rPr>
              <w:t>本项目利用已建闲置的工业厂房进行项目的实施，不涉及生态修复。</w:t>
            </w:r>
          </w:p>
        </w:tc>
        <w:tc>
          <w:tcPr>
            <w:tcW w:w="413" w:type="pct"/>
            <w:vAlign w:val="center"/>
          </w:tcPr>
          <w:p w14:paraId="500300E2" w14:textId="77777777" w:rsidR="00AC35F7" w:rsidRDefault="00AC35F7" w:rsidP="00063A6B">
            <w:pPr>
              <w:pStyle w:val="afff"/>
              <w:widowControl w:val="0"/>
              <w:snapToGrid/>
              <w:spacing w:line="240" w:lineRule="auto"/>
              <w:rPr>
                <w:szCs w:val="21"/>
              </w:rPr>
            </w:pPr>
            <w:r>
              <w:rPr>
                <w:szCs w:val="21"/>
              </w:rPr>
              <w:t>符合</w:t>
            </w:r>
          </w:p>
        </w:tc>
      </w:tr>
      <w:tr w:rsidR="00AC35F7" w14:paraId="4C21483C" w14:textId="77777777" w:rsidTr="00A0292C">
        <w:trPr>
          <w:trHeight w:val="497"/>
          <w:jc w:val="center"/>
        </w:trPr>
        <w:tc>
          <w:tcPr>
            <w:tcW w:w="444" w:type="pct"/>
            <w:vMerge/>
            <w:vAlign w:val="center"/>
          </w:tcPr>
          <w:p w14:paraId="3A16D247" w14:textId="77777777" w:rsidR="00AC35F7" w:rsidRDefault="00AC35F7" w:rsidP="00121CCE">
            <w:pPr>
              <w:pStyle w:val="afff"/>
              <w:widowControl w:val="0"/>
              <w:snapToGrid/>
              <w:spacing w:line="240" w:lineRule="auto"/>
              <w:ind w:left="-116" w:rightChars="-47" w:right="-99"/>
              <w:rPr>
                <w:szCs w:val="21"/>
              </w:rPr>
            </w:pPr>
          </w:p>
        </w:tc>
        <w:tc>
          <w:tcPr>
            <w:tcW w:w="157" w:type="pct"/>
            <w:vAlign w:val="center"/>
          </w:tcPr>
          <w:p w14:paraId="725579BD" w14:textId="379B9D1A" w:rsidR="00AC35F7" w:rsidRDefault="00AC35F7" w:rsidP="00063A6B">
            <w:pPr>
              <w:pStyle w:val="afff"/>
              <w:widowControl w:val="0"/>
              <w:snapToGrid/>
              <w:spacing w:line="240" w:lineRule="auto"/>
              <w:ind w:left="-116" w:rightChars="-47" w:right="-99"/>
              <w:rPr>
                <w:szCs w:val="21"/>
              </w:rPr>
            </w:pPr>
            <w:r>
              <w:rPr>
                <w:szCs w:val="21"/>
              </w:rPr>
              <w:t>4</w:t>
            </w:r>
          </w:p>
        </w:tc>
        <w:tc>
          <w:tcPr>
            <w:tcW w:w="3187" w:type="pct"/>
            <w:vAlign w:val="center"/>
          </w:tcPr>
          <w:p w14:paraId="030CB545" w14:textId="77777777" w:rsidR="00AC35F7" w:rsidRDefault="00AC35F7" w:rsidP="00703217">
            <w:pPr>
              <w:pStyle w:val="afff"/>
              <w:jc w:val="both"/>
              <w:rPr>
                <w:szCs w:val="21"/>
              </w:rPr>
            </w:pPr>
            <w:r w:rsidRPr="007A4EC1">
              <w:rPr>
                <w:rFonts w:hint="eastAsia"/>
                <w:szCs w:val="21"/>
              </w:rPr>
              <w:t>水质提升。</w:t>
            </w:r>
          </w:p>
          <w:p w14:paraId="0E087743" w14:textId="16E68E0B" w:rsidR="00AC35F7" w:rsidRPr="007A4EC1" w:rsidRDefault="00AC35F7" w:rsidP="00703217">
            <w:pPr>
              <w:pStyle w:val="afff"/>
              <w:jc w:val="both"/>
              <w:rPr>
                <w:szCs w:val="21"/>
              </w:rPr>
            </w:pPr>
            <w:r w:rsidRPr="007A4EC1">
              <w:rPr>
                <w:rFonts w:hint="eastAsia"/>
                <w:szCs w:val="21"/>
              </w:rPr>
              <w:t>核心监控区内的大运河河道，按照相关法规规定和专项保护规划进行管控。</w:t>
            </w:r>
          </w:p>
          <w:p w14:paraId="542C4337" w14:textId="4C334216" w:rsidR="00AC35F7" w:rsidRDefault="00AC35F7" w:rsidP="00703217">
            <w:pPr>
              <w:pStyle w:val="afff"/>
              <w:jc w:val="both"/>
              <w:rPr>
                <w:szCs w:val="21"/>
              </w:rPr>
            </w:pPr>
            <w:r w:rsidRPr="007A4EC1">
              <w:rPr>
                <w:rFonts w:hint="eastAsia"/>
                <w:szCs w:val="21"/>
              </w:rPr>
              <w:t>相关区政府和相关部门要加强大运河主河道和支流重要河道入河排污口综合整治和监管，严控入河排污总量与大运河水域船舶港口污染，全面完善大运河河道污染源截污工程建设；加强大运河沿线重点断面水环境监测预警，推进</w:t>
            </w:r>
            <w:r w:rsidRPr="007A4EC1">
              <w:rPr>
                <w:szCs w:val="21"/>
              </w:rPr>
              <w:t xml:space="preserve">c </w:t>
            </w:r>
            <w:r w:rsidRPr="007A4EC1">
              <w:rPr>
                <w:szCs w:val="21"/>
              </w:rPr>
              <w:t>类以下水质河段污</w:t>
            </w:r>
            <w:r w:rsidRPr="007A4EC1">
              <w:rPr>
                <w:rFonts w:hint="eastAsia"/>
                <w:szCs w:val="21"/>
              </w:rPr>
              <w:t>水、垃圾处理，管控河湖排污口设置，限期提高省控断面水质达标率；通过两岸绿地系统、透水地面系统与雨水渗漏系统建设，充分净化雨水径流，补充大运河优质水源，促进水体交换，</w:t>
            </w:r>
            <w:r w:rsidRPr="007A4EC1">
              <w:rPr>
                <w:rFonts w:hint="eastAsia"/>
                <w:szCs w:val="21"/>
              </w:rPr>
              <w:lastRenderedPageBreak/>
              <w:t>增强大运河与城市地表水以及地下水体之间的联系，改善大运河水生态环境，全面提升大运河水质。</w:t>
            </w:r>
          </w:p>
        </w:tc>
        <w:tc>
          <w:tcPr>
            <w:tcW w:w="800" w:type="pct"/>
            <w:vAlign w:val="center"/>
          </w:tcPr>
          <w:p w14:paraId="411B830D" w14:textId="5E970101" w:rsidR="00AC35F7" w:rsidRDefault="00AC35F7" w:rsidP="00703217">
            <w:pPr>
              <w:pStyle w:val="afff"/>
              <w:widowControl w:val="0"/>
              <w:snapToGrid/>
              <w:spacing w:line="240" w:lineRule="auto"/>
              <w:jc w:val="both"/>
              <w:rPr>
                <w:szCs w:val="21"/>
              </w:rPr>
            </w:pPr>
            <w:r>
              <w:rPr>
                <w:rFonts w:hint="eastAsia"/>
                <w:szCs w:val="21"/>
              </w:rPr>
              <w:lastRenderedPageBreak/>
              <w:t>本项目</w:t>
            </w:r>
            <w:r w:rsidR="00703217">
              <w:rPr>
                <w:rFonts w:hint="eastAsia"/>
                <w:szCs w:val="21"/>
              </w:rPr>
              <w:t>为</w:t>
            </w:r>
            <w:r w:rsidR="00703217" w:rsidRPr="00703217">
              <w:rPr>
                <w:rFonts w:hint="eastAsia"/>
                <w:szCs w:val="21"/>
              </w:rPr>
              <w:t>搬迁整合项目</w:t>
            </w:r>
            <w:r w:rsidR="00703217">
              <w:rPr>
                <w:rFonts w:hint="eastAsia"/>
                <w:szCs w:val="21"/>
              </w:rPr>
              <w:t>，实施后排放运河的废水总量及污染物有所减少，可改善</w:t>
            </w:r>
            <w:r w:rsidR="00703217" w:rsidRPr="007A4EC1">
              <w:rPr>
                <w:rFonts w:hint="eastAsia"/>
                <w:szCs w:val="21"/>
              </w:rPr>
              <w:t>大运河水生态环境，</w:t>
            </w:r>
            <w:r w:rsidR="00703217">
              <w:rPr>
                <w:rFonts w:hint="eastAsia"/>
                <w:szCs w:val="21"/>
              </w:rPr>
              <w:t>有助于提升</w:t>
            </w:r>
            <w:r w:rsidR="00703217" w:rsidRPr="007A4EC1">
              <w:rPr>
                <w:rFonts w:hint="eastAsia"/>
                <w:szCs w:val="21"/>
              </w:rPr>
              <w:t>大运河水</w:t>
            </w:r>
            <w:r w:rsidR="00703217" w:rsidRPr="007A4EC1">
              <w:rPr>
                <w:rFonts w:hint="eastAsia"/>
                <w:szCs w:val="21"/>
              </w:rPr>
              <w:lastRenderedPageBreak/>
              <w:t>质。</w:t>
            </w:r>
          </w:p>
        </w:tc>
        <w:tc>
          <w:tcPr>
            <w:tcW w:w="413" w:type="pct"/>
            <w:vAlign w:val="center"/>
          </w:tcPr>
          <w:p w14:paraId="577F5D0B" w14:textId="77777777" w:rsidR="00AC35F7" w:rsidRDefault="00AC35F7" w:rsidP="00063A6B">
            <w:pPr>
              <w:pStyle w:val="afff"/>
              <w:widowControl w:val="0"/>
              <w:snapToGrid/>
              <w:spacing w:line="240" w:lineRule="auto"/>
              <w:rPr>
                <w:szCs w:val="21"/>
              </w:rPr>
            </w:pPr>
            <w:r>
              <w:rPr>
                <w:szCs w:val="21"/>
              </w:rPr>
              <w:lastRenderedPageBreak/>
              <w:t>符合</w:t>
            </w:r>
          </w:p>
        </w:tc>
      </w:tr>
      <w:tr w:rsidR="00703217" w14:paraId="5DEB73DE" w14:textId="77777777" w:rsidTr="00A0292C">
        <w:trPr>
          <w:trHeight w:val="497"/>
          <w:jc w:val="center"/>
        </w:trPr>
        <w:tc>
          <w:tcPr>
            <w:tcW w:w="444" w:type="pct"/>
            <w:vMerge w:val="restart"/>
            <w:vAlign w:val="center"/>
          </w:tcPr>
          <w:p w14:paraId="131EF8CB" w14:textId="0A6E2AE0" w:rsidR="00703217" w:rsidRDefault="00DF477B" w:rsidP="00121CCE">
            <w:pPr>
              <w:pStyle w:val="afff"/>
              <w:widowControl w:val="0"/>
              <w:snapToGrid/>
              <w:spacing w:line="240" w:lineRule="auto"/>
              <w:ind w:left="-116" w:rightChars="-47" w:right="-99"/>
              <w:rPr>
                <w:szCs w:val="21"/>
              </w:rPr>
            </w:pPr>
            <w:r>
              <w:rPr>
                <w:rFonts w:hint="eastAsia"/>
                <w:szCs w:val="21"/>
              </w:rPr>
              <w:t>（四）</w:t>
            </w:r>
            <w:r w:rsidR="00703217" w:rsidRPr="007A4EC1">
              <w:rPr>
                <w:rFonts w:hint="eastAsia"/>
                <w:szCs w:val="21"/>
              </w:rPr>
              <w:t>城乡建设</w:t>
            </w:r>
          </w:p>
        </w:tc>
        <w:tc>
          <w:tcPr>
            <w:tcW w:w="157" w:type="pct"/>
            <w:vAlign w:val="center"/>
          </w:tcPr>
          <w:p w14:paraId="33DD0C73" w14:textId="2BD189A0" w:rsidR="00703217" w:rsidRDefault="00703217" w:rsidP="00063A6B">
            <w:pPr>
              <w:pStyle w:val="afff"/>
              <w:widowControl w:val="0"/>
              <w:snapToGrid/>
              <w:spacing w:line="240" w:lineRule="auto"/>
              <w:ind w:left="-116" w:rightChars="-47" w:right="-99"/>
              <w:rPr>
                <w:szCs w:val="21"/>
              </w:rPr>
            </w:pPr>
            <w:r>
              <w:rPr>
                <w:szCs w:val="21"/>
              </w:rPr>
              <w:t>1</w:t>
            </w:r>
          </w:p>
        </w:tc>
        <w:tc>
          <w:tcPr>
            <w:tcW w:w="3187" w:type="pct"/>
            <w:vAlign w:val="center"/>
          </w:tcPr>
          <w:p w14:paraId="42336BC6" w14:textId="12945489" w:rsidR="00703217" w:rsidRDefault="00703217" w:rsidP="00703217">
            <w:pPr>
              <w:pStyle w:val="afff"/>
              <w:jc w:val="both"/>
              <w:rPr>
                <w:szCs w:val="21"/>
              </w:rPr>
            </w:pPr>
            <w:r w:rsidRPr="007A4EC1">
              <w:rPr>
                <w:rFonts w:hint="eastAsia"/>
                <w:szCs w:val="21"/>
              </w:rPr>
              <w:t>建设项目应落实《浙江省大运河核心监控区建设项目准入负面清单（试行）》的要求，严禁新建、扩建不利于生态环境保护的工矿企业等项目。引导不符合相关规划要求的已有项目和设施，包括危害大运河生态安全、破坏大运河景观风貌的项目，违法建设的建（构）筑物，违规占压大运河河道管理范围的建（构）筑物、码头等，通过整改、搬迁、关停、拆除等方式限期逐步有序退出。</w:t>
            </w:r>
          </w:p>
        </w:tc>
        <w:tc>
          <w:tcPr>
            <w:tcW w:w="800" w:type="pct"/>
            <w:vAlign w:val="center"/>
          </w:tcPr>
          <w:p w14:paraId="49BA5628" w14:textId="0085FC76" w:rsidR="00703217" w:rsidRDefault="00703217" w:rsidP="00703217">
            <w:pPr>
              <w:pStyle w:val="afff"/>
              <w:widowControl w:val="0"/>
              <w:snapToGrid/>
              <w:spacing w:line="240" w:lineRule="auto"/>
              <w:jc w:val="both"/>
              <w:rPr>
                <w:szCs w:val="21"/>
              </w:rPr>
            </w:pPr>
            <w:r>
              <w:rPr>
                <w:rFonts w:hint="eastAsia"/>
                <w:szCs w:val="21"/>
              </w:rPr>
              <w:t>根据</w:t>
            </w:r>
            <w:r>
              <w:rPr>
                <w:szCs w:val="21"/>
              </w:rPr>
              <w:fldChar w:fldCharType="begin"/>
            </w:r>
            <w:r>
              <w:rPr>
                <w:szCs w:val="21"/>
              </w:rPr>
              <w:instrText xml:space="preserve"> </w:instrText>
            </w:r>
            <w:r>
              <w:rPr>
                <w:rFonts w:hint="eastAsia"/>
                <w:szCs w:val="21"/>
              </w:rPr>
              <w:instrText>REF _Ref141777976 \h</w:instrText>
            </w:r>
            <w:r>
              <w:rPr>
                <w:szCs w:val="21"/>
              </w:rPr>
              <w:instrText xml:space="preserve">  \* MERGEFORMAT </w:instrText>
            </w:r>
            <w:r>
              <w:rPr>
                <w:szCs w:val="21"/>
              </w:rPr>
            </w:r>
            <w:r>
              <w:rPr>
                <w:szCs w:val="21"/>
              </w:rPr>
              <w:fldChar w:fldCharType="separate"/>
            </w:r>
            <w:r w:rsidR="001A150F" w:rsidRPr="001A150F">
              <w:rPr>
                <w:szCs w:val="21"/>
              </w:rPr>
              <w:t>表</w:t>
            </w:r>
            <w:r w:rsidR="001A150F" w:rsidRPr="001A150F">
              <w:rPr>
                <w:szCs w:val="21"/>
              </w:rPr>
              <w:t>1- 12</w:t>
            </w:r>
            <w:r>
              <w:rPr>
                <w:szCs w:val="21"/>
              </w:rPr>
              <w:fldChar w:fldCharType="end"/>
            </w:r>
            <w:r>
              <w:rPr>
                <w:rFonts w:hint="eastAsia"/>
                <w:szCs w:val="21"/>
              </w:rPr>
              <w:t>，本项目可符合</w:t>
            </w:r>
            <w:r w:rsidRPr="007A4EC1">
              <w:rPr>
                <w:rFonts w:hint="eastAsia"/>
                <w:szCs w:val="21"/>
              </w:rPr>
              <w:t>《浙江省大运河核心监控区建设项目准入负面清单（试行）》</w:t>
            </w:r>
            <w:r>
              <w:rPr>
                <w:rFonts w:hint="eastAsia"/>
                <w:szCs w:val="21"/>
              </w:rPr>
              <w:t>中的各项</w:t>
            </w:r>
            <w:r w:rsidRPr="007A4EC1">
              <w:rPr>
                <w:rFonts w:hint="eastAsia"/>
                <w:szCs w:val="21"/>
              </w:rPr>
              <w:t>要求</w:t>
            </w:r>
            <w:r>
              <w:rPr>
                <w:rFonts w:hint="eastAsia"/>
                <w:szCs w:val="21"/>
              </w:rPr>
              <w:t>。</w:t>
            </w:r>
          </w:p>
        </w:tc>
        <w:tc>
          <w:tcPr>
            <w:tcW w:w="413" w:type="pct"/>
            <w:vAlign w:val="center"/>
          </w:tcPr>
          <w:p w14:paraId="0C882476" w14:textId="77777777" w:rsidR="00703217" w:rsidRDefault="00703217" w:rsidP="00063A6B">
            <w:pPr>
              <w:pStyle w:val="afff"/>
              <w:widowControl w:val="0"/>
              <w:snapToGrid/>
              <w:spacing w:line="240" w:lineRule="auto"/>
              <w:rPr>
                <w:szCs w:val="21"/>
              </w:rPr>
            </w:pPr>
            <w:r>
              <w:rPr>
                <w:szCs w:val="21"/>
              </w:rPr>
              <w:t>符合</w:t>
            </w:r>
          </w:p>
        </w:tc>
      </w:tr>
      <w:tr w:rsidR="00703217" w14:paraId="2DE28490" w14:textId="77777777" w:rsidTr="00A0292C">
        <w:trPr>
          <w:trHeight w:val="497"/>
          <w:jc w:val="center"/>
        </w:trPr>
        <w:tc>
          <w:tcPr>
            <w:tcW w:w="444" w:type="pct"/>
            <w:vMerge/>
            <w:vAlign w:val="center"/>
          </w:tcPr>
          <w:p w14:paraId="492CB298" w14:textId="77777777" w:rsidR="00703217" w:rsidRDefault="00703217" w:rsidP="00121CCE">
            <w:pPr>
              <w:pStyle w:val="afff"/>
              <w:widowControl w:val="0"/>
              <w:snapToGrid/>
              <w:spacing w:line="240" w:lineRule="auto"/>
              <w:ind w:left="-116" w:rightChars="-47" w:right="-99"/>
              <w:rPr>
                <w:szCs w:val="21"/>
              </w:rPr>
            </w:pPr>
          </w:p>
        </w:tc>
        <w:tc>
          <w:tcPr>
            <w:tcW w:w="157" w:type="pct"/>
            <w:vAlign w:val="center"/>
          </w:tcPr>
          <w:p w14:paraId="2CC903E9" w14:textId="3E51DBA1" w:rsidR="00703217" w:rsidRDefault="00703217" w:rsidP="00063A6B">
            <w:pPr>
              <w:pStyle w:val="afff"/>
              <w:widowControl w:val="0"/>
              <w:snapToGrid/>
              <w:spacing w:line="240" w:lineRule="auto"/>
              <w:ind w:left="-116" w:rightChars="-47" w:right="-99"/>
              <w:rPr>
                <w:szCs w:val="21"/>
              </w:rPr>
            </w:pPr>
            <w:r>
              <w:rPr>
                <w:szCs w:val="21"/>
              </w:rPr>
              <w:t>2</w:t>
            </w:r>
          </w:p>
        </w:tc>
        <w:tc>
          <w:tcPr>
            <w:tcW w:w="3187" w:type="pct"/>
            <w:vAlign w:val="center"/>
          </w:tcPr>
          <w:p w14:paraId="34E2CEC1" w14:textId="77777777" w:rsidR="00703217" w:rsidRDefault="00703217" w:rsidP="00703217">
            <w:pPr>
              <w:pStyle w:val="afff"/>
              <w:jc w:val="both"/>
              <w:rPr>
                <w:szCs w:val="21"/>
              </w:rPr>
            </w:pPr>
            <w:r w:rsidRPr="007A4EC1">
              <w:rPr>
                <w:rFonts w:hint="eastAsia"/>
                <w:szCs w:val="21"/>
              </w:rPr>
              <w:t>城镇建设。</w:t>
            </w:r>
          </w:p>
          <w:p w14:paraId="39911B36" w14:textId="7D0B4855" w:rsidR="00703217" w:rsidRPr="007A4EC1" w:rsidRDefault="00703217" w:rsidP="00703217">
            <w:pPr>
              <w:pStyle w:val="afff"/>
              <w:jc w:val="both"/>
              <w:rPr>
                <w:szCs w:val="21"/>
              </w:rPr>
            </w:pPr>
            <w:r w:rsidRPr="007A4EC1">
              <w:rPr>
                <w:rFonts w:hint="eastAsia"/>
                <w:szCs w:val="21"/>
              </w:rPr>
              <w:t>严守城镇开发边界，落实土地用途管制规定，城镇建成区限制各类用地调整为大型的工商业项目、商务办公项目、住宅商品房、仓储物流设施等用地。大运河两岸各</w:t>
            </w:r>
            <w:r w:rsidRPr="007A4EC1">
              <w:rPr>
                <w:szCs w:val="21"/>
              </w:rPr>
              <w:t>1</w:t>
            </w:r>
            <w:r w:rsidRPr="007A4EC1">
              <w:rPr>
                <w:szCs w:val="21"/>
              </w:rPr>
              <w:t>千米范围内城市建成</w:t>
            </w:r>
            <w:r w:rsidRPr="007A4EC1">
              <w:rPr>
                <w:rFonts w:hint="eastAsia"/>
                <w:szCs w:val="21"/>
              </w:rPr>
              <w:t>区腾退的土地优先用于建设公共绿地、文化设施、市政安全设施。</w:t>
            </w:r>
          </w:p>
          <w:p w14:paraId="526BF94B" w14:textId="6F746A4D" w:rsidR="00703217" w:rsidRPr="007A4EC1" w:rsidRDefault="00703217" w:rsidP="00703217">
            <w:pPr>
              <w:pStyle w:val="afff"/>
              <w:jc w:val="both"/>
              <w:rPr>
                <w:szCs w:val="21"/>
              </w:rPr>
            </w:pPr>
            <w:r w:rsidRPr="007A4EC1">
              <w:rPr>
                <w:rFonts w:hint="eastAsia"/>
                <w:szCs w:val="21"/>
              </w:rPr>
              <w:t>切实维护大运河风貌，控制大运河沿岸临水街区尺度，落实“小街区、密路网、窄马路”的街区布局模式，构建具有杭州特色的联系大运河的垂河直街，鼓励功能复合利用，结合特色场景塑造杭州大运河未来活力街区。提升大运河两岸绿地、公共空间的畅通性和可达性，因地制宜建设林下慢行道、滨河绿道，结合大运河国家文化公园的核心展示园、集中展示带、特色展示点，统筹建设既传承历史又富于创新的滨河公共空间。</w:t>
            </w:r>
          </w:p>
          <w:p w14:paraId="36A7C994" w14:textId="428B821C" w:rsidR="00703217" w:rsidRDefault="00703217" w:rsidP="00703217">
            <w:pPr>
              <w:pStyle w:val="afff"/>
              <w:jc w:val="both"/>
              <w:rPr>
                <w:szCs w:val="21"/>
              </w:rPr>
            </w:pPr>
            <w:r w:rsidRPr="007A4EC1">
              <w:rPr>
                <w:rFonts w:hint="eastAsia"/>
                <w:szCs w:val="21"/>
              </w:rPr>
              <w:t>鼓励城镇周边布局建设各类公园，包括湿地公园、郊野公园、江南特色园林、植物园等。</w:t>
            </w:r>
          </w:p>
        </w:tc>
        <w:tc>
          <w:tcPr>
            <w:tcW w:w="800" w:type="pct"/>
            <w:vAlign w:val="center"/>
          </w:tcPr>
          <w:p w14:paraId="5DECF4A0" w14:textId="6B547D5B" w:rsidR="00703217" w:rsidRPr="00703217" w:rsidRDefault="00703217" w:rsidP="00703217">
            <w:pPr>
              <w:pStyle w:val="afff"/>
              <w:jc w:val="both"/>
              <w:rPr>
                <w:szCs w:val="21"/>
              </w:rPr>
            </w:pPr>
            <w:r>
              <w:rPr>
                <w:rFonts w:hint="eastAsia"/>
                <w:szCs w:val="21"/>
              </w:rPr>
              <w:t>本项目利用已建闲置的工业厂房进行项目的实施，不涉及</w:t>
            </w:r>
            <w:r w:rsidRPr="007A4EC1">
              <w:rPr>
                <w:rFonts w:hint="eastAsia"/>
                <w:szCs w:val="21"/>
              </w:rPr>
              <w:t>城镇建设。</w:t>
            </w:r>
          </w:p>
        </w:tc>
        <w:tc>
          <w:tcPr>
            <w:tcW w:w="413" w:type="pct"/>
            <w:vAlign w:val="center"/>
          </w:tcPr>
          <w:p w14:paraId="6671915D" w14:textId="77777777" w:rsidR="00703217" w:rsidRDefault="00703217" w:rsidP="00063A6B">
            <w:pPr>
              <w:pStyle w:val="afff"/>
              <w:widowControl w:val="0"/>
              <w:snapToGrid/>
              <w:spacing w:line="240" w:lineRule="auto"/>
              <w:rPr>
                <w:szCs w:val="21"/>
              </w:rPr>
            </w:pPr>
            <w:r>
              <w:rPr>
                <w:szCs w:val="21"/>
              </w:rPr>
              <w:t>符合</w:t>
            </w:r>
          </w:p>
        </w:tc>
      </w:tr>
      <w:tr w:rsidR="00703217" w14:paraId="0423AF0E" w14:textId="77777777" w:rsidTr="00A0292C">
        <w:trPr>
          <w:trHeight w:val="497"/>
          <w:jc w:val="center"/>
        </w:trPr>
        <w:tc>
          <w:tcPr>
            <w:tcW w:w="444" w:type="pct"/>
            <w:vMerge/>
            <w:vAlign w:val="center"/>
          </w:tcPr>
          <w:p w14:paraId="72440C2C" w14:textId="77777777" w:rsidR="00703217" w:rsidRDefault="00703217" w:rsidP="00121CCE">
            <w:pPr>
              <w:pStyle w:val="afff"/>
              <w:widowControl w:val="0"/>
              <w:snapToGrid/>
              <w:spacing w:line="240" w:lineRule="auto"/>
              <w:ind w:left="-116" w:rightChars="-47" w:right="-99"/>
              <w:rPr>
                <w:szCs w:val="21"/>
              </w:rPr>
            </w:pPr>
          </w:p>
        </w:tc>
        <w:tc>
          <w:tcPr>
            <w:tcW w:w="157" w:type="pct"/>
            <w:vAlign w:val="center"/>
          </w:tcPr>
          <w:p w14:paraId="3793E833" w14:textId="1012E2DA" w:rsidR="00703217" w:rsidRDefault="00703217" w:rsidP="00063A6B">
            <w:pPr>
              <w:pStyle w:val="afff"/>
              <w:widowControl w:val="0"/>
              <w:snapToGrid/>
              <w:spacing w:line="240" w:lineRule="auto"/>
              <w:ind w:left="-116" w:rightChars="-47" w:right="-99"/>
              <w:rPr>
                <w:szCs w:val="21"/>
              </w:rPr>
            </w:pPr>
            <w:r>
              <w:rPr>
                <w:szCs w:val="21"/>
              </w:rPr>
              <w:t>3</w:t>
            </w:r>
          </w:p>
        </w:tc>
        <w:tc>
          <w:tcPr>
            <w:tcW w:w="3187" w:type="pct"/>
            <w:vAlign w:val="center"/>
          </w:tcPr>
          <w:p w14:paraId="2B92392A" w14:textId="77777777" w:rsidR="00703217" w:rsidRDefault="00703217" w:rsidP="00703217">
            <w:pPr>
              <w:pStyle w:val="afff"/>
              <w:jc w:val="both"/>
              <w:rPr>
                <w:szCs w:val="21"/>
              </w:rPr>
            </w:pPr>
            <w:r w:rsidRPr="007A4EC1">
              <w:rPr>
                <w:rFonts w:hint="eastAsia"/>
                <w:szCs w:val="21"/>
              </w:rPr>
              <w:t>村庄建设。</w:t>
            </w:r>
          </w:p>
          <w:p w14:paraId="6D343037" w14:textId="53B74DA4" w:rsidR="00703217" w:rsidRPr="007A4EC1" w:rsidRDefault="00703217" w:rsidP="00703217">
            <w:pPr>
              <w:pStyle w:val="afff"/>
              <w:jc w:val="both"/>
              <w:rPr>
                <w:szCs w:val="21"/>
              </w:rPr>
            </w:pPr>
            <w:r w:rsidRPr="007A4EC1">
              <w:rPr>
                <w:rFonts w:hint="eastAsia"/>
                <w:szCs w:val="21"/>
              </w:rPr>
              <w:t>核心监控区内的村庄严禁新建扩建不利于生态环境保护的工矿企业等项目，严禁新增矿业权出让（地热、矿泉水等水气矿业权除外）。</w:t>
            </w:r>
          </w:p>
          <w:p w14:paraId="66423CE8" w14:textId="45DFC78B" w:rsidR="00703217" w:rsidRPr="007A4EC1" w:rsidRDefault="00703217" w:rsidP="00703217">
            <w:pPr>
              <w:pStyle w:val="afff"/>
              <w:jc w:val="both"/>
              <w:rPr>
                <w:szCs w:val="21"/>
              </w:rPr>
            </w:pPr>
            <w:r w:rsidRPr="007A4EC1">
              <w:rPr>
                <w:rFonts w:hint="eastAsia"/>
                <w:szCs w:val="21"/>
              </w:rPr>
              <w:t>村庄建设优先准入以下项目：用于大运河文化振兴的项目，如文化展馆、文化公园、文化教育基地等，或与非物质文化遗产、传统技艺相关的活态展示；村庄公共服务配套项目，如教育、养老、文化、体育、医疗、社会福利等公益性设施；用于乡村振兴的项目，如信用合作社、农业科研机构和农村产业服务等项目。</w:t>
            </w:r>
          </w:p>
          <w:p w14:paraId="595AD62D" w14:textId="3EE91B13" w:rsidR="00703217" w:rsidRPr="007A4EC1" w:rsidRDefault="00703217" w:rsidP="00703217">
            <w:pPr>
              <w:pStyle w:val="afff"/>
              <w:jc w:val="both"/>
              <w:rPr>
                <w:szCs w:val="21"/>
              </w:rPr>
            </w:pPr>
            <w:r w:rsidRPr="007A4EC1">
              <w:rPr>
                <w:rFonts w:hint="eastAsia"/>
                <w:szCs w:val="21"/>
              </w:rPr>
              <w:lastRenderedPageBreak/>
              <w:t>鼓励村庄整治低效用地，优化村居布局，充分利用村庄闲置宅基地、工业厂房等存量用地和建筑。对于开展农村土地综合整治、撤并零散农居点的区域，可在建筑高度、环境风貌严格管控的前提下设置集中安置点。集中安置点应尽量选址在滨河生态空间之外。</w:t>
            </w:r>
          </w:p>
          <w:p w14:paraId="403FBBE0" w14:textId="2ED866B6" w:rsidR="00703217" w:rsidRPr="007A4EC1" w:rsidRDefault="00703217" w:rsidP="00703217">
            <w:pPr>
              <w:pStyle w:val="afff"/>
              <w:jc w:val="both"/>
              <w:rPr>
                <w:szCs w:val="21"/>
              </w:rPr>
            </w:pPr>
            <w:r w:rsidRPr="007A4EC1">
              <w:rPr>
                <w:rFonts w:hint="eastAsia"/>
                <w:szCs w:val="21"/>
              </w:rPr>
              <w:t>加强村庄周边生态林地保育。对环境有负面影响的农业养殖项目应限期搬迁、关停或消除影响。注重农田、林地与周边自然生态系统的有机结合，发挥整体生态功能。</w:t>
            </w:r>
          </w:p>
        </w:tc>
        <w:tc>
          <w:tcPr>
            <w:tcW w:w="800" w:type="pct"/>
            <w:vAlign w:val="center"/>
          </w:tcPr>
          <w:p w14:paraId="681767EC" w14:textId="3099A8B1" w:rsidR="00703217" w:rsidRDefault="00703217" w:rsidP="00703217">
            <w:pPr>
              <w:pStyle w:val="afff"/>
              <w:widowControl w:val="0"/>
              <w:snapToGrid/>
              <w:spacing w:line="240" w:lineRule="auto"/>
              <w:jc w:val="both"/>
              <w:rPr>
                <w:szCs w:val="21"/>
              </w:rPr>
            </w:pPr>
            <w:r>
              <w:rPr>
                <w:rFonts w:hint="eastAsia"/>
                <w:szCs w:val="21"/>
              </w:rPr>
              <w:lastRenderedPageBreak/>
              <w:t>本项目利用已建闲置的工业厂房进行项目的实施，不涉及村庄</w:t>
            </w:r>
            <w:r w:rsidRPr="007A4EC1">
              <w:rPr>
                <w:rFonts w:hint="eastAsia"/>
                <w:szCs w:val="21"/>
              </w:rPr>
              <w:t>建设。</w:t>
            </w:r>
          </w:p>
        </w:tc>
        <w:tc>
          <w:tcPr>
            <w:tcW w:w="413" w:type="pct"/>
            <w:vAlign w:val="center"/>
          </w:tcPr>
          <w:p w14:paraId="64FAC9FC" w14:textId="48253457" w:rsidR="00703217" w:rsidRDefault="00703217" w:rsidP="00063A6B">
            <w:pPr>
              <w:pStyle w:val="afff"/>
              <w:widowControl w:val="0"/>
              <w:snapToGrid/>
              <w:spacing w:line="240" w:lineRule="auto"/>
              <w:rPr>
                <w:szCs w:val="21"/>
              </w:rPr>
            </w:pPr>
            <w:r>
              <w:rPr>
                <w:szCs w:val="21"/>
              </w:rPr>
              <w:t>符合</w:t>
            </w:r>
          </w:p>
        </w:tc>
      </w:tr>
      <w:tr w:rsidR="00703217" w14:paraId="7509A62E" w14:textId="77777777" w:rsidTr="00A0292C">
        <w:trPr>
          <w:trHeight w:val="497"/>
          <w:jc w:val="center"/>
        </w:trPr>
        <w:tc>
          <w:tcPr>
            <w:tcW w:w="444" w:type="pct"/>
            <w:vMerge/>
            <w:vAlign w:val="center"/>
          </w:tcPr>
          <w:p w14:paraId="09602E18" w14:textId="77777777" w:rsidR="00703217" w:rsidRDefault="00703217" w:rsidP="00121CCE">
            <w:pPr>
              <w:pStyle w:val="afff"/>
              <w:widowControl w:val="0"/>
              <w:snapToGrid/>
              <w:spacing w:line="240" w:lineRule="auto"/>
              <w:ind w:left="-116" w:rightChars="-47" w:right="-99"/>
              <w:rPr>
                <w:szCs w:val="21"/>
              </w:rPr>
            </w:pPr>
          </w:p>
        </w:tc>
        <w:tc>
          <w:tcPr>
            <w:tcW w:w="157" w:type="pct"/>
            <w:vAlign w:val="center"/>
          </w:tcPr>
          <w:p w14:paraId="49D51467" w14:textId="19EEAD4C" w:rsidR="00703217" w:rsidRDefault="00703217" w:rsidP="00063A6B">
            <w:pPr>
              <w:pStyle w:val="afff"/>
              <w:widowControl w:val="0"/>
              <w:snapToGrid/>
              <w:spacing w:line="240" w:lineRule="auto"/>
              <w:ind w:left="-116" w:rightChars="-47" w:right="-99"/>
              <w:rPr>
                <w:szCs w:val="21"/>
              </w:rPr>
            </w:pPr>
            <w:r>
              <w:rPr>
                <w:rFonts w:hint="eastAsia"/>
                <w:szCs w:val="21"/>
              </w:rPr>
              <w:t>4</w:t>
            </w:r>
          </w:p>
        </w:tc>
        <w:tc>
          <w:tcPr>
            <w:tcW w:w="3187" w:type="pct"/>
            <w:vAlign w:val="center"/>
          </w:tcPr>
          <w:p w14:paraId="02527795" w14:textId="77777777" w:rsidR="00703217" w:rsidRDefault="00703217" w:rsidP="00703217">
            <w:pPr>
              <w:pStyle w:val="afff"/>
              <w:jc w:val="both"/>
              <w:rPr>
                <w:szCs w:val="21"/>
              </w:rPr>
            </w:pPr>
            <w:r w:rsidRPr="007A4EC1">
              <w:rPr>
                <w:rFonts w:hint="eastAsia"/>
                <w:szCs w:val="21"/>
              </w:rPr>
              <w:t>建筑风貌。</w:t>
            </w:r>
          </w:p>
          <w:p w14:paraId="0E7C8A6A" w14:textId="1D2FAC5E" w:rsidR="00703217" w:rsidRPr="007A4EC1" w:rsidRDefault="00703217" w:rsidP="00703217">
            <w:pPr>
              <w:pStyle w:val="afff"/>
              <w:jc w:val="both"/>
              <w:rPr>
                <w:szCs w:val="21"/>
              </w:rPr>
            </w:pPr>
            <w:r w:rsidRPr="007A4EC1">
              <w:rPr>
                <w:rFonts w:hint="eastAsia"/>
                <w:szCs w:val="21"/>
              </w:rPr>
              <w:t>大运河沿线的建筑风貌应与传统风貌相协调，传承沿线地区传统江南民居建筑韵味，彰显杭州江南山水园林特色，逐步改造与传统风貌不协调的建（构）筑物。</w:t>
            </w:r>
          </w:p>
        </w:tc>
        <w:tc>
          <w:tcPr>
            <w:tcW w:w="800" w:type="pct"/>
            <w:vAlign w:val="center"/>
          </w:tcPr>
          <w:p w14:paraId="5AD6B390" w14:textId="78D2C611" w:rsidR="00703217" w:rsidRDefault="00703217" w:rsidP="00703217">
            <w:pPr>
              <w:pStyle w:val="afff"/>
              <w:widowControl w:val="0"/>
              <w:snapToGrid/>
              <w:spacing w:line="240" w:lineRule="auto"/>
              <w:jc w:val="both"/>
              <w:rPr>
                <w:szCs w:val="21"/>
              </w:rPr>
            </w:pPr>
            <w:r>
              <w:rPr>
                <w:rFonts w:hint="eastAsia"/>
                <w:szCs w:val="21"/>
              </w:rPr>
              <w:t>本项目距离大运河岸线约</w:t>
            </w:r>
            <w:r w:rsidRPr="00AC35F7">
              <w:rPr>
                <w:szCs w:val="21"/>
              </w:rPr>
              <w:t>1600m</w:t>
            </w:r>
            <w:r>
              <w:rPr>
                <w:rFonts w:hint="eastAsia"/>
                <w:szCs w:val="21"/>
              </w:rPr>
              <w:t>，不属于</w:t>
            </w:r>
            <w:r w:rsidRPr="007A4EC1">
              <w:rPr>
                <w:rFonts w:hint="eastAsia"/>
                <w:szCs w:val="21"/>
              </w:rPr>
              <w:t>大运河沿线的建筑</w:t>
            </w:r>
            <w:r>
              <w:rPr>
                <w:rFonts w:hint="eastAsia"/>
                <w:szCs w:val="21"/>
              </w:rPr>
              <w:t>。</w:t>
            </w:r>
          </w:p>
        </w:tc>
        <w:tc>
          <w:tcPr>
            <w:tcW w:w="413" w:type="pct"/>
            <w:vAlign w:val="center"/>
          </w:tcPr>
          <w:p w14:paraId="79B377D9" w14:textId="19475F37" w:rsidR="00703217" w:rsidRDefault="00703217" w:rsidP="00063A6B">
            <w:pPr>
              <w:pStyle w:val="afff"/>
              <w:widowControl w:val="0"/>
              <w:snapToGrid/>
              <w:spacing w:line="240" w:lineRule="auto"/>
              <w:rPr>
                <w:szCs w:val="21"/>
              </w:rPr>
            </w:pPr>
            <w:r>
              <w:rPr>
                <w:szCs w:val="21"/>
              </w:rPr>
              <w:t>符合</w:t>
            </w:r>
          </w:p>
        </w:tc>
      </w:tr>
      <w:tr w:rsidR="00703217" w14:paraId="63C079F7" w14:textId="77777777" w:rsidTr="00A0292C">
        <w:trPr>
          <w:trHeight w:val="497"/>
          <w:jc w:val="center"/>
        </w:trPr>
        <w:tc>
          <w:tcPr>
            <w:tcW w:w="444" w:type="pct"/>
            <w:vMerge/>
            <w:vAlign w:val="center"/>
          </w:tcPr>
          <w:p w14:paraId="6414C483" w14:textId="77777777" w:rsidR="00703217" w:rsidRDefault="00703217" w:rsidP="00121CCE">
            <w:pPr>
              <w:pStyle w:val="afff"/>
              <w:widowControl w:val="0"/>
              <w:snapToGrid/>
              <w:spacing w:line="240" w:lineRule="auto"/>
              <w:ind w:left="-116" w:rightChars="-47" w:right="-99"/>
              <w:rPr>
                <w:szCs w:val="21"/>
              </w:rPr>
            </w:pPr>
          </w:p>
        </w:tc>
        <w:tc>
          <w:tcPr>
            <w:tcW w:w="157" w:type="pct"/>
            <w:vAlign w:val="center"/>
          </w:tcPr>
          <w:p w14:paraId="0BC3D0A0" w14:textId="3F95918C" w:rsidR="00703217" w:rsidRDefault="00703217" w:rsidP="007A4EC1">
            <w:pPr>
              <w:pStyle w:val="afff"/>
              <w:jc w:val="both"/>
              <w:rPr>
                <w:szCs w:val="21"/>
              </w:rPr>
            </w:pPr>
            <w:r>
              <w:rPr>
                <w:rFonts w:hint="eastAsia"/>
                <w:szCs w:val="21"/>
              </w:rPr>
              <w:t>5</w:t>
            </w:r>
          </w:p>
        </w:tc>
        <w:tc>
          <w:tcPr>
            <w:tcW w:w="3187" w:type="pct"/>
            <w:vAlign w:val="center"/>
          </w:tcPr>
          <w:p w14:paraId="065CECED" w14:textId="77777777" w:rsidR="00703217" w:rsidRDefault="00703217" w:rsidP="00703217">
            <w:pPr>
              <w:pStyle w:val="afff"/>
              <w:jc w:val="both"/>
              <w:rPr>
                <w:szCs w:val="21"/>
              </w:rPr>
            </w:pPr>
            <w:r w:rsidRPr="007A4EC1">
              <w:rPr>
                <w:rFonts w:hint="eastAsia"/>
                <w:szCs w:val="21"/>
              </w:rPr>
              <w:t>基础设施建设。</w:t>
            </w:r>
          </w:p>
          <w:p w14:paraId="72274757" w14:textId="53C35D53" w:rsidR="00703217" w:rsidRPr="007A4EC1" w:rsidRDefault="00703217" w:rsidP="00703217">
            <w:pPr>
              <w:pStyle w:val="afff"/>
              <w:jc w:val="both"/>
              <w:rPr>
                <w:szCs w:val="21"/>
              </w:rPr>
            </w:pPr>
            <w:r w:rsidRPr="007A4EC1">
              <w:rPr>
                <w:rFonts w:hint="eastAsia"/>
                <w:szCs w:val="21"/>
              </w:rPr>
              <w:t>防洪排涝、水利、交通、市政公用等重大基础设施项目，应按照大运河相关法规、专项规划的要求执行，在满足功能的前提下，交通设施应对上跨和地下两种方式进行比选，其他基础设施优先采用地下敷设的方式，减少对大运河风貌的影响。</w:t>
            </w:r>
          </w:p>
        </w:tc>
        <w:tc>
          <w:tcPr>
            <w:tcW w:w="800" w:type="pct"/>
            <w:vAlign w:val="center"/>
          </w:tcPr>
          <w:p w14:paraId="67E8BDCD" w14:textId="5F571B78" w:rsidR="00703217" w:rsidRDefault="00703217" w:rsidP="00703217">
            <w:pPr>
              <w:pStyle w:val="afff"/>
              <w:widowControl w:val="0"/>
              <w:snapToGrid/>
              <w:spacing w:line="240" w:lineRule="auto"/>
              <w:jc w:val="both"/>
              <w:rPr>
                <w:szCs w:val="21"/>
              </w:rPr>
            </w:pPr>
            <w:r>
              <w:rPr>
                <w:rFonts w:hint="eastAsia"/>
                <w:szCs w:val="21"/>
              </w:rPr>
              <w:t>本项目利用已建闲置的工业厂房进行</w:t>
            </w:r>
            <w:r w:rsidRPr="00703217">
              <w:rPr>
                <w:rFonts w:hint="eastAsia"/>
                <w:szCs w:val="21"/>
              </w:rPr>
              <w:t>爆米花及膨化食品的加工制造项目</w:t>
            </w:r>
            <w:r>
              <w:rPr>
                <w:rFonts w:hint="eastAsia"/>
                <w:szCs w:val="21"/>
              </w:rPr>
              <w:t>，不涉及</w:t>
            </w:r>
            <w:r w:rsidRPr="00703217">
              <w:rPr>
                <w:rFonts w:hint="eastAsia"/>
                <w:szCs w:val="21"/>
              </w:rPr>
              <w:t>基础设施建设</w:t>
            </w:r>
            <w:r w:rsidRPr="007A4EC1">
              <w:rPr>
                <w:rFonts w:hint="eastAsia"/>
                <w:szCs w:val="21"/>
              </w:rPr>
              <w:t>。</w:t>
            </w:r>
          </w:p>
        </w:tc>
        <w:tc>
          <w:tcPr>
            <w:tcW w:w="413" w:type="pct"/>
            <w:vAlign w:val="center"/>
          </w:tcPr>
          <w:p w14:paraId="66C66292" w14:textId="621C8922" w:rsidR="00703217" w:rsidRDefault="00703217" w:rsidP="00063A6B">
            <w:pPr>
              <w:pStyle w:val="afff"/>
              <w:widowControl w:val="0"/>
              <w:snapToGrid/>
              <w:spacing w:line="240" w:lineRule="auto"/>
              <w:rPr>
                <w:szCs w:val="21"/>
              </w:rPr>
            </w:pPr>
            <w:r>
              <w:rPr>
                <w:szCs w:val="21"/>
              </w:rPr>
              <w:t>符合</w:t>
            </w:r>
          </w:p>
        </w:tc>
      </w:tr>
      <w:tr w:rsidR="007A4EC1" w14:paraId="109C6E6B" w14:textId="77777777" w:rsidTr="00A0292C">
        <w:trPr>
          <w:trHeight w:val="64"/>
          <w:jc w:val="center"/>
        </w:trPr>
        <w:tc>
          <w:tcPr>
            <w:tcW w:w="5000" w:type="pct"/>
            <w:gridSpan w:val="5"/>
            <w:vAlign w:val="center"/>
          </w:tcPr>
          <w:p w14:paraId="44692425" w14:textId="06B11ADA" w:rsidR="007A4EC1" w:rsidRPr="00703217" w:rsidRDefault="007A4EC1" w:rsidP="00703217">
            <w:pPr>
              <w:pStyle w:val="afff"/>
              <w:widowControl w:val="0"/>
              <w:snapToGrid/>
              <w:spacing w:line="240" w:lineRule="auto"/>
              <w:rPr>
                <w:b/>
                <w:bCs w:val="0"/>
                <w:szCs w:val="21"/>
              </w:rPr>
            </w:pPr>
            <w:r w:rsidRPr="00703217">
              <w:rPr>
                <w:rFonts w:hint="eastAsia"/>
                <w:b/>
                <w:bCs w:val="0"/>
                <w:szCs w:val="21"/>
              </w:rPr>
              <w:t>分区分类管控</w:t>
            </w:r>
          </w:p>
        </w:tc>
      </w:tr>
      <w:tr w:rsidR="0029538C" w14:paraId="63E50C14" w14:textId="77777777" w:rsidTr="00A0292C">
        <w:trPr>
          <w:trHeight w:val="497"/>
          <w:jc w:val="center"/>
        </w:trPr>
        <w:tc>
          <w:tcPr>
            <w:tcW w:w="444" w:type="pct"/>
            <w:vAlign w:val="center"/>
          </w:tcPr>
          <w:p w14:paraId="25C86F9A" w14:textId="14C5A044" w:rsidR="007A4EC1" w:rsidRPr="007A4EC1" w:rsidRDefault="00DF477B" w:rsidP="00121CCE">
            <w:pPr>
              <w:pStyle w:val="afff"/>
              <w:widowControl w:val="0"/>
              <w:snapToGrid/>
              <w:spacing w:line="240" w:lineRule="auto"/>
              <w:ind w:left="-116" w:rightChars="-47" w:right="-99"/>
              <w:rPr>
                <w:szCs w:val="21"/>
              </w:rPr>
            </w:pPr>
            <w:r>
              <w:rPr>
                <w:rFonts w:hint="eastAsia"/>
                <w:szCs w:val="21"/>
              </w:rPr>
              <w:t>（一）</w:t>
            </w:r>
            <w:r w:rsidR="007A4EC1" w:rsidRPr="007A4EC1">
              <w:rPr>
                <w:rFonts w:hint="eastAsia"/>
                <w:szCs w:val="21"/>
              </w:rPr>
              <w:t>世界文化遗产大运河河道管控</w:t>
            </w:r>
          </w:p>
        </w:tc>
        <w:tc>
          <w:tcPr>
            <w:tcW w:w="157" w:type="pct"/>
            <w:vAlign w:val="center"/>
          </w:tcPr>
          <w:p w14:paraId="156E212B" w14:textId="535FD7A3" w:rsidR="007A4EC1" w:rsidRDefault="007A4EC1" w:rsidP="00063A6B">
            <w:pPr>
              <w:pStyle w:val="afff"/>
              <w:widowControl w:val="0"/>
              <w:snapToGrid/>
              <w:spacing w:line="240" w:lineRule="auto"/>
              <w:ind w:left="-116" w:rightChars="-47" w:right="-99"/>
              <w:rPr>
                <w:szCs w:val="21"/>
              </w:rPr>
            </w:pPr>
            <w:r>
              <w:rPr>
                <w:rFonts w:hint="eastAsia"/>
                <w:szCs w:val="21"/>
              </w:rPr>
              <w:t>1</w:t>
            </w:r>
          </w:p>
        </w:tc>
        <w:tc>
          <w:tcPr>
            <w:tcW w:w="3187" w:type="pct"/>
            <w:vAlign w:val="center"/>
          </w:tcPr>
          <w:p w14:paraId="5A4F58F6" w14:textId="77777777" w:rsidR="007A4EC1" w:rsidRDefault="007A4EC1" w:rsidP="00D30B5C">
            <w:pPr>
              <w:pStyle w:val="afff"/>
              <w:jc w:val="both"/>
              <w:rPr>
                <w:szCs w:val="21"/>
              </w:rPr>
            </w:pPr>
            <w:r w:rsidRPr="007A4EC1">
              <w:rPr>
                <w:rFonts w:hint="eastAsia"/>
                <w:szCs w:val="21"/>
              </w:rPr>
              <w:t>城镇建成区管控。</w:t>
            </w:r>
          </w:p>
          <w:p w14:paraId="473A8CA4" w14:textId="3114ABD6" w:rsidR="007A4EC1" w:rsidRPr="007A4EC1" w:rsidRDefault="007A4EC1" w:rsidP="00D30B5C">
            <w:pPr>
              <w:pStyle w:val="afff"/>
              <w:jc w:val="both"/>
              <w:rPr>
                <w:szCs w:val="21"/>
              </w:rPr>
            </w:pPr>
            <w:r w:rsidRPr="007A4EC1">
              <w:rPr>
                <w:szCs w:val="21"/>
              </w:rPr>
              <w:t>1.</w:t>
            </w:r>
            <w:r w:rsidRPr="007A4EC1">
              <w:rPr>
                <w:szCs w:val="21"/>
              </w:rPr>
              <w:t>城镇建成区管控。</w:t>
            </w:r>
            <w:r w:rsidRPr="007A4EC1">
              <w:rPr>
                <w:rFonts w:hint="eastAsia"/>
                <w:szCs w:val="21"/>
              </w:rPr>
              <w:t>城镇建成区应保护传承大运河相关建筑、小品等文化记忆与文化元素，注重建筑景观协调。</w:t>
            </w:r>
          </w:p>
          <w:p w14:paraId="1B37E546" w14:textId="0396A169" w:rsidR="007A4EC1" w:rsidRPr="007A4EC1" w:rsidRDefault="007A4EC1" w:rsidP="00D30B5C">
            <w:pPr>
              <w:pStyle w:val="afff"/>
              <w:jc w:val="both"/>
              <w:rPr>
                <w:szCs w:val="21"/>
              </w:rPr>
            </w:pPr>
            <w:r w:rsidRPr="007A4EC1">
              <w:rPr>
                <w:rFonts w:hint="eastAsia"/>
                <w:szCs w:val="21"/>
              </w:rPr>
              <w:t>（</w:t>
            </w:r>
            <w:r w:rsidRPr="007A4EC1">
              <w:rPr>
                <w:szCs w:val="21"/>
              </w:rPr>
              <w:t>1</w:t>
            </w:r>
            <w:r w:rsidRPr="007A4EC1">
              <w:rPr>
                <w:szCs w:val="21"/>
              </w:rPr>
              <w:t>）城镇建成区老城改造按照高层禁建区管理，建筑高度为</w:t>
            </w:r>
            <w:r w:rsidRPr="007A4EC1">
              <w:rPr>
                <w:rFonts w:hint="eastAsia"/>
                <w:szCs w:val="21"/>
              </w:rPr>
              <w:t>低、多层，鼓励调整为公共服务、公园绿地等公益性用途用地，整体保护大运河沿线空间形态。</w:t>
            </w:r>
          </w:p>
          <w:p w14:paraId="1446D506" w14:textId="6FF3026B" w:rsidR="007A4EC1" w:rsidRPr="007A4EC1" w:rsidRDefault="007A4EC1" w:rsidP="00D30B5C">
            <w:pPr>
              <w:pStyle w:val="afff"/>
              <w:jc w:val="both"/>
              <w:rPr>
                <w:szCs w:val="21"/>
              </w:rPr>
            </w:pPr>
            <w:r w:rsidRPr="007A4EC1">
              <w:rPr>
                <w:rFonts w:hint="eastAsia"/>
                <w:szCs w:val="21"/>
              </w:rPr>
              <w:t>（</w:t>
            </w:r>
            <w:r w:rsidRPr="007A4EC1">
              <w:rPr>
                <w:szCs w:val="21"/>
              </w:rPr>
              <w:t>2</w:t>
            </w:r>
            <w:r w:rsidRPr="007A4EC1">
              <w:rPr>
                <w:szCs w:val="21"/>
              </w:rPr>
              <w:t>）近岸空间（沿大运河第一、二个街区，距河岸约</w:t>
            </w:r>
            <w:r w:rsidRPr="007A4EC1">
              <w:rPr>
                <w:szCs w:val="21"/>
              </w:rPr>
              <w:t>300</w:t>
            </w:r>
            <w:r w:rsidRPr="007A4EC1">
              <w:rPr>
                <w:rFonts w:hint="eastAsia"/>
                <w:szCs w:val="21"/>
              </w:rPr>
              <w:t>米）应采取小街区建设，提供通往滨河空间的步行通道，构建高贴线率、首层功能活跃的街道界面；形成舒展起伏的滨河天际轮廓，建筑形体、立面形式、色彩材质应进行多元化设计与精细化</w:t>
            </w:r>
          </w:p>
          <w:p w14:paraId="1856F1ED" w14:textId="7D6B6B07" w:rsidR="007A4EC1" w:rsidRPr="007A4EC1" w:rsidRDefault="007A4EC1" w:rsidP="00D30B5C">
            <w:pPr>
              <w:pStyle w:val="afff"/>
              <w:jc w:val="both"/>
              <w:rPr>
                <w:szCs w:val="21"/>
              </w:rPr>
            </w:pPr>
            <w:r w:rsidRPr="007A4EC1">
              <w:rPr>
                <w:rFonts w:hint="eastAsia"/>
                <w:szCs w:val="21"/>
              </w:rPr>
              <w:t>管理，体现杭州大运河文化特色。新建、改建的建筑高度原则上为低、多层。</w:t>
            </w:r>
          </w:p>
          <w:p w14:paraId="416DF124" w14:textId="7FDBD2C6" w:rsidR="007A4EC1" w:rsidRPr="007A4EC1" w:rsidRDefault="007A4EC1" w:rsidP="00D30B5C">
            <w:pPr>
              <w:pStyle w:val="afff"/>
              <w:jc w:val="both"/>
              <w:rPr>
                <w:szCs w:val="21"/>
              </w:rPr>
            </w:pPr>
            <w:r w:rsidRPr="007A4EC1">
              <w:rPr>
                <w:rFonts w:hint="eastAsia"/>
                <w:szCs w:val="21"/>
              </w:rPr>
              <w:lastRenderedPageBreak/>
              <w:t>（</w:t>
            </w:r>
            <w:r w:rsidRPr="007A4EC1">
              <w:rPr>
                <w:szCs w:val="21"/>
              </w:rPr>
              <w:t>3</w:t>
            </w:r>
            <w:r w:rsidRPr="007A4EC1">
              <w:rPr>
                <w:szCs w:val="21"/>
              </w:rPr>
              <w:t>）距大运河</w:t>
            </w:r>
            <w:r w:rsidRPr="007A4EC1">
              <w:rPr>
                <w:szCs w:val="21"/>
              </w:rPr>
              <w:t>1</w:t>
            </w:r>
            <w:r w:rsidRPr="007A4EC1">
              <w:rPr>
                <w:szCs w:val="21"/>
              </w:rPr>
              <w:t>千米内的城镇建成区，居住建筑的建筑高度</w:t>
            </w:r>
            <w:r w:rsidRPr="007A4EC1">
              <w:rPr>
                <w:rFonts w:hint="eastAsia"/>
                <w:szCs w:val="21"/>
              </w:rPr>
              <w:t>不高于</w:t>
            </w:r>
            <w:r w:rsidRPr="007A4EC1">
              <w:rPr>
                <w:szCs w:val="21"/>
              </w:rPr>
              <w:t>54</w:t>
            </w:r>
            <w:r w:rsidRPr="007A4EC1">
              <w:rPr>
                <w:szCs w:val="21"/>
              </w:rPr>
              <w:t>米，公共及工业建筑的建筑高度不高于</w:t>
            </w:r>
            <w:r w:rsidRPr="007A4EC1">
              <w:rPr>
                <w:szCs w:val="21"/>
              </w:rPr>
              <w:t>70</w:t>
            </w:r>
            <w:r w:rsidRPr="007A4EC1">
              <w:rPr>
                <w:szCs w:val="21"/>
              </w:rPr>
              <w:t>米。</w:t>
            </w:r>
          </w:p>
          <w:p w14:paraId="0D38124C" w14:textId="0CB14488" w:rsidR="007A4EC1" w:rsidRPr="007A4EC1" w:rsidRDefault="007A4EC1" w:rsidP="00D30B5C">
            <w:pPr>
              <w:pStyle w:val="afff"/>
              <w:jc w:val="both"/>
              <w:rPr>
                <w:szCs w:val="21"/>
              </w:rPr>
            </w:pPr>
            <w:r w:rsidRPr="007A4EC1">
              <w:rPr>
                <w:rFonts w:hint="eastAsia"/>
                <w:szCs w:val="21"/>
              </w:rPr>
              <w:t>（</w:t>
            </w:r>
            <w:r w:rsidRPr="007A4EC1">
              <w:rPr>
                <w:szCs w:val="21"/>
              </w:rPr>
              <w:t>4</w:t>
            </w:r>
            <w:r w:rsidRPr="007A4EC1">
              <w:rPr>
                <w:szCs w:val="21"/>
              </w:rPr>
              <w:t>）距大运河</w:t>
            </w:r>
            <w:r w:rsidRPr="007A4EC1">
              <w:rPr>
                <w:szCs w:val="21"/>
              </w:rPr>
              <w:t>1</w:t>
            </w:r>
            <w:r>
              <w:rPr>
                <w:szCs w:val="21"/>
              </w:rPr>
              <w:t>-</w:t>
            </w:r>
            <w:r w:rsidRPr="007A4EC1">
              <w:rPr>
                <w:szCs w:val="21"/>
              </w:rPr>
              <w:t>2</w:t>
            </w:r>
            <w:r w:rsidRPr="007A4EC1">
              <w:rPr>
                <w:szCs w:val="21"/>
              </w:rPr>
              <w:t>千米内的城镇建成区，居住建筑的建筑</w:t>
            </w:r>
            <w:r w:rsidRPr="007A4EC1">
              <w:rPr>
                <w:rFonts w:hint="eastAsia"/>
                <w:szCs w:val="21"/>
              </w:rPr>
              <w:t>高度不高于</w:t>
            </w:r>
            <w:r w:rsidRPr="007A4EC1">
              <w:rPr>
                <w:szCs w:val="21"/>
              </w:rPr>
              <w:t>80</w:t>
            </w:r>
            <w:r w:rsidRPr="007A4EC1">
              <w:rPr>
                <w:szCs w:val="21"/>
              </w:rPr>
              <w:t>米，公共及工业建筑的建筑高度不高于</w:t>
            </w:r>
            <w:r w:rsidRPr="007A4EC1">
              <w:rPr>
                <w:szCs w:val="21"/>
              </w:rPr>
              <w:t xml:space="preserve">100 </w:t>
            </w:r>
            <w:r w:rsidRPr="007A4EC1">
              <w:rPr>
                <w:szCs w:val="21"/>
              </w:rPr>
              <w:t>米。</w:t>
            </w:r>
          </w:p>
          <w:p w14:paraId="3CFB2744" w14:textId="63FB29C8" w:rsidR="007A4EC1" w:rsidRPr="007A4EC1" w:rsidRDefault="007A4EC1" w:rsidP="00D30B5C">
            <w:pPr>
              <w:pStyle w:val="afff"/>
              <w:jc w:val="both"/>
              <w:rPr>
                <w:szCs w:val="21"/>
              </w:rPr>
            </w:pPr>
            <w:r w:rsidRPr="007A4EC1">
              <w:rPr>
                <w:rFonts w:hint="eastAsia"/>
                <w:szCs w:val="21"/>
              </w:rPr>
              <w:t>位于城镇建成区内的建设项目，当其临大运河界面被已建较高建筑遮挡时，可通过与之相关联的水上视点、河岸视点、桥上视点、垂河直街等城市视点组织多角度综合分析、科学论证，在不突破既有大运河景观天际线或未加剧大运河不和谐景观的前提下，可适当放宽建筑高度管理要求。在选址论证或详细规划编制（修编）时增加大运河景观分析专篇，并明确具体高度指标。</w:t>
            </w:r>
          </w:p>
        </w:tc>
        <w:tc>
          <w:tcPr>
            <w:tcW w:w="800" w:type="pct"/>
            <w:vAlign w:val="center"/>
          </w:tcPr>
          <w:p w14:paraId="0A1E41D6" w14:textId="138DAE18" w:rsidR="007A4EC1" w:rsidRDefault="00DF477B" w:rsidP="00063A6B">
            <w:pPr>
              <w:pStyle w:val="afff"/>
              <w:widowControl w:val="0"/>
              <w:snapToGrid/>
              <w:spacing w:line="240" w:lineRule="auto"/>
              <w:rPr>
                <w:szCs w:val="21"/>
              </w:rPr>
            </w:pPr>
            <w:r>
              <w:rPr>
                <w:rFonts w:hint="eastAsia"/>
                <w:szCs w:val="21"/>
              </w:rPr>
              <w:lastRenderedPageBreak/>
              <w:t>本项目位于</w:t>
            </w:r>
            <w:r w:rsidRPr="00DF477B">
              <w:rPr>
                <w:rFonts w:hint="eastAsia"/>
                <w:szCs w:val="21"/>
              </w:rPr>
              <w:t>世界文化遗产河道</w:t>
            </w:r>
            <w:r>
              <w:rPr>
                <w:rFonts w:hint="eastAsia"/>
                <w:szCs w:val="21"/>
              </w:rPr>
              <w:t>（杭州塘）周边的城镇建成区，距离大运河岸线约</w:t>
            </w:r>
            <w:r w:rsidRPr="00AC35F7">
              <w:rPr>
                <w:szCs w:val="21"/>
              </w:rPr>
              <w:t>1600m</w:t>
            </w:r>
            <w:r>
              <w:rPr>
                <w:rFonts w:hint="eastAsia"/>
                <w:szCs w:val="21"/>
              </w:rPr>
              <w:t>，利用已建闲置的工业厂房进行项目的实施，建筑高度约为</w:t>
            </w:r>
            <w:r>
              <w:rPr>
                <w:rFonts w:hint="eastAsia"/>
                <w:szCs w:val="21"/>
              </w:rPr>
              <w:lastRenderedPageBreak/>
              <w:t>1</w:t>
            </w:r>
            <w:r>
              <w:rPr>
                <w:szCs w:val="21"/>
              </w:rPr>
              <w:t>8m</w:t>
            </w:r>
            <w:r>
              <w:rPr>
                <w:rFonts w:hint="eastAsia"/>
                <w:szCs w:val="21"/>
              </w:rPr>
              <w:t>，未超过</w:t>
            </w:r>
            <w:r>
              <w:rPr>
                <w:rFonts w:hint="eastAsia"/>
                <w:szCs w:val="21"/>
              </w:rPr>
              <w:t>1</w:t>
            </w:r>
            <w:r>
              <w:rPr>
                <w:szCs w:val="21"/>
              </w:rPr>
              <w:t>00</w:t>
            </w:r>
            <w:r w:rsidR="00DF5993">
              <w:rPr>
                <w:szCs w:val="21"/>
              </w:rPr>
              <w:t>m</w:t>
            </w:r>
            <w:r>
              <w:rPr>
                <w:rFonts w:hint="eastAsia"/>
                <w:szCs w:val="21"/>
              </w:rPr>
              <w:t>。</w:t>
            </w:r>
          </w:p>
        </w:tc>
        <w:tc>
          <w:tcPr>
            <w:tcW w:w="413" w:type="pct"/>
            <w:vAlign w:val="center"/>
          </w:tcPr>
          <w:p w14:paraId="45D051F5" w14:textId="23FB6E09" w:rsidR="007A4EC1" w:rsidRDefault="00DF477B" w:rsidP="00063A6B">
            <w:pPr>
              <w:pStyle w:val="afff"/>
              <w:widowControl w:val="0"/>
              <w:snapToGrid/>
              <w:spacing w:line="240" w:lineRule="auto"/>
              <w:rPr>
                <w:szCs w:val="21"/>
              </w:rPr>
            </w:pPr>
            <w:r>
              <w:rPr>
                <w:szCs w:val="21"/>
              </w:rPr>
              <w:lastRenderedPageBreak/>
              <w:t>符合</w:t>
            </w:r>
          </w:p>
        </w:tc>
      </w:tr>
    </w:tbl>
    <w:p w14:paraId="49C0FEA3" w14:textId="020A0A1E" w:rsidR="00E81DEC" w:rsidRDefault="00A0292C">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w:t>
      </w:r>
      <w:r w:rsidRPr="00E81DEC">
        <w:rPr>
          <w:rFonts w:ascii="Times New Roman" w:eastAsia="宋体" w:hAnsi="Times New Roman" w:cs="Times New Roman" w:hint="eastAsia"/>
          <w:bCs/>
          <w:sz w:val="24"/>
          <w:szCs w:val="24"/>
        </w:rPr>
        <w:t>《杭州市大运河核心监控区国土空间管控细则》</w:t>
      </w:r>
      <w:r>
        <w:rPr>
          <w:rFonts w:ascii="Times New Roman" w:eastAsia="宋体" w:hAnsi="Times New Roman" w:cs="Times New Roman" w:hint="eastAsia"/>
          <w:bCs/>
          <w:sz w:val="24"/>
          <w:szCs w:val="24"/>
        </w:rPr>
        <w:t>中的各项要求。</w:t>
      </w:r>
    </w:p>
    <w:p w14:paraId="237C2881" w14:textId="6165646C" w:rsidR="00A0292C" w:rsidRDefault="00A0292C" w:rsidP="00A0292C">
      <w:pPr>
        <w:spacing w:line="360" w:lineRule="auto"/>
        <w:ind w:firstLineChars="200" w:firstLine="482"/>
        <w:rPr>
          <w:rFonts w:ascii="Times New Roman" w:eastAsia="宋体" w:hAnsi="Times New Roman" w:cs="Times New Roman"/>
          <w:bCs/>
          <w:sz w:val="24"/>
          <w:szCs w:val="24"/>
        </w:rPr>
      </w:pPr>
      <w:r>
        <w:rPr>
          <w:rFonts w:ascii="Times New Roman" w:eastAsia="宋体" w:hAnsi="Times New Roman" w:cs="Times New Roman"/>
          <w:b/>
          <w:bCs/>
          <w:sz w:val="24"/>
          <w:szCs w:val="24"/>
        </w:rPr>
        <w:t>10</w:t>
      </w:r>
      <w:r>
        <w:rPr>
          <w:rFonts w:ascii="Times New Roman" w:eastAsia="宋体" w:hAnsi="Times New Roman" w:cs="Times New Roman" w:hint="eastAsia"/>
          <w:b/>
          <w:bCs/>
          <w:sz w:val="24"/>
          <w:szCs w:val="24"/>
        </w:rPr>
        <w:t>、</w:t>
      </w:r>
      <w:r w:rsidRPr="00E81DEC">
        <w:rPr>
          <w:rFonts w:ascii="Times New Roman" w:eastAsia="宋体" w:hAnsi="Times New Roman" w:cs="Times New Roman" w:hint="eastAsia"/>
          <w:b/>
          <w:bCs/>
          <w:sz w:val="24"/>
          <w:szCs w:val="24"/>
        </w:rPr>
        <w:t>《</w:t>
      </w:r>
      <w:r w:rsidRPr="00A0292C">
        <w:rPr>
          <w:rFonts w:ascii="Times New Roman" w:eastAsia="宋体" w:hAnsi="Times New Roman" w:cs="Times New Roman" w:hint="eastAsia"/>
          <w:b/>
          <w:bCs/>
          <w:sz w:val="24"/>
          <w:szCs w:val="24"/>
        </w:rPr>
        <w:t>杭州市大运河世界文化遗产保护规划</w:t>
      </w:r>
      <w:r w:rsidRPr="00E81DEC">
        <w:rPr>
          <w:rFonts w:ascii="Times New Roman" w:eastAsia="宋体" w:hAnsi="Times New Roman" w:cs="Times New Roman" w:hint="eastAsia"/>
          <w:b/>
          <w:bCs/>
          <w:sz w:val="24"/>
          <w:szCs w:val="24"/>
        </w:rPr>
        <w:t>》</w:t>
      </w:r>
      <w:r>
        <w:rPr>
          <w:rFonts w:ascii="Times New Roman" w:eastAsia="宋体" w:hAnsi="Times New Roman" w:cs="Times New Roman" w:hint="eastAsia"/>
          <w:b/>
          <w:bCs/>
          <w:sz w:val="24"/>
          <w:szCs w:val="24"/>
        </w:rPr>
        <w:t>符合性分析</w:t>
      </w:r>
    </w:p>
    <w:p w14:paraId="6D365854" w14:textId="19FC2C40" w:rsidR="00A0292C" w:rsidRDefault="00785FB4" w:rsidP="00A0292C">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结合</w:t>
      </w:r>
      <w:r w:rsidR="00A0292C" w:rsidRPr="00E81DEC">
        <w:rPr>
          <w:rFonts w:ascii="Times New Roman" w:eastAsia="宋体" w:hAnsi="Times New Roman" w:cs="Times New Roman" w:hint="eastAsia"/>
          <w:bCs/>
          <w:sz w:val="24"/>
          <w:szCs w:val="24"/>
        </w:rPr>
        <w:t>《</w:t>
      </w:r>
      <w:r w:rsidR="00A0292C" w:rsidRPr="00A0292C">
        <w:rPr>
          <w:rFonts w:ascii="Times New Roman" w:eastAsia="宋体" w:hAnsi="Times New Roman" w:cs="Times New Roman" w:hint="eastAsia"/>
          <w:bCs/>
          <w:sz w:val="24"/>
          <w:szCs w:val="24"/>
        </w:rPr>
        <w:t>杭州市大运河世界文化遗产保护规划</w:t>
      </w:r>
      <w:r w:rsidR="00A0292C" w:rsidRPr="00E81DEC">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和</w:t>
      </w:r>
      <w:r w:rsidRPr="0062585C">
        <w:rPr>
          <w:rFonts w:ascii="Times New Roman" w:eastAsia="宋体" w:hAnsi="Times New Roman" w:cs="Times New Roman" w:hint="eastAsia"/>
          <w:b/>
          <w:i/>
          <w:iCs/>
          <w:sz w:val="24"/>
          <w:szCs w:val="24"/>
          <w:u w:val="single"/>
        </w:rPr>
        <w:t>附图</w:t>
      </w:r>
      <w:r w:rsidRPr="0062585C">
        <w:rPr>
          <w:rFonts w:ascii="Times New Roman" w:eastAsia="宋体" w:hAnsi="Times New Roman" w:cs="Times New Roman" w:hint="eastAsia"/>
          <w:b/>
          <w:i/>
          <w:iCs/>
          <w:sz w:val="24"/>
          <w:szCs w:val="24"/>
          <w:u w:val="single"/>
        </w:rPr>
        <w:t>3</w:t>
      </w:r>
      <w:r>
        <w:rPr>
          <w:rFonts w:ascii="Times New Roman" w:eastAsia="宋体" w:hAnsi="Times New Roman" w:cs="Times New Roman" w:hint="eastAsia"/>
          <w:bCs/>
          <w:sz w:val="24"/>
          <w:szCs w:val="24"/>
        </w:rPr>
        <w:t>可知</w:t>
      </w:r>
      <w:r w:rsidR="00A0292C">
        <w:rPr>
          <w:rFonts w:ascii="Times New Roman" w:eastAsia="宋体" w:hAnsi="Times New Roman" w:cs="Times New Roman"/>
          <w:bCs/>
          <w:sz w:val="24"/>
          <w:szCs w:val="24"/>
        </w:rPr>
        <w:t>，本项目</w:t>
      </w:r>
      <w:r>
        <w:rPr>
          <w:rFonts w:ascii="Times New Roman" w:eastAsia="宋体" w:hAnsi="Times New Roman" w:cs="Times New Roman" w:hint="eastAsia"/>
          <w:bCs/>
          <w:sz w:val="24"/>
          <w:szCs w:val="24"/>
        </w:rPr>
        <w:t>位于环境控制区，其</w:t>
      </w:r>
      <w:r w:rsidR="00A0292C">
        <w:rPr>
          <w:rFonts w:ascii="Times New Roman" w:eastAsia="宋体" w:hAnsi="Times New Roman" w:cs="Times New Roman"/>
          <w:bCs/>
          <w:sz w:val="24"/>
          <w:szCs w:val="24"/>
        </w:rPr>
        <w:t>符合性情况具体见</w:t>
      </w:r>
      <w:r w:rsidR="00A0292C">
        <w:rPr>
          <w:rFonts w:ascii="Times New Roman" w:eastAsia="宋体" w:hAnsi="Times New Roman" w:cs="Times New Roman"/>
          <w:bCs/>
          <w:sz w:val="24"/>
          <w:szCs w:val="24"/>
        </w:rPr>
        <w:fldChar w:fldCharType="begin"/>
      </w:r>
      <w:r w:rsidR="00A0292C">
        <w:rPr>
          <w:rFonts w:ascii="Times New Roman" w:eastAsia="宋体" w:hAnsi="Times New Roman" w:cs="Times New Roman"/>
          <w:bCs/>
          <w:sz w:val="24"/>
          <w:szCs w:val="24"/>
        </w:rPr>
        <w:instrText xml:space="preserve"> REF _Ref149660230 \h  \* MERGEFORMAT </w:instrText>
      </w:r>
      <w:r w:rsidR="00A0292C">
        <w:rPr>
          <w:rFonts w:ascii="Times New Roman" w:eastAsia="宋体" w:hAnsi="Times New Roman" w:cs="Times New Roman"/>
          <w:bCs/>
          <w:sz w:val="24"/>
          <w:szCs w:val="24"/>
        </w:rPr>
      </w:r>
      <w:r w:rsidR="00A0292C">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1- 14</w:t>
      </w:r>
      <w:r w:rsidR="00A0292C">
        <w:rPr>
          <w:rFonts w:ascii="Times New Roman" w:eastAsia="宋体" w:hAnsi="Times New Roman" w:cs="Times New Roman"/>
          <w:bCs/>
          <w:sz w:val="24"/>
          <w:szCs w:val="24"/>
        </w:rPr>
        <w:fldChar w:fldCharType="end"/>
      </w:r>
      <w:r w:rsidR="00A0292C">
        <w:rPr>
          <w:rFonts w:ascii="Times New Roman" w:eastAsia="宋体" w:hAnsi="Times New Roman" w:cs="Times New Roman" w:hint="eastAsia"/>
          <w:bCs/>
          <w:sz w:val="24"/>
          <w:szCs w:val="24"/>
        </w:rPr>
        <w:t>。</w:t>
      </w:r>
    </w:p>
    <w:p w14:paraId="3864B9AA" w14:textId="63B57981" w:rsidR="0029538C" w:rsidRPr="0029538C" w:rsidRDefault="0029538C" w:rsidP="0029538C">
      <w:pPr>
        <w:pStyle w:val="a5"/>
        <w:keepNext/>
        <w:jc w:val="center"/>
        <w:rPr>
          <w:rFonts w:ascii="Times New Roman" w:eastAsia="宋体" w:hAnsi="Times New Roman" w:cs="Times New Roman"/>
          <w:b/>
          <w:sz w:val="21"/>
          <w:szCs w:val="21"/>
        </w:rPr>
      </w:pPr>
      <w:bookmarkStart w:id="12" w:name="_Ref149660230"/>
      <w:r w:rsidRPr="0029538C">
        <w:rPr>
          <w:rFonts w:ascii="Times New Roman" w:eastAsia="宋体" w:hAnsi="Times New Roman" w:cs="Times New Roman"/>
          <w:b/>
          <w:sz w:val="21"/>
          <w:szCs w:val="21"/>
        </w:rPr>
        <w:t>表</w:t>
      </w:r>
      <w:r w:rsidRPr="0029538C">
        <w:rPr>
          <w:rFonts w:ascii="Times New Roman" w:eastAsia="宋体" w:hAnsi="Times New Roman" w:cs="Times New Roman"/>
          <w:b/>
          <w:sz w:val="21"/>
          <w:szCs w:val="21"/>
        </w:rPr>
        <w:t xml:space="preserve">1- </w:t>
      </w:r>
      <w:r w:rsidRPr="0029538C">
        <w:rPr>
          <w:rFonts w:ascii="Times New Roman" w:eastAsia="宋体" w:hAnsi="Times New Roman" w:cs="Times New Roman"/>
          <w:b/>
          <w:sz w:val="21"/>
          <w:szCs w:val="21"/>
        </w:rPr>
        <w:fldChar w:fldCharType="begin"/>
      </w:r>
      <w:r w:rsidRPr="0029538C">
        <w:rPr>
          <w:rFonts w:ascii="Times New Roman" w:eastAsia="宋体" w:hAnsi="Times New Roman" w:cs="Times New Roman"/>
          <w:b/>
          <w:sz w:val="21"/>
          <w:szCs w:val="21"/>
        </w:rPr>
        <w:instrText xml:space="preserve"> SEQ </w:instrText>
      </w:r>
      <w:r w:rsidRPr="0029538C">
        <w:rPr>
          <w:rFonts w:ascii="Times New Roman" w:eastAsia="宋体" w:hAnsi="Times New Roman" w:cs="Times New Roman"/>
          <w:b/>
          <w:sz w:val="21"/>
          <w:szCs w:val="21"/>
        </w:rPr>
        <w:instrText>表</w:instrText>
      </w:r>
      <w:r w:rsidRPr="0029538C">
        <w:rPr>
          <w:rFonts w:ascii="Times New Roman" w:eastAsia="宋体" w:hAnsi="Times New Roman" w:cs="Times New Roman"/>
          <w:b/>
          <w:sz w:val="21"/>
          <w:szCs w:val="21"/>
        </w:rPr>
        <w:instrText xml:space="preserve">1- \* ARABIC </w:instrText>
      </w:r>
      <w:r w:rsidRPr="0029538C">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14</w:t>
      </w:r>
      <w:r w:rsidRPr="0029538C">
        <w:rPr>
          <w:rFonts w:ascii="Times New Roman" w:eastAsia="宋体" w:hAnsi="Times New Roman" w:cs="Times New Roman"/>
          <w:b/>
          <w:sz w:val="21"/>
          <w:szCs w:val="21"/>
        </w:rPr>
        <w:fldChar w:fldCharType="end"/>
      </w:r>
      <w:bookmarkEnd w:id="12"/>
      <w:r w:rsidRPr="0029538C">
        <w:rPr>
          <w:rFonts w:ascii="Times New Roman" w:eastAsia="宋体" w:hAnsi="Times New Roman" w:cs="Times New Roman"/>
          <w:b/>
          <w:sz w:val="21"/>
          <w:szCs w:val="21"/>
        </w:rPr>
        <w:t xml:space="preserve">  </w:t>
      </w:r>
      <w:r w:rsidRPr="0029538C">
        <w:rPr>
          <w:rFonts w:ascii="Times New Roman" w:eastAsia="宋体" w:hAnsi="Times New Roman" w:cs="Times New Roman" w:hint="eastAsia"/>
          <w:b/>
          <w:sz w:val="21"/>
          <w:szCs w:val="21"/>
        </w:rPr>
        <w:t>杭州市大运河世界文化遗产保护规划符合性分析</w:t>
      </w:r>
    </w:p>
    <w:tbl>
      <w:tblPr>
        <w:tblStyle w:val="aff"/>
        <w:tblW w:w="7938" w:type="dxa"/>
        <w:jc w:val="center"/>
        <w:tblLook w:val="04A0" w:firstRow="1" w:lastRow="0" w:firstColumn="1" w:lastColumn="0" w:noHBand="0" w:noVBand="1"/>
      </w:tblPr>
      <w:tblGrid>
        <w:gridCol w:w="426"/>
        <w:gridCol w:w="4091"/>
        <w:gridCol w:w="2783"/>
        <w:gridCol w:w="638"/>
      </w:tblGrid>
      <w:tr w:rsidR="002768C7" w14:paraId="715B5F5C" w14:textId="77777777" w:rsidTr="002768C7">
        <w:trPr>
          <w:trHeight w:val="340"/>
          <w:tblHeader/>
          <w:jc w:val="center"/>
        </w:trPr>
        <w:tc>
          <w:tcPr>
            <w:tcW w:w="268" w:type="pct"/>
            <w:vAlign w:val="center"/>
          </w:tcPr>
          <w:p w14:paraId="3F1661A9" w14:textId="77777777" w:rsidR="002768C7" w:rsidRDefault="002768C7" w:rsidP="00063A6B">
            <w:pPr>
              <w:pStyle w:val="afff"/>
              <w:widowControl w:val="0"/>
              <w:snapToGrid/>
              <w:spacing w:line="240" w:lineRule="auto"/>
              <w:rPr>
                <w:szCs w:val="21"/>
              </w:rPr>
            </w:pPr>
            <w:r>
              <w:rPr>
                <w:rFonts w:hint="eastAsia"/>
                <w:szCs w:val="21"/>
              </w:rPr>
              <w:t>序号</w:t>
            </w:r>
          </w:p>
        </w:tc>
        <w:tc>
          <w:tcPr>
            <w:tcW w:w="2577" w:type="pct"/>
            <w:vAlign w:val="center"/>
          </w:tcPr>
          <w:p w14:paraId="58AD648A" w14:textId="77777777" w:rsidR="002768C7" w:rsidRDefault="002768C7" w:rsidP="00063A6B">
            <w:pPr>
              <w:pStyle w:val="afff"/>
              <w:widowControl w:val="0"/>
              <w:snapToGrid/>
              <w:spacing w:line="240" w:lineRule="auto"/>
              <w:rPr>
                <w:szCs w:val="21"/>
              </w:rPr>
            </w:pPr>
            <w:r>
              <w:rPr>
                <w:szCs w:val="21"/>
              </w:rPr>
              <w:t>要求</w:t>
            </w:r>
          </w:p>
        </w:tc>
        <w:tc>
          <w:tcPr>
            <w:tcW w:w="1753" w:type="pct"/>
            <w:vAlign w:val="center"/>
          </w:tcPr>
          <w:p w14:paraId="0EF6DB4D" w14:textId="77777777" w:rsidR="002768C7" w:rsidRDefault="002768C7" w:rsidP="00063A6B">
            <w:pPr>
              <w:pStyle w:val="afff"/>
              <w:widowControl w:val="0"/>
              <w:snapToGrid/>
              <w:spacing w:line="240" w:lineRule="auto"/>
              <w:rPr>
                <w:szCs w:val="21"/>
              </w:rPr>
            </w:pPr>
            <w:r>
              <w:rPr>
                <w:szCs w:val="21"/>
              </w:rPr>
              <w:t>本项目情况</w:t>
            </w:r>
          </w:p>
        </w:tc>
        <w:tc>
          <w:tcPr>
            <w:tcW w:w="402" w:type="pct"/>
            <w:vAlign w:val="center"/>
          </w:tcPr>
          <w:p w14:paraId="2F47D24B" w14:textId="77777777" w:rsidR="002768C7" w:rsidRDefault="002768C7" w:rsidP="00063A6B">
            <w:pPr>
              <w:pStyle w:val="afff"/>
              <w:widowControl w:val="0"/>
              <w:snapToGrid/>
              <w:spacing w:line="240" w:lineRule="auto"/>
              <w:rPr>
                <w:szCs w:val="21"/>
              </w:rPr>
            </w:pPr>
            <w:r>
              <w:rPr>
                <w:szCs w:val="21"/>
              </w:rPr>
              <w:t>是否符合</w:t>
            </w:r>
          </w:p>
        </w:tc>
      </w:tr>
      <w:tr w:rsidR="002768C7" w14:paraId="7DC0A4AD" w14:textId="77777777" w:rsidTr="002768C7">
        <w:trPr>
          <w:trHeight w:val="340"/>
          <w:jc w:val="center"/>
        </w:trPr>
        <w:tc>
          <w:tcPr>
            <w:tcW w:w="5000" w:type="pct"/>
            <w:gridSpan w:val="4"/>
            <w:vAlign w:val="center"/>
          </w:tcPr>
          <w:p w14:paraId="3A94E923" w14:textId="504744AC" w:rsidR="002768C7" w:rsidRDefault="002768C7" w:rsidP="002768C7">
            <w:pPr>
              <w:pStyle w:val="afff"/>
              <w:widowControl w:val="0"/>
              <w:snapToGrid/>
              <w:spacing w:line="240" w:lineRule="auto"/>
              <w:jc w:val="both"/>
              <w:rPr>
                <w:szCs w:val="21"/>
              </w:rPr>
            </w:pPr>
            <w:r>
              <w:rPr>
                <w:rFonts w:hint="eastAsia"/>
                <w:szCs w:val="21"/>
              </w:rPr>
              <w:t>1.</w:t>
            </w:r>
            <w:r w:rsidRPr="002768C7">
              <w:rPr>
                <w:rFonts w:hint="eastAsia"/>
                <w:szCs w:val="21"/>
              </w:rPr>
              <w:t>环境控制区管理要求</w:t>
            </w:r>
          </w:p>
        </w:tc>
      </w:tr>
      <w:tr w:rsidR="002768C7" w14:paraId="731B7AA8" w14:textId="77777777" w:rsidTr="002768C7">
        <w:trPr>
          <w:trHeight w:val="340"/>
          <w:jc w:val="center"/>
        </w:trPr>
        <w:tc>
          <w:tcPr>
            <w:tcW w:w="5000" w:type="pct"/>
            <w:gridSpan w:val="4"/>
            <w:vAlign w:val="center"/>
          </w:tcPr>
          <w:p w14:paraId="3806ACAF" w14:textId="724BBE91" w:rsidR="002768C7" w:rsidRDefault="002768C7" w:rsidP="002768C7">
            <w:pPr>
              <w:pStyle w:val="afff"/>
              <w:widowControl w:val="0"/>
              <w:snapToGrid/>
              <w:spacing w:line="240" w:lineRule="auto"/>
              <w:jc w:val="both"/>
              <w:rPr>
                <w:szCs w:val="21"/>
              </w:rPr>
            </w:pPr>
            <w:r w:rsidRPr="002768C7">
              <w:rPr>
                <w:rFonts w:hint="eastAsia"/>
                <w:szCs w:val="21"/>
              </w:rPr>
              <w:t>（</w:t>
            </w:r>
            <w:r w:rsidRPr="002768C7">
              <w:rPr>
                <w:szCs w:val="21"/>
              </w:rPr>
              <w:t>1</w:t>
            </w:r>
            <w:r w:rsidRPr="002768C7">
              <w:rPr>
                <w:szCs w:val="21"/>
              </w:rPr>
              <w:t>）自然生态的背景环境控制区管理要求</w:t>
            </w:r>
          </w:p>
        </w:tc>
      </w:tr>
      <w:tr w:rsidR="002768C7" w14:paraId="7F514BB9" w14:textId="77777777" w:rsidTr="002768C7">
        <w:trPr>
          <w:trHeight w:val="340"/>
          <w:jc w:val="center"/>
        </w:trPr>
        <w:tc>
          <w:tcPr>
            <w:tcW w:w="268" w:type="pct"/>
            <w:vAlign w:val="center"/>
          </w:tcPr>
          <w:p w14:paraId="59663DA3" w14:textId="77777777" w:rsidR="002768C7" w:rsidRDefault="002768C7" w:rsidP="00063A6B">
            <w:pPr>
              <w:pStyle w:val="afff"/>
              <w:widowControl w:val="0"/>
              <w:snapToGrid/>
              <w:spacing w:line="240" w:lineRule="auto"/>
              <w:ind w:left="-116"/>
              <w:rPr>
                <w:szCs w:val="21"/>
              </w:rPr>
            </w:pPr>
            <w:r>
              <w:rPr>
                <w:rFonts w:hint="eastAsia"/>
                <w:szCs w:val="21"/>
              </w:rPr>
              <w:t>1</w:t>
            </w:r>
          </w:p>
        </w:tc>
        <w:tc>
          <w:tcPr>
            <w:tcW w:w="2577" w:type="pct"/>
            <w:vAlign w:val="center"/>
          </w:tcPr>
          <w:p w14:paraId="425781BD" w14:textId="19B7BC5A" w:rsidR="002768C7" w:rsidRPr="002768C7" w:rsidRDefault="002768C7" w:rsidP="00A0292C">
            <w:pPr>
              <w:pStyle w:val="afff"/>
              <w:jc w:val="both"/>
              <w:rPr>
                <w:szCs w:val="21"/>
              </w:rPr>
            </w:pPr>
            <w:r w:rsidRPr="002768C7">
              <w:rPr>
                <w:rFonts w:hint="eastAsia"/>
                <w:szCs w:val="21"/>
              </w:rPr>
              <w:t>因自然地形地貌保护的环境控制区内的生态资源与景观资源应予以充分保护；环境控制区内的所有建设活动不得对山体、水源和遗址景观造成破坏与污染。不得改变与大运河相关的河道、生态湿地、湖泊、丘陵山体、特色景观植被等背景环境的自然关联性。</w:t>
            </w:r>
            <w:r w:rsidRPr="002768C7">
              <w:rPr>
                <w:szCs w:val="21"/>
              </w:rPr>
              <w:t xml:space="preserve"> </w:t>
            </w:r>
          </w:p>
        </w:tc>
        <w:tc>
          <w:tcPr>
            <w:tcW w:w="1753" w:type="pct"/>
            <w:vAlign w:val="center"/>
          </w:tcPr>
          <w:p w14:paraId="3218FC3D" w14:textId="5EA2516D" w:rsidR="002768C7" w:rsidRDefault="00E83B54" w:rsidP="00A0292C">
            <w:pPr>
              <w:pStyle w:val="afff"/>
              <w:widowControl w:val="0"/>
              <w:snapToGrid/>
              <w:spacing w:line="240" w:lineRule="auto"/>
              <w:jc w:val="both"/>
              <w:rPr>
                <w:szCs w:val="21"/>
              </w:rPr>
            </w:pPr>
            <w:r>
              <w:rPr>
                <w:rFonts w:hint="eastAsia"/>
                <w:szCs w:val="21"/>
              </w:rPr>
              <w:t>本项目利用已建闲置厂房进行项目的实施，不会</w:t>
            </w:r>
            <w:r w:rsidRPr="002768C7">
              <w:rPr>
                <w:rFonts w:hint="eastAsia"/>
                <w:szCs w:val="21"/>
              </w:rPr>
              <w:t>对山体、水源和遗址景观造成破坏与污染</w:t>
            </w:r>
            <w:r>
              <w:rPr>
                <w:rFonts w:hint="eastAsia"/>
                <w:szCs w:val="21"/>
              </w:rPr>
              <w:t>，不会改变</w:t>
            </w:r>
            <w:r w:rsidRPr="002768C7">
              <w:rPr>
                <w:rFonts w:hint="eastAsia"/>
                <w:szCs w:val="21"/>
              </w:rPr>
              <w:t>与大运河相关的河道、生态湿地、湖泊、丘陵山体、特色景观植被等背景环境的自然关联性。</w:t>
            </w:r>
          </w:p>
        </w:tc>
        <w:tc>
          <w:tcPr>
            <w:tcW w:w="402" w:type="pct"/>
            <w:vAlign w:val="center"/>
          </w:tcPr>
          <w:p w14:paraId="03917C11" w14:textId="77777777" w:rsidR="002768C7" w:rsidRDefault="002768C7" w:rsidP="00063A6B">
            <w:pPr>
              <w:pStyle w:val="afff"/>
              <w:widowControl w:val="0"/>
              <w:snapToGrid/>
              <w:spacing w:line="240" w:lineRule="auto"/>
              <w:rPr>
                <w:szCs w:val="21"/>
              </w:rPr>
            </w:pPr>
            <w:r>
              <w:rPr>
                <w:szCs w:val="21"/>
              </w:rPr>
              <w:t>符合</w:t>
            </w:r>
          </w:p>
        </w:tc>
      </w:tr>
      <w:tr w:rsidR="002768C7" w14:paraId="7BAB7F7A" w14:textId="77777777" w:rsidTr="002768C7">
        <w:trPr>
          <w:trHeight w:val="340"/>
          <w:jc w:val="center"/>
        </w:trPr>
        <w:tc>
          <w:tcPr>
            <w:tcW w:w="268" w:type="pct"/>
            <w:vAlign w:val="center"/>
          </w:tcPr>
          <w:p w14:paraId="6CD2F735" w14:textId="77777777" w:rsidR="002768C7" w:rsidRDefault="002768C7" w:rsidP="00063A6B">
            <w:pPr>
              <w:pStyle w:val="afff"/>
              <w:widowControl w:val="0"/>
              <w:snapToGrid/>
              <w:spacing w:line="240" w:lineRule="auto"/>
              <w:rPr>
                <w:szCs w:val="21"/>
              </w:rPr>
            </w:pPr>
            <w:r>
              <w:rPr>
                <w:rFonts w:hint="eastAsia"/>
                <w:szCs w:val="21"/>
              </w:rPr>
              <w:t>2</w:t>
            </w:r>
          </w:p>
        </w:tc>
        <w:tc>
          <w:tcPr>
            <w:tcW w:w="2577" w:type="pct"/>
            <w:vAlign w:val="center"/>
          </w:tcPr>
          <w:p w14:paraId="7462A7F5" w14:textId="25D200CA" w:rsidR="002768C7" w:rsidRDefault="002768C7" w:rsidP="00A0292C">
            <w:pPr>
              <w:pStyle w:val="afff"/>
              <w:widowControl w:val="0"/>
              <w:snapToGrid/>
              <w:spacing w:line="240" w:lineRule="auto"/>
              <w:jc w:val="both"/>
              <w:rPr>
                <w:szCs w:val="21"/>
              </w:rPr>
            </w:pPr>
            <w:r w:rsidRPr="002768C7">
              <w:rPr>
                <w:rFonts w:hint="eastAsia"/>
                <w:szCs w:val="21"/>
              </w:rPr>
              <w:t>环境控制区内的涉及水源保护区、风景名胜区、湿地的用地应严格按照相关法律法规及规划，实施保护。</w:t>
            </w:r>
          </w:p>
        </w:tc>
        <w:tc>
          <w:tcPr>
            <w:tcW w:w="1753" w:type="pct"/>
            <w:vAlign w:val="center"/>
          </w:tcPr>
          <w:p w14:paraId="07D25E04" w14:textId="09BCBFC7" w:rsidR="002768C7" w:rsidRDefault="00E83B54" w:rsidP="00A0292C">
            <w:pPr>
              <w:pStyle w:val="afff"/>
              <w:widowControl w:val="0"/>
              <w:snapToGrid/>
              <w:spacing w:line="240" w:lineRule="auto"/>
              <w:jc w:val="both"/>
              <w:rPr>
                <w:szCs w:val="21"/>
              </w:rPr>
            </w:pPr>
            <w:r>
              <w:rPr>
                <w:rFonts w:hint="eastAsia"/>
                <w:szCs w:val="21"/>
              </w:rPr>
              <w:t>本项目不涉及</w:t>
            </w:r>
            <w:r w:rsidRPr="002768C7">
              <w:rPr>
                <w:rFonts w:hint="eastAsia"/>
                <w:szCs w:val="21"/>
              </w:rPr>
              <w:t>水源保护区、风景名胜区、湿地的用地</w:t>
            </w:r>
            <w:r>
              <w:rPr>
                <w:rFonts w:hint="eastAsia"/>
                <w:szCs w:val="21"/>
              </w:rPr>
              <w:t>。</w:t>
            </w:r>
          </w:p>
        </w:tc>
        <w:tc>
          <w:tcPr>
            <w:tcW w:w="402" w:type="pct"/>
            <w:vAlign w:val="center"/>
          </w:tcPr>
          <w:p w14:paraId="2C6D643F" w14:textId="77777777" w:rsidR="002768C7" w:rsidRDefault="002768C7" w:rsidP="00063A6B">
            <w:pPr>
              <w:pStyle w:val="afff"/>
              <w:widowControl w:val="0"/>
              <w:snapToGrid/>
              <w:spacing w:line="240" w:lineRule="auto"/>
              <w:rPr>
                <w:szCs w:val="21"/>
              </w:rPr>
            </w:pPr>
            <w:r>
              <w:rPr>
                <w:szCs w:val="21"/>
              </w:rPr>
              <w:t>符合</w:t>
            </w:r>
          </w:p>
        </w:tc>
      </w:tr>
      <w:tr w:rsidR="002768C7" w14:paraId="033A3D50" w14:textId="77777777" w:rsidTr="002768C7">
        <w:trPr>
          <w:trHeight w:val="497"/>
          <w:jc w:val="center"/>
        </w:trPr>
        <w:tc>
          <w:tcPr>
            <w:tcW w:w="268" w:type="pct"/>
            <w:vAlign w:val="center"/>
          </w:tcPr>
          <w:p w14:paraId="7D466D2B" w14:textId="77777777" w:rsidR="002768C7" w:rsidRDefault="002768C7" w:rsidP="00063A6B">
            <w:pPr>
              <w:pStyle w:val="afff"/>
              <w:widowControl w:val="0"/>
              <w:snapToGrid/>
              <w:spacing w:line="240" w:lineRule="auto"/>
              <w:ind w:left="-116" w:rightChars="-47" w:right="-99"/>
              <w:rPr>
                <w:szCs w:val="21"/>
              </w:rPr>
            </w:pPr>
            <w:r>
              <w:rPr>
                <w:rFonts w:hint="eastAsia"/>
                <w:szCs w:val="21"/>
              </w:rPr>
              <w:t>3</w:t>
            </w:r>
          </w:p>
        </w:tc>
        <w:tc>
          <w:tcPr>
            <w:tcW w:w="2577" w:type="pct"/>
            <w:vAlign w:val="center"/>
          </w:tcPr>
          <w:p w14:paraId="11D70296" w14:textId="168E44BC" w:rsidR="002768C7" w:rsidRDefault="002768C7" w:rsidP="00A0292C">
            <w:pPr>
              <w:pStyle w:val="afff"/>
              <w:jc w:val="both"/>
              <w:rPr>
                <w:szCs w:val="21"/>
              </w:rPr>
            </w:pPr>
            <w:r w:rsidRPr="002768C7">
              <w:rPr>
                <w:rFonts w:hint="eastAsia"/>
                <w:szCs w:val="21"/>
              </w:rPr>
              <w:t>生态湿地保护的环境控制区内应保护大运河与其它水体之间形成的水际线；应保护</w:t>
            </w:r>
            <w:r w:rsidRPr="002768C7">
              <w:rPr>
                <w:rFonts w:hint="eastAsia"/>
                <w:szCs w:val="21"/>
              </w:rPr>
              <w:lastRenderedPageBreak/>
              <w:t>大运河与其他河流、湖泊、湿地构成的生态系统</w:t>
            </w:r>
            <w:r>
              <w:rPr>
                <w:rFonts w:hint="eastAsia"/>
                <w:szCs w:val="21"/>
              </w:rPr>
              <w:t>。</w:t>
            </w:r>
          </w:p>
        </w:tc>
        <w:tc>
          <w:tcPr>
            <w:tcW w:w="1753" w:type="pct"/>
            <w:vAlign w:val="center"/>
          </w:tcPr>
          <w:p w14:paraId="008AE0A1" w14:textId="06A04A64" w:rsidR="002768C7" w:rsidRDefault="0029538C" w:rsidP="00A0292C">
            <w:pPr>
              <w:pStyle w:val="afff"/>
              <w:widowControl w:val="0"/>
              <w:snapToGrid/>
              <w:spacing w:line="240" w:lineRule="auto"/>
              <w:jc w:val="both"/>
              <w:rPr>
                <w:szCs w:val="21"/>
              </w:rPr>
            </w:pPr>
            <w:r>
              <w:rPr>
                <w:rFonts w:hint="eastAsia"/>
                <w:szCs w:val="21"/>
              </w:rPr>
              <w:lastRenderedPageBreak/>
              <w:t>根据</w:t>
            </w:r>
            <w:r w:rsidRPr="0029538C">
              <w:rPr>
                <w:rFonts w:hint="eastAsia"/>
                <w:b/>
                <w:bCs w:val="0"/>
                <w:i/>
                <w:iCs/>
                <w:szCs w:val="21"/>
                <w:u w:val="single"/>
              </w:rPr>
              <w:t>附图</w:t>
            </w:r>
            <w:r w:rsidRPr="0029538C">
              <w:rPr>
                <w:rFonts w:hint="eastAsia"/>
                <w:b/>
                <w:bCs w:val="0"/>
                <w:i/>
                <w:iCs/>
                <w:szCs w:val="21"/>
                <w:u w:val="single"/>
              </w:rPr>
              <w:t>3</w:t>
            </w:r>
            <w:r w:rsidRPr="0029538C">
              <w:rPr>
                <w:b/>
                <w:bCs w:val="0"/>
                <w:i/>
                <w:iCs/>
                <w:szCs w:val="21"/>
                <w:u w:val="single"/>
              </w:rPr>
              <w:t>-2</w:t>
            </w:r>
            <w:r>
              <w:rPr>
                <w:rFonts w:hint="eastAsia"/>
                <w:szCs w:val="21"/>
              </w:rPr>
              <w:t>可知，</w:t>
            </w:r>
            <w:r w:rsidR="00E83B54">
              <w:rPr>
                <w:rFonts w:hint="eastAsia"/>
                <w:szCs w:val="21"/>
              </w:rPr>
              <w:t>本项目不涉及生态湿地</w:t>
            </w:r>
            <w:r w:rsidR="00E83B54" w:rsidRPr="00E83B54">
              <w:rPr>
                <w:rFonts w:hint="eastAsia"/>
                <w:szCs w:val="21"/>
              </w:rPr>
              <w:t>。</w:t>
            </w:r>
          </w:p>
        </w:tc>
        <w:tc>
          <w:tcPr>
            <w:tcW w:w="402" w:type="pct"/>
            <w:vAlign w:val="center"/>
          </w:tcPr>
          <w:p w14:paraId="6AD83370" w14:textId="77777777" w:rsidR="002768C7" w:rsidRDefault="002768C7" w:rsidP="00063A6B">
            <w:pPr>
              <w:pStyle w:val="afff"/>
              <w:widowControl w:val="0"/>
              <w:snapToGrid/>
              <w:spacing w:line="240" w:lineRule="auto"/>
              <w:rPr>
                <w:szCs w:val="21"/>
              </w:rPr>
            </w:pPr>
            <w:r>
              <w:rPr>
                <w:szCs w:val="21"/>
              </w:rPr>
              <w:t>符合</w:t>
            </w:r>
          </w:p>
        </w:tc>
      </w:tr>
      <w:tr w:rsidR="002768C7" w14:paraId="6B0456CD" w14:textId="77777777" w:rsidTr="002768C7">
        <w:trPr>
          <w:trHeight w:val="497"/>
          <w:jc w:val="center"/>
        </w:trPr>
        <w:tc>
          <w:tcPr>
            <w:tcW w:w="268" w:type="pct"/>
            <w:vAlign w:val="center"/>
          </w:tcPr>
          <w:p w14:paraId="6C4EDB2F" w14:textId="77777777" w:rsidR="002768C7" w:rsidRDefault="002768C7" w:rsidP="00063A6B">
            <w:pPr>
              <w:pStyle w:val="afff"/>
              <w:widowControl w:val="0"/>
              <w:snapToGrid/>
              <w:spacing w:line="240" w:lineRule="auto"/>
              <w:ind w:left="-116" w:rightChars="-47" w:right="-99"/>
              <w:rPr>
                <w:szCs w:val="21"/>
              </w:rPr>
            </w:pPr>
            <w:r>
              <w:rPr>
                <w:rFonts w:hint="eastAsia"/>
                <w:szCs w:val="21"/>
              </w:rPr>
              <w:t>4</w:t>
            </w:r>
          </w:p>
        </w:tc>
        <w:tc>
          <w:tcPr>
            <w:tcW w:w="2577" w:type="pct"/>
            <w:vAlign w:val="center"/>
          </w:tcPr>
          <w:p w14:paraId="283B91F7" w14:textId="3885C235" w:rsidR="002768C7" w:rsidRDefault="002768C7" w:rsidP="00A0292C">
            <w:pPr>
              <w:pStyle w:val="afff"/>
              <w:jc w:val="both"/>
              <w:rPr>
                <w:szCs w:val="21"/>
              </w:rPr>
            </w:pPr>
            <w:r w:rsidRPr="002768C7">
              <w:rPr>
                <w:rFonts w:hint="eastAsia"/>
                <w:szCs w:val="21"/>
              </w:rPr>
              <w:t>丘陵山体保护的环境控制区应保护山河景观形成的连续与开敞景观廊道，依照第</w:t>
            </w:r>
            <w:r w:rsidRPr="002768C7">
              <w:rPr>
                <w:szCs w:val="21"/>
              </w:rPr>
              <w:t>58</w:t>
            </w:r>
            <w:r w:rsidRPr="002768C7">
              <w:rPr>
                <w:szCs w:val="21"/>
              </w:rPr>
              <w:t>条</w:t>
            </w:r>
            <w:r w:rsidRPr="002768C7">
              <w:rPr>
                <w:rFonts w:hint="eastAsia"/>
                <w:szCs w:val="21"/>
              </w:rPr>
              <w:t>景观视廊管理规定的山河景观视廊要求控制。</w:t>
            </w:r>
          </w:p>
        </w:tc>
        <w:tc>
          <w:tcPr>
            <w:tcW w:w="1753" w:type="pct"/>
            <w:vAlign w:val="center"/>
          </w:tcPr>
          <w:p w14:paraId="105B6CE7" w14:textId="34DDB56C" w:rsidR="002768C7" w:rsidRDefault="00E83B54" w:rsidP="00A0292C">
            <w:pPr>
              <w:pStyle w:val="afff"/>
              <w:widowControl w:val="0"/>
              <w:snapToGrid/>
              <w:spacing w:line="240" w:lineRule="auto"/>
              <w:jc w:val="both"/>
              <w:rPr>
                <w:szCs w:val="21"/>
              </w:rPr>
            </w:pPr>
            <w:r>
              <w:rPr>
                <w:rFonts w:hint="eastAsia"/>
                <w:szCs w:val="21"/>
              </w:rPr>
              <w:t>本项目不涉及</w:t>
            </w:r>
            <w:r w:rsidRPr="002768C7">
              <w:rPr>
                <w:rFonts w:hint="eastAsia"/>
                <w:szCs w:val="21"/>
              </w:rPr>
              <w:t>丘陵山体</w:t>
            </w:r>
            <w:r>
              <w:rPr>
                <w:rFonts w:hint="eastAsia"/>
                <w:szCs w:val="21"/>
              </w:rPr>
              <w:t>。</w:t>
            </w:r>
          </w:p>
        </w:tc>
        <w:tc>
          <w:tcPr>
            <w:tcW w:w="402" w:type="pct"/>
            <w:vAlign w:val="center"/>
          </w:tcPr>
          <w:p w14:paraId="1E6D87ED" w14:textId="77777777" w:rsidR="002768C7" w:rsidRDefault="002768C7" w:rsidP="00063A6B">
            <w:pPr>
              <w:pStyle w:val="afff"/>
              <w:widowControl w:val="0"/>
              <w:snapToGrid/>
              <w:spacing w:line="240" w:lineRule="auto"/>
              <w:rPr>
                <w:szCs w:val="21"/>
              </w:rPr>
            </w:pPr>
            <w:r>
              <w:rPr>
                <w:szCs w:val="21"/>
              </w:rPr>
              <w:t>符合</w:t>
            </w:r>
          </w:p>
        </w:tc>
      </w:tr>
      <w:tr w:rsidR="002768C7" w14:paraId="7FF61BE8" w14:textId="77777777" w:rsidTr="002768C7">
        <w:trPr>
          <w:trHeight w:val="497"/>
          <w:jc w:val="center"/>
        </w:trPr>
        <w:tc>
          <w:tcPr>
            <w:tcW w:w="268" w:type="pct"/>
            <w:vAlign w:val="center"/>
          </w:tcPr>
          <w:p w14:paraId="2082F029" w14:textId="77777777" w:rsidR="002768C7" w:rsidRDefault="002768C7" w:rsidP="00063A6B">
            <w:pPr>
              <w:pStyle w:val="afff"/>
              <w:widowControl w:val="0"/>
              <w:snapToGrid/>
              <w:spacing w:line="240" w:lineRule="auto"/>
              <w:ind w:left="-116" w:rightChars="-47" w:right="-99"/>
              <w:rPr>
                <w:szCs w:val="21"/>
              </w:rPr>
            </w:pPr>
            <w:r>
              <w:rPr>
                <w:rFonts w:hint="eastAsia"/>
                <w:szCs w:val="21"/>
              </w:rPr>
              <w:t>5</w:t>
            </w:r>
          </w:p>
        </w:tc>
        <w:tc>
          <w:tcPr>
            <w:tcW w:w="2577" w:type="pct"/>
            <w:vAlign w:val="center"/>
          </w:tcPr>
          <w:p w14:paraId="5A4407C5" w14:textId="706AEC73" w:rsidR="002768C7" w:rsidRDefault="002768C7" w:rsidP="00A0292C">
            <w:pPr>
              <w:pStyle w:val="afff"/>
              <w:jc w:val="both"/>
              <w:rPr>
                <w:szCs w:val="21"/>
              </w:rPr>
            </w:pPr>
            <w:r w:rsidRPr="002768C7">
              <w:rPr>
                <w:rFonts w:hint="eastAsia"/>
                <w:szCs w:val="21"/>
              </w:rPr>
              <w:t>环境控制区内新建建筑高度应按相应风景名胜区、湿地、森林公园等相关保护要求控制，原则上应为低、多层建筑，以维持大运河沿线城乡建设空间与周边田园、山体、水网、植被等构成的优美天际线、山际线。</w:t>
            </w:r>
          </w:p>
        </w:tc>
        <w:tc>
          <w:tcPr>
            <w:tcW w:w="1753" w:type="pct"/>
            <w:vAlign w:val="center"/>
          </w:tcPr>
          <w:p w14:paraId="7EEAF737" w14:textId="7FED2E50" w:rsidR="002768C7" w:rsidRDefault="00E83B54" w:rsidP="00A0292C">
            <w:pPr>
              <w:pStyle w:val="afff"/>
              <w:widowControl w:val="0"/>
              <w:snapToGrid/>
              <w:spacing w:line="240" w:lineRule="auto"/>
              <w:jc w:val="both"/>
              <w:rPr>
                <w:szCs w:val="21"/>
              </w:rPr>
            </w:pPr>
            <w:r>
              <w:rPr>
                <w:rFonts w:hint="eastAsia"/>
                <w:szCs w:val="21"/>
              </w:rPr>
              <w:t>本项目利用已建闲置厂房进行项目的实施，不涉及新建建筑。</w:t>
            </w:r>
          </w:p>
        </w:tc>
        <w:tc>
          <w:tcPr>
            <w:tcW w:w="402" w:type="pct"/>
            <w:vAlign w:val="center"/>
          </w:tcPr>
          <w:p w14:paraId="171AF357" w14:textId="77777777" w:rsidR="002768C7" w:rsidRDefault="002768C7" w:rsidP="00063A6B">
            <w:pPr>
              <w:pStyle w:val="afff"/>
              <w:widowControl w:val="0"/>
              <w:snapToGrid/>
              <w:spacing w:line="240" w:lineRule="auto"/>
              <w:rPr>
                <w:szCs w:val="21"/>
              </w:rPr>
            </w:pPr>
            <w:r>
              <w:rPr>
                <w:szCs w:val="21"/>
              </w:rPr>
              <w:t>符合</w:t>
            </w:r>
          </w:p>
        </w:tc>
      </w:tr>
      <w:tr w:rsidR="002768C7" w14:paraId="2A59FE08" w14:textId="77777777" w:rsidTr="002768C7">
        <w:trPr>
          <w:trHeight w:val="64"/>
          <w:jc w:val="center"/>
        </w:trPr>
        <w:tc>
          <w:tcPr>
            <w:tcW w:w="5000" w:type="pct"/>
            <w:gridSpan w:val="4"/>
            <w:vAlign w:val="center"/>
          </w:tcPr>
          <w:p w14:paraId="7EC6C3FF" w14:textId="6D0499B1" w:rsidR="002768C7" w:rsidRDefault="00E83B54" w:rsidP="002768C7">
            <w:pPr>
              <w:pStyle w:val="afff"/>
              <w:widowControl w:val="0"/>
              <w:snapToGrid/>
              <w:spacing w:line="240" w:lineRule="auto"/>
              <w:jc w:val="both"/>
              <w:rPr>
                <w:szCs w:val="21"/>
              </w:rPr>
            </w:pPr>
            <w:r>
              <w:rPr>
                <w:rFonts w:hint="eastAsia"/>
                <w:szCs w:val="21"/>
              </w:rPr>
              <w:t>（</w:t>
            </w:r>
            <w:r>
              <w:rPr>
                <w:rFonts w:hint="eastAsia"/>
                <w:szCs w:val="21"/>
              </w:rPr>
              <w:t>2</w:t>
            </w:r>
            <w:r>
              <w:rPr>
                <w:rFonts w:hint="eastAsia"/>
                <w:szCs w:val="21"/>
              </w:rPr>
              <w:t>）</w:t>
            </w:r>
            <w:r w:rsidR="002768C7" w:rsidRPr="002768C7">
              <w:rPr>
                <w:rFonts w:hint="eastAsia"/>
                <w:szCs w:val="21"/>
              </w:rPr>
              <w:t>运河水工设施、附属遗存周边的环境控制区管理要求</w:t>
            </w:r>
          </w:p>
        </w:tc>
      </w:tr>
      <w:tr w:rsidR="002768C7" w14:paraId="096A44C6" w14:textId="77777777" w:rsidTr="002768C7">
        <w:trPr>
          <w:trHeight w:val="497"/>
          <w:jc w:val="center"/>
        </w:trPr>
        <w:tc>
          <w:tcPr>
            <w:tcW w:w="268" w:type="pct"/>
            <w:vAlign w:val="center"/>
          </w:tcPr>
          <w:p w14:paraId="1F99822D" w14:textId="02318B5E" w:rsidR="002768C7" w:rsidRDefault="002768C7" w:rsidP="00063A6B">
            <w:pPr>
              <w:pStyle w:val="afff"/>
              <w:widowControl w:val="0"/>
              <w:snapToGrid/>
              <w:spacing w:line="240" w:lineRule="auto"/>
              <w:ind w:left="-116" w:rightChars="-47" w:right="-99"/>
              <w:rPr>
                <w:szCs w:val="21"/>
              </w:rPr>
            </w:pPr>
            <w:r>
              <w:rPr>
                <w:szCs w:val="21"/>
              </w:rPr>
              <w:t>1</w:t>
            </w:r>
          </w:p>
        </w:tc>
        <w:tc>
          <w:tcPr>
            <w:tcW w:w="2577" w:type="pct"/>
            <w:vAlign w:val="center"/>
          </w:tcPr>
          <w:p w14:paraId="6005A324" w14:textId="77777777" w:rsidR="00E83B54" w:rsidRDefault="002768C7" w:rsidP="00A0292C">
            <w:pPr>
              <w:pStyle w:val="afff"/>
              <w:jc w:val="both"/>
              <w:rPr>
                <w:szCs w:val="21"/>
              </w:rPr>
            </w:pPr>
            <w:r w:rsidRPr="002768C7">
              <w:rPr>
                <w:rFonts w:hint="eastAsia"/>
                <w:szCs w:val="21"/>
              </w:rPr>
              <w:t>运河水工设施、附属遗存周边的环境控制区新建建筑应满足《杭州市区全国重点与省级文物保护单位用地保护规划》与《杭州市区全国重点与省级文物保护单位用地保护规划》第十五条建设控制地带与环境控制区的控制要求，即：</w:t>
            </w:r>
          </w:p>
          <w:p w14:paraId="4012C581" w14:textId="2B2FB37E" w:rsidR="002768C7" w:rsidRDefault="00E83B54" w:rsidP="00A0292C">
            <w:pPr>
              <w:pStyle w:val="afff"/>
              <w:jc w:val="both"/>
              <w:rPr>
                <w:szCs w:val="21"/>
              </w:rPr>
            </w:pPr>
            <w:r w:rsidRPr="00E83B54">
              <w:rPr>
                <w:rFonts w:hint="eastAsia"/>
                <w:szCs w:val="21"/>
              </w:rPr>
              <w:t>在文物保护单位的建设控制地带内进行建设工程，不得破坏文物保护单位的历史风貌；工程设计方案应当根据文物保护单位的级别，经相应的文物行政部门同意后，报城乡建设规划部门批准。</w:t>
            </w:r>
          </w:p>
          <w:p w14:paraId="6895E674" w14:textId="77777777" w:rsidR="00E83B54" w:rsidRDefault="00E83B54" w:rsidP="00A0292C">
            <w:pPr>
              <w:pStyle w:val="afff"/>
              <w:jc w:val="both"/>
              <w:rPr>
                <w:szCs w:val="21"/>
              </w:rPr>
            </w:pPr>
            <w:r w:rsidRPr="00E83B54">
              <w:rPr>
                <w:rFonts w:hint="eastAsia"/>
                <w:szCs w:val="21"/>
              </w:rPr>
              <w:t>建设控制地带不得建设污染文物保护单位及其环境的设施，不得进行可能影响文物保护单位安全及其环境的活动。对已有的污染文物保护单位及其环境的设施，应当限期治理。</w:t>
            </w:r>
          </w:p>
          <w:p w14:paraId="5F23CB97" w14:textId="2913E501" w:rsidR="00E83B54" w:rsidRDefault="00E83B54" w:rsidP="00A0292C">
            <w:pPr>
              <w:pStyle w:val="afff"/>
              <w:jc w:val="both"/>
              <w:rPr>
                <w:szCs w:val="21"/>
              </w:rPr>
            </w:pPr>
            <w:r w:rsidRPr="00E83B54">
              <w:rPr>
                <w:rFonts w:hint="eastAsia"/>
                <w:szCs w:val="21"/>
              </w:rPr>
              <w:t>新建建筑高度应满足文物保护单位用地保护规划中相应建设控制地带与环境控制区的高度控制要求。</w:t>
            </w:r>
          </w:p>
        </w:tc>
        <w:tc>
          <w:tcPr>
            <w:tcW w:w="1753" w:type="pct"/>
            <w:vAlign w:val="center"/>
          </w:tcPr>
          <w:p w14:paraId="7B46587D" w14:textId="200A8FB7" w:rsidR="002768C7" w:rsidRDefault="00E83B54" w:rsidP="00A0292C">
            <w:pPr>
              <w:pStyle w:val="afff"/>
              <w:widowControl w:val="0"/>
              <w:snapToGrid/>
              <w:spacing w:line="240" w:lineRule="auto"/>
              <w:jc w:val="both"/>
              <w:rPr>
                <w:szCs w:val="21"/>
              </w:rPr>
            </w:pPr>
            <w:r>
              <w:rPr>
                <w:rFonts w:hint="eastAsia"/>
                <w:szCs w:val="21"/>
              </w:rPr>
              <w:t>本项目利用已建闲置厂房进行项目的实施，不涉及新建建筑，亦不在</w:t>
            </w:r>
            <w:r w:rsidRPr="00E83B54">
              <w:rPr>
                <w:rFonts w:hint="eastAsia"/>
                <w:szCs w:val="21"/>
              </w:rPr>
              <w:t>文物保护单位的建设控制地带内</w:t>
            </w:r>
            <w:r>
              <w:rPr>
                <w:rFonts w:hint="eastAsia"/>
                <w:szCs w:val="21"/>
              </w:rPr>
              <w:t>。</w:t>
            </w:r>
          </w:p>
        </w:tc>
        <w:tc>
          <w:tcPr>
            <w:tcW w:w="402" w:type="pct"/>
            <w:vAlign w:val="center"/>
          </w:tcPr>
          <w:p w14:paraId="54BD9E2F" w14:textId="77777777" w:rsidR="002768C7" w:rsidRDefault="002768C7" w:rsidP="00063A6B">
            <w:pPr>
              <w:pStyle w:val="afff"/>
              <w:widowControl w:val="0"/>
              <w:snapToGrid/>
              <w:spacing w:line="240" w:lineRule="auto"/>
              <w:rPr>
                <w:szCs w:val="21"/>
              </w:rPr>
            </w:pPr>
            <w:r>
              <w:rPr>
                <w:szCs w:val="21"/>
              </w:rPr>
              <w:t>符合</w:t>
            </w:r>
          </w:p>
        </w:tc>
      </w:tr>
      <w:tr w:rsidR="00E83B54" w14:paraId="1713F4B9" w14:textId="77777777" w:rsidTr="0029538C">
        <w:trPr>
          <w:trHeight w:val="64"/>
          <w:jc w:val="center"/>
        </w:trPr>
        <w:tc>
          <w:tcPr>
            <w:tcW w:w="5000" w:type="pct"/>
            <w:gridSpan w:val="4"/>
            <w:vAlign w:val="center"/>
          </w:tcPr>
          <w:p w14:paraId="2C8C227E" w14:textId="5E4C8016" w:rsidR="00E83B54" w:rsidRDefault="00E83B54" w:rsidP="00E83B54">
            <w:pPr>
              <w:pStyle w:val="afff"/>
              <w:widowControl w:val="0"/>
              <w:snapToGrid/>
              <w:spacing w:line="240" w:lineRule="auto"/>
              <w:jc w:val="both"/>
              <w:rPr>
                <w:szCs w:val="21"/>
              </w:rPr>
            </w:pPr>
            <w:r>
              <w:rPr>
                <w:rFonts w:hint="eastAsia"/>
                <w:color w:val="000000"/>
              </w:rPr>
              <w:t>（</w:t>
            </w:r>
            <w:r>
              <w:rPr>
                <w:rFonts w:hint="eastAsia"/>
                <w:color w:val="000000"/>
              </w:rPr>
              <w:t>3</w:t>
            </w:r>
            <w:r>
              <w:rPr>
                <w:rFonts w:hint="eastAsia"/>
                <w:color w:val="000000"/>
              </w:rPr>
              <w:t>）新建建筑环境控制区管理要求</w:t>
            </w:r>
          </w:p>
        </w:tc>
      </w:tr>
      <w:tr w:rsidR="00E83B54" w14:paraId="32D88983" w14:textId="77777777" w:rsidTr="002768C7">
        <w:trPr>
          <w:trHeight w:val="497"/>
          <w:jc w:val="center"/>
        </w:trPr>
        <w:tc>
          <w:tcPr>
            <w:tcW w:w="268" w:type="pct"/>
            <w:vAlign w:val="center"/>
          </w:tcPr>
          <w:p w14:paraId="45A9F0EE" w14:textId="37DAC467" w:rsidR="00E83B54" w:rsidRPr="00E83B54" w:rsidRDefault="00E83B54" w:rsidP="00063A6B">
            <w:pPr>
              <w:pStyle w:val="afff"/>
              <w:widowControl w:val="0"/>
              <w:snapToGrid/>
              <w:spacing w:line="240" w:lineRule="auto"/>
              <w:ind w:left="-116" w:rightChars="-47" w:right="-99"/>
              <w:rPr>
                <w:szCs w:val="21"/>
              </w:rPr>
            </w:pPr>
            <w:r>
              <w:rPr>
                <w:szCs w:val="21"/>
              </w:rPr>
              <w:t>1</w:t>
            </w:r>
          </w:p>
        </w:tc>
        <w:tc>
          <w:tcPr>
            <w:tcW w:w="2577" w:type="pct"/>
            <w:vAlign w:val="center"/>
          </w:tcPr>
          <w:p w14:paraId="238CB474" w14:textId="69E55B8F" w:rsidR="00E83B54" w:rsidRDefault="00E83B54" w:rsidP="00A0292C">
            <w:pPr>
              <w:pStyle w:val="afff"/>
              <w:jc w:val="both"/>
              <w:rPr>
                <w:color w:val="000000"/>
              </w:rPr>
            </w:pPr>
            <w:r w:rsidRPr="00E83B54">
              <w:rPr>
                <w:rFonts w:hint="eastAsia"/>
                <w:color w:val="000000"/>
              </w:rPr>
              <w:t>新建建筑环境控制区内建筑高度、风格、色彩等的控制要求应参照现代城镇段二级缓冲区的相关要求执行。</w:t>
            </w:r>
          </w:p>
        </w:tc>
        <w:tc>
          <w:tcPr>
            <w:tcW w:w="1753" w:type="pct"/>
            <w:vAlign w:val="center"/>
          </w:tcPr>
          <w:p w14:paraId="67F37F62" w14:textId="6122B646" w:rsidR="00E83B54" w:rsidRDefault="0029538C" w:rsidP="00A0292C">
            <w:pPr>
              <w:pStyle w:val="afff"/>
              <w:widowControl w:val="0"/>
              <w:snapToGrid/>
              <w:spacing w:line="240" w:lineRule="auto"/>
              <w:jc w:val="both"/>
              <w:rPr>
                <w:szCs w:val="21"/>
              </w:rPr>
            </w:pPr>
            <w:r>
              <w:rPr>
                <w:rFonts w:hint="eastAsia"/>
                <w:szCs w:val="21"/>
              </w:rPr>
              <w:t>本项目利用已建闲置厂房进行项目的实施，不涉及新建建筑。</w:t>
            </w:r>
          </w:p>
        </w:tc>
        <w:tc>
          <w:tcPr>
            <w:tcW w:w="402" w:type="pct"/>
            <w:vAlign w:val="center"/>
          </w:tcPr>
          <w:p w14:paraId="036ACA1E" w14:textId="7E44E101" w:rsidR="00E83B54" w:rsidRDefault="0029538C" w:rsidP="00063A6B">
            <w:pPr>
              <w:pStyle w:val="afff"/>
              <w:widowControl w:val="0"/>
              <w:snapToGrid/>
              <w:spacing w:line="240" w:lineRule="auto"/>
              <w:rPr>
                <w:szCs w:val="21"/>
              </w:rPr>
            </w:pPr>
            <w:r>
              <w:rPr>
                <w:rFonts w:hint="eastAsia"/>
                <w:szCs w:val="21"/>
              </w:rPr>
              <w:t>符合</w:t>
            </w:r>
          </w:p>
        </w:tc>
      </w:tr>
    </w:tbl>
    <w:p w14:paraId="39EAB8A3" w14:textId="090B8B2B" w:rsidR="00D30B5C" w:rsidRDefault="00A0292C">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因此，本项目可符合</w:t>
      </w:r>
      <w:r w:rsidRPr="00E81DEC">
        <w:rPr>
          <w:rFonts w:ascii="Times New Roman" w:eastAsia="宋体" w:hAnsi="Times New Roman" w:cs="Times New Roman" w:hint="eastAsia"/>
          <w:bCs/>
          <w:sz w:val="24"/>
          <w:szCs w:val="24"/>
        </w:rPr>
        <w:t>《</w:t>
      </w:r>
      <w:r w:rsidRPr="00A0292C">
        <w:rPr>
          <w:rFonts w:ascii="Times New Roman" w:eastAsia="宋体" w:hAnsi="Times New Roman" w:cs="Times New Roman" w:hint="eastAsia"/>
          <w:bCs/>
          <w:sz w:val="24"/>
          <w:szCs w:val="24"/>
        </w:rPr>
        <w:t>杭州市大运河世界文化遗产保护规划</w:t>
      </w:r>
      <w:r w:rsidRPr="00E81DEC">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中的各项要求。</w:t>
      </w:r>
    </w:p>
    <w:p w14:paraId="41108DB3" w14:textId="4D12E9C9" w:rsidR="00321B84" w:rsidRDefault="00A0292C">
      <w:pPr>
        <w:spacing w:line="360" w:lineRule="auto"/>
        <w:ind w:firstLineChars="200" w:firstLine="482"/>
        <w:rPr>
          <w:rFonts w:ascii="Times New Roman" w:eastAsia="宋体" w:hAnsi="Times New Roman" w:cs="Times New Roman"/>
          <w:bCs/>
          <w:sz w:val="24"/>
          <w:szCs w:val="24"/>
        </w:rPr>
      </w:pPr>
      <w:r>
        <w:rPr>
          <w:rFonts w:ascii="Times New Roman" w:eastAsia="宋体" w:hAnsi="Times New Roman" w:cs="Times New Roman"/>
          <w:b/>
          <w:bCs/>
          <w:sz w:val="24"/>
          <w:szCs w:val="24"/>
        </w:rPr>
        <w:t>11</w:t>
      </w:r>
      <w:r w:rsidR="007621E7">
        <w:rPr>
          <w:rFonts w:ascii="Times New Roman" w:eastAsia="宋体" w:hAnsi="Times New Roman" w:cs="Times New Roman" w:hint="eastAsia"/>
          <w:b/>
          <w:bCs/>
          <w:sz w:val="24"/>
          <w:szCs w:val="24"/>
        </w:rPr>
        <w:t>、《浙江省工业企业恶臭异味管控技术指南（试行）》符合性分析</w:t>
      </w:r>
    </w:p>
    <w:p w14:paraId="3318E6EB" w14:textId="70F80945" w:rsidR="00321B84" w:rsidRDefault="007621E7">
      <w:pPr>
        <w:spacing w:line="360" w:lineRule="auto"/>
        <w:ind w:firstLineChars="200" w:firstLine="480"/>
        <w:rPr>
          <w:rFonts w:ascii="Times New Roman" w:eastAsia="宋体" w:hAnsi="Times New Roman" w:cs="Times New Roman"/>
          <w:color w:val="C00000"/>
          <w:sz w:val="24"/>
          <w:szCs w:val="24"/>
        </w:rPr>
      </w:pPr>
      <w:r>
        <w:rPr>
          <w:rFonts w:ascii="Times New Roman" w:eastAsia="宋体" w:hAnsi="Times New Roman" w:cs="Times New Roman"/>
          <w:bCs/>
          <w:sz w:val="24"/>
          <w:szCs w:val="24"/>
        </w:rPr>
        <w:lastRenderedPageBreak/>
        <w:t>对照</w:t>
      </w:r>
      <w:r>
        <w:rPr>
          <w:rFonts w:ascii="Times New Roman" w:eastAsia="宋体" w:hAnsi="Times New Roman" w:cs="Times New Roman" w:hint="eastAsia"/>
          <w:bCs/>
          <w:sz w:val="24"/>
          <w:szCs w:val="24"/>
        </w:rPr>
        <w:t>《浙江省工业企业恶臭异味管控技术指南（试行）》</w:t>
      </w:r>
      <w:r>
        <w:rPr>
          <w:rFonts w:ascii="Times New Roman" w:eastAsia="宋体" w:hAnsi="Times New Roman" w:cs="Times New Roman"/>
          <w:bCs/>
          <w:sz w:val="24"/>
          <w:szCs w:val="24"/>
        </w:rPr>
        <w:t>，本项目的符合性情况具体见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_Ref143766020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1- 15</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5D5F8582" w14:textId="4D1B79BE" w:rsidR="00321B84" w:rsidRDefault="007621E7">
      <w:pPr>
        <w:pStyle w:val="a5"/>
        <w:keepNext/>
        <w:jc w:val="center"/>
      </w:pPr>
      <w:bookmarkStart w:id="13" w:name="_Ref143766020"/>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1-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1-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15</w:t>
      </w:r>
      <w:r>
        <w:rPr>
          <w:rFonts w:ascii="Times New Roman" w:eastAsia="宋体" w:hAnsi="Times New Roman" w:cs="Times New Roman"/>
          <w:b/>
          <w:sz w:val="21"/>
          <w:szCs w:val="21"/>
        </w:rPr>
        <w:fldChar w:fldCharType="end"/>
      </w:r>
      <w:bookmarkEnd w:id="13"/>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浙江省工业企业恶臭异味管控技术指南符合性分析</w:t>
      </w:r>
    </w:p>
    <w:tbl>
      <w:tblPr>
        <w:tblStyle w:val="aff"/>
        <w:tblW w:w="7938" w:type="dxa"/>
        <w:jc w:val="center"/>
        <w:tblLook w:val="04A0" w:firstRow="1" w:lastRow="0" w:firstColumn="1" w:lastColumn="0" w:noHBand="0" w:noVBand="1"/>
      </w:tblPr>
      <w:tblGrid>
        <w:gridCol w:w="426"/>
        <w:gridCol w:w="4092"/>
        <w:gridCol w:w="2783"/>
        <w:gridCol w:w="637"/>
      </w:tblGrid>
      <w:tr w:rsidR="00321B84" w14:paraId="737E5D16" w14:textId="77777777">
        <w:trPr>
          <w:trHeight w:val="340"/>
          <w:tblHeader/>
          <w:jc w:val="center"/>
        </w:trPr>
        <w:tc>
          <w:tcPr>
            <w:tcW w:w="268" w:type="pct"/>
            <w:vAlign w:val="center"/>
          </w:tcPr>
          <w:p w14:paraId="3491B8A6" w14:textId="77777777" w:rsidR="00321B84" w:rsidRDefault="007621E7">
            <w:pPr>
              <w:pStyle w:val="afff"/>
              <w:widowControl w:val="0"/>
              <w:snapToGrid/>
              <w:spacing w:line="240" w:lineRule="auto"/>
              <w:rPr>
                <w:szCs w:val="21"/>
              </w:rPr>
            </w:pPr>
            <w:r>
              <w:rPr>
                <w:rFonts w:hint="eastAsia"/>
                <w:szCs w:val="21"/>
              </w:rPr>
              <w:t>序号</w:t>
            </w:r>
          </w:p>
        </w:tc>
        <w:tc>
          <w:tcPr>
            <w:tcW w:w="2577" w:type="pct"/>
            <w:vAlign w:val="center"/>
          </w:tcPr>
          <w:p w14:paraId="55658BC6" w14:textId="77777777" w:rsidR="00321B84" w:rsidRDefault="007621E7">
            <w:pPr>
              <w:pStyle w:val="afff"/>
              <w:widowControl w:val="0"/>
              <w:snapToGrid/>
              <w:spacing w:line="240" w:lineRule="auto"/>
              <w:rPr>
                <w:szCs w:val="21"/>
              </w:rPr>
            </w:pPr>
            <w:r>
              <w:rPr>
                <w:szCs w:val="21"/>
              </w:rPr>
              <w:t>要求</w:t>
            </w:r>
          </w:p>
        </w:tc>
        <w:tc>
          <w:tcPr>
            <w:tcW w:w="1753" w:type="pct"/>
            <w:vAlign w:val="center"/>
          </w:tcPr>
          <w:p w14:paraId="33B0121B" w14:textId="77777777" w:rsidR="00321B84" w:rsidRDefault="007621E7">
            <w:pPr>
              <w:pStyle w:val="afff"/>
              <w:widowControl w:val="0"/>
              <w:snapToGrid/>
              <w:spacing w:line="240" w:lineRule="auto"/>
              <w:rPr>
                <w:szCs w:val="21"/>
              </w:rPr>
            </w:pPr>
            <w:r>
              <w:rPr>
                <w:szCs w:val="21"/>
              </w:rPr>
              <w:t>本项目情况</w:t>
            </w:r>
          </w:p>
        </w:tc>
        <w:tc>
          <w:tcPr>
            <w:tcW w:w="401" w:type="pct"/>
            <w:vAlign w:val="center"/>
          </w:tcPr>
          <w:p w14:paraId="04B37439" w14:textId="77777777" w:rsidR="00321B84" w:rsidRDefault="007621E7">
            <w:pPr>
              <w:pStyle w:val="afff"/>
              <w:widowControl w:val="0"/>
              <w:snapToGrid/>
              <w:spacing w:line="240" w:lineRule="auto"/>
              <w:rPr>
                <w:szCs w:val="21"/>
              </w:rPr>
            </w:pPr>
            <w:r>
              <w:rPr>
                <w:szCs w:val="21"/>
              </w:rPr>
              <w:t>是否符合</w:t>
            </w:r>
          </w:p>
        </w:tc>
      </w:tr>
      <w:tr w:rsidR="00321B84" w14:paraId="0FD8394A" w14:textId="77777777">
        <w:trPr>
          <w:trHeight w:val="340"/>
          <w:jc w:val="center"/>
        </w:trPr>
        <w:tc>
          <w:tcPr>
            <w:tcW w:w="268" w:type="pct"/>
            <w:vAlign w:val="center"/>
          </w:tcPr>
          <w:p w14:paraId="51C5FF8A" w14:textId="77777777" w:rsidR="00321B84" w:rsidRDefault="007621E7">
            <w:pPr>
              <w:pStyle w:val="afff"/>
              <w:widowControl w:val="0"/>
              <w:snapToGrid/>
              <w:spacing w:line="240" w:lineRule="auto"/>
              <w:ind w:left="-116"/>
              <w:rPr>
                <w:szCs w:val="21"/>
              </w:rPr>
            </w:pPr>
            <w:r>
              <w:rPr>
                <w:rFonts w:hint="eastAsia"/>
                <w:szCs w:val="21"/>
              </w:rPr>
              <w:t>1</w:t>
            </w:r>
          </w:p>
        </w:tc>
        <w:tc>
          <w:tcPr>
            <w:tcW w:w="2577" w:type="pct"/>
            <w:vAlign w:val="center"/>
          </w:tcPr>
          <w:p w14:paraId="33E9365D" w14:textId="77777777" w:rsidR="00321B84" w:rsidRDefault="007621E7" w:rsidP="00A0292C">
            <w:pPr>
              <w:pStyle w:val="afff"/>
              <w:jc w:val="both"/>
              <w:rPr>
                <w:szCs w:val="21"/>
              </w:rPr>
            </w:pPr>
            <w:r>
              <w:rPr>
                <w:szCs w:val="21"/>
              </w:rPr>
              <w:t>加强装卸料、输运、破碎、配料、发酵、喷浆造粒、制曲、包装工序的密封或密闭，或收</w:t>
            </w:r>
            <w:r>
              <w:rPr>
                <w:rFonts w:hint="eastAsia"/>
                <w:szCs w:val="21"/>
              </w:rPr>
              <w:t>集废气经处理后排放。</w:t>
            </w:r>
          </w:p>
        </w:tc>
        <w:tc>
          <w:tcPr>
            <w:tcW w:w="1753" w:type="pct"/>
            <w:vAlign w:val="center"/>
          </w:tcPr>
          <w:p w14:paraId="14D75079" w14:textId="77777777" w:rsidR="00321B84" w:rsidRDefault="007621E7" w:rsidP="00A0292C">
            <w:pPr>
              <w:pStyle w:val="afff"/>
              <w:widowControl w:val="0"/>
              <w:snapToGrid/>
              <w:spacing w:line="240" w:lineRule="auto"/>
              <w:jc w:val="both"/>
              <w:rPr>
                <w:szCs w:val="21"/>
              </w:rPr>
            </w:pPr>
            <w:r>
              <w:rPr>
                <w:rFonts w:hint="eastAsia"/>
                <w:szCs w:val="21"/>
              </w:rPr>
              <w:t>本项目涉及的配料、包装设备均密闭。</w:t>
            </w:r>
          </w:p>
        </w:tc>
        <w:tc>
          <w:tcPr>
            <w:tcW w:w="401" w:type="pct"/>
            <w:vAlign w:val="center"/>
          </w:tcPr>
          <w:p w14:paraId="2336FEC3" w14:textId="77777777" w:rsidR="00321B84" w:rsidRDefault="007621E7">
            <w:pPr>
              <w:pStyle w:val="afff"/>
              <w:widowControl w:val="0"/>
              <w:snapToGrid/>
              <w:spacing w:line="240" w:lineRule="auto"/>
              <w:rPr>
                <w:szCs w:val="21"/>
              </w:rPr>
            </w:pPr>
            <w:r>
              <w:rPr>
                <w:szCs w:val="21"/>
              </w:rPr>
              <w:t>符合</w:t>
            </w:r>
          </w:p>
        </w:tc>
      </w:tr>
      <w:tr w:rsidR="00321B84" w14:paraId="3B372813" w14:textId="77777777">
        <w:trPr>
          <w:trHeight w:val="340"/>
          <w:jc w:val="center"/>
        </w:trPr>
        <w:tc>
          <w:tcPr>
            <w:tcW w:w="268" w:type="pct"/>
            <w:vAlign w:val="center"/>
          </w:tcPr>
          <w:p w14:paraId="751A7311" w14:textId="77777777" w:rsidR="00321B84" w:rsidRDefault="007621E7">
            <w:pPr>
              <w:pStyle w:val="afff"/>
              <w:widowControl w:val="0"/>
              <w:snapToGrid/>
              <w:spacing w:line="240" w:lineRule="auto"/>
              <w:rPr>
                <w:szCs w:val="21"/>
              </w:rPr>
            </w:pPr>
            <w:r>
              <w:rPr>
                <w:rFonts w:hint="eastAsia"/>
                <w:szCs w:val="21"/>
              </w:rPr>
              <w:t>2</w:t>
            </w:r>
          </w:p>
        </w:tc>
        <w:tc>
          <w:tcPr>
            <w:tcW w:w="2577" w:type="pct"/>
            <w:vAlign w:val="center"/>
          </w:tcPr>
          <w:p w14:paraId="12BD534E" w14:textId="77777777" w:rsidR="00321B84" w:rsidRDefault="007621E7" w:rsidP="00A0292C">
            <w:pPr>
              <w:pStyle w:val="afff"/>
              <w:widowControl w:val="0"/>
              <w:snapToGrid/>
              <w:spacing w:line="240" w:lineRule="auto"/>
              <w:jc w:val="both"/>
              <w:rPr>
                <w:szCs w:val="21"/>
              </w:rPr>
            </w:pPr>
            <w:r>
              <w:rPr>
                <w:szCs w:val="21"/>
              </w:rPr>
              <w:t>不影响生产操作的同时，尽量减小密闭换风区域，提高废气收集处理效率，降低能耗</w:t>
            </w:r>
            <w:r>
              <w:rPr>
                <w:rFonts w:hint="eastAsia"/>
                <w:szCs w:val="21"/>
              </w:rPr>
              <w:t>。</w:t>
            </w:r>
          </w:p>
        </w:tc>
        <w:tc>
          <w:tcPr>
            <w:tcW w:w="1753" w:type="pct"/>
            <w:vAlign w:val="center"/>
          </w:tcPr>
          <w:p w14:paraId="0431A231" w14:textId="77777777" w:rsidR="00321B84" w:rsidRDefault="007621E7" w:rsidP="00A0292C">
            <w:pPr>
              <w:pStyle w:val="afff"/>
              <w:widowControl w:val="0"/>
              <w:snapToGrid/>
              <w:spacing w:line="240" w:lineRule="auto"/>
              <w:jc w:val="both"/>
              <w:rPr>
                <w:szCs w:val="21"/>
              </w:rPr>
            </w:pPr>
            <w:r>
              <w:rPr>
                <w:rFonts w:hint="eastAsia"/>
                <w:szCs w:val="21"/>
              </w:rPr>
              <w:t>本项目不涉及生产车间整体换风。</w:t>
            </w:r>
          </w:p>
        </w:tc>
        <w:tc>
          <w:tcPr>
            <w:tcW w:w="401" w:type="pct"/>
            <w:vAlign w:val="center"/>
          </w:tcPr>
          <w:p w14:paraId="7F27F6E2" w14:textId="77777777" w:rsidR="00321B84" w:rsidRDefault="007621E7">
            <w:pPr>
              <w:pStyle w:val="afff"/>
              <w:widowControl w:val="0"/>
              <w:snapToGrid/>
              <w:spacing w:line="240" w:lineRule="auto"/>
              <w:rPr>
                <w:szCs w:val="21"/>
              </w:rPr>
            </w:pPr>
            <w:r>
              <w:rPr>
                <w:szCs w:val="21"/>
              </w:rPr>
              <w:t>符合</w:t>
            </w:r>
          </w:p>
        </w:tc>
      </w:tr>
      <w:tr w:rsidR="00321B84" w14:paraId="359257FF" w14:textId="77777777">
        <w:trPr>
          <w:trHeight w:val="497"/>
          <w:jc w:val="center"/>
        </w:trPr>
        <w:tc>
          <w:tcPr>
            <w:tcW w:w="268" w:type="pct"/>
            <w:vAlign w:val="center"/>
          </w:tcPr>
          <w:p w14:paraId="4E093100" w14:textId="77777777" w:rsidR="00321B84" w:rsidRDefault="007621E7">
            <w:pPr>
              <w:pStyle w:val="afff"/>
              <w:widowControl w:val="0"/>
              <w:snapToGrid/>
              <w:spacing w:line="240" w:lineRule="auto"/>
              <w:ind w:left="-116" w:rightChars="-47" w:right="-99"/>
              <w:rPr>
                <w:szCs w:val="21"/>
              </w:rPr>
            </w:pPr>
            <w:r>
              <w:rPr>
                <w:rFonts w:hint="eastAsia"/>
                <w:szCs w:val="21"/>
              </w:rPr>
              <w:t>3</w:t>
            </w:r>
          </w:p>
        </w:tc>
        <w:tc>
          <w:tcPr>
            <w:tcW w:w="2577" w:type="pct"/>
            <w:vAlign w:val="center"/>
          </w:tcPr>
          <w:p w14:paraId="51A9AD82" w14:textId="77777777" w:rsidR="00321B84" w:rsidRDefault="007621E7" w:rsidP="00A0292C">
            <w:pPr>
              <w:pStyle w:val="afff"/>
              <w:widowControl w:val="0"/>
              <w:snapToGrid/>
              <w:spacing w:line="240" w:lineRule="auto"/>
              <w:jc w:val="both"/>
              <w:rPr>
                <w:szCs w:val="21"/>
              </w:rPr>
            </w:pPr>
            <w:r>
              <w:rPr>
                <w:szCs w:val="21"/>
              </w:rPr>
              <w:t>因特殊原因无法实现全密闭的，采取有效的局部集气方式，控制点位收集风速不低于</w:t>
            </w:r>
            <w:r>
              <w:rPr>
                <w:szCs w:val="21"/>
              </w:rPr>
              <w:t>0.3m/s</w:t>
            </w:r>
            <w:r>
              <w:rPr>
                <w:rFonts w:hint="eastAsia"/>
                <w:szCs w:val="21"/>
              </w:rPr>
              <w:t>。</w:t>
            </w:r>
          </w:p>
        </w:tc>
        <w:tc>
          <w:tcPr>
            <w:tcW w:w="1753" w:type="pct"/>
            <w:vAlign w:val="center"/>
          </w:tcPr>
          <w:p w14:paraId="75722C44" w14:textId="77777777" w:rsidR="00321B84" w:rsidRDefault="007621E7" w:rsidP="00A0292C">
            <w:pPr>
              <w:pStyle w:val="afff"/>
              <w:widowControl w:val="0"/>
              <w:snapToGrid/>
              <w:spacing w:line="240" w:lineRule="auto"/>
              <w:jc w:val="both"/>
              <w:rPr>
                <w:szCs w:val="21"/>
              </w:rPr>
            </w:pPr>
            <w:r>
              <w:rPr>
                <w:szCs w:val="21"/>
              </w:rPr>
              <w:t>本项目油烟净化器的收集方式可满足控制点位收集风速不低于</w:t>
            </w:r>
            <w:r>
              <w:rPr>
                <w:szCs w:val="21"/>
              </w:rPr>
              <w:t>0.3m/s</w:t>
            </w:r>
            <w:r>
              <w:rPr>
                <w:rFonts w:hint="eastAsia"/>
                <w:szCs w:val="21"/>
              </w:rPr>
              <w:t>的要求。</w:t>
            </w:r>
          </w:p>
        </w:tc>
        <w:tc>
          <w:tcPr>
            <w:tcW w:w="401" w:type="pct"/>
            <w:vAlign w:val="center"/>
          </w:tcPr>
          <w:p w14:paraId="381916F4" w14:textId="77777777" w:rsidR="00321B84" w:rsidRDefault="007621E7">
            <w:pPr>
              <w:pStyle w:val="afff"/>
              <w:widowControl w:val="0"/>
              <w:snapToGrid/>
              <w:spacing w:line="240" w:lineRule="auto"/>
              <w:rPr>
                <w:szCs w:val="21"/>
              </w:rPr>
            </w:pPr>
            <w:r>
              <w:rPr>
                <w:szCs w:val="21"/>
              </w:rPr>
              <w:t>符合</w:t>
            </w:r>
          </w:p>
        </w:tc>
      </w:tr>
      <w:tr w:rsidR="00321B84" w14:paraId="01598377" w14:textId="77777777">
        <w:trPr>
          <w:trHeight w:val="497"/>
          <w:jc w:val="center"/>
        </w:trPr>
        <w:tc>
          <w:tcPr>
            <w:tcW w:w="268" w:type="pct"/>
            <w:vAlign w:val="center"/>
          </w:tcPr>
          <w:p w14:paraId="4A46A4CF" w14:textId="77777777" w:rsidR="00321B84" w:rsidRDefault="007621E7">
            <w:pPr>
              <w:pStyle w:val="afff"/>
              <w:widowControl w:val="0"/>
              <w:snapToGrid/>
              <w:spacing w:line="240" w:lineRule="auto"/>
              <w:ind w:left="-116" w:rightChars="-47" w:right="-99"/>
              <w:rPr>
                <w:szCs w:val="21"/>
              </w:rPr>
            </w:pPr>
            <w:r>
              <w:rPr>
                <w:rFonts w:hint="eastAsia"/>
                <w:szCs w:val="21"/>
              </w:rPr>
              <w:t>4</w:t>
            </w:r>
          </w:p>
        </w:tc>
        <w:tc>
          <w:tcPr>
            <w:tcW w:w="2577" w:type="pct"/>
            <w:vAlign w:val="center"/>
          </w:tcPr>
          <w:p w14:paraId="132D6481" w14:textId="77777777" w:rsidR="00321B84" w:rsidRDefault="007621E7" w:rsidP="00A0292C">
            <w:pPr>
              <w:pStyle w:val="afff"/>
              <w:jc w:val="both"/>
              <w:rPr>
                <w:szCs w:val="21"/>
              </w:rPr>
            </w:pPr>
            <w:r>
              <w:rPr>
                <w:rFonts w:hint="eastAsia"/>
                <w:szCs w:val="21"/>
              </w:rPr>
              <w:t>综合污水处理站产生恶臭气体的区域加罩或加盖，投放除臭剂，收集恶臭气体到除臭装置处理后经排气筒排放。</w:t>
            </w:r>
          </w:p>
        </w:tc>
        <w:tc>
          <w:tcPr>
            <w:tcW w:w="1753" w:type="pct"/>
            <w:vAlign w:val="center"/>
          </w:tcPr>
          <w:p w14:paraId="4F757165" w14:textId="77777777" w:rsidR="00321B84" w:rsidRDefault="007621E7" w:rsidP="00A0292C">
            <w:pPr>
              <w:pStyle w:val="afff"/>
              <w:widowControl w:val="0"/>
              <w:snapToGrid/>
              <w:spacing w:line="240" w:lineRule="auto"/>
              <w:jc w:val="both"/>
              <w:rPr>
                <w:szCs w:val="21"/>
              </w:rPr>
            </w:pPr>
            <w:r>
              <w:rPr>
                <w:rFonts w:hint="eastAsia"/>
                <w:szCs w:val="21"/>
              </w:rPr>
              <w:t>本项目生产废水易产生恶臭的处理单元为厌氧罐，但厌氧罐为密闭设施，恶臭气体收集后即排放。</w:t>
            </w:r>
          </w:p>
        </w:tc>
        <w:tc>
          <w:tcPr>
            <w:tcW w:w="401" w:type="pct"/>
            <w:vAlign w:val="center"/>
          </w:tcPr>
          <w:p w14:paraId="678C02EF" w14:textId="77777777" w:rsidR="00321B84" w:rsidRDefault="007621E7">
            <w:pPr>
              <w:pStyle w:val="afff"/>
              <w:widowControl w:val="0"/>
              <w:snapToGrid/>
              <w:spacing w:line="240" w:lineRule="auto"/>
              <w:rPr>
                <w:szCs w:val="21"/>
              </w:rPr>
            </w:pPr>
            <w:r>
              <w:rPr>
                <w:szCs w:val="21"/>
              </w:rPr>
              <w:t>符合</w:t>
            </w:r>
          </w:p>
        </w:tc>
      </w:tr>
      <w:tr w:rsidR="00321B84" w14:paraId="7CD9B247" w14:textId="77777777">
        <w:trPr>
          <w:trHeight w:val="497"/>
          <w:jc w:val="center"/>
        </w:trPr>
        <w:tc>
          <w:tcPr>
            <w:tcW w:w="268" w:type="pct"/>
            <w:vAlign w:val="center"/>
          </w:tcPr>
          <w:p w14:paraId="62150A46" w14:textId="77777777" w:rsidR="00321B84" w:rsidRDefault="007621E7">
            <w:pPr>
              <w:pStyle w:val="afff"/>
              <w:widowControl w:val="0"/>
              <w:snapToGrid/>
              <w:spacing w:line="240" w:lineRule="auto"/>
              <w:ind w:left="-116" w:rightChars="-47" w:right="-99"/>
              <w:rPr>
                <w:szCs w:val="21"/>
              </w:rPr>
            </w:pPr>
            <w:r>
              <w:rPr>
                <w:rFonts w:hint="eastAsia"/>
                <w:szCs w:val="21"/>
              </w:rPr>
              <w:t>5</w:t>
            </w:r>
          </w:p>
        </w:tc>
        <w:tc>
          <w:tcPr>
            <w:tcW w:w="2577" w:type="pct"/>
            <w:vAlign w:val="center"/>
          </w:tcPr>
          <w:p w14:paraId="5C38196A" w14:textId="77777777" w:rsidR="00321B84" w:rsidRDefault="007621E7" w:rsidP="00A0292C">
            <w:pPr>
              <w:pStyle w:val="afff"/>
              <w:jc w:val="both"/>
              <w:rPr>
                <w:szCs w:val="21"/>
              </w:rPr>
            </w:pPr>
            <w:r>
              <w:rPr>
                <w:rFonts w:hint="eastAsia"/>
                <w:szCs w:val="21"/>
              </w:rPr>
              <w:t>污染防治设施与其对应的生产工艺设备同步运转，保证在生产工艺设备运行波动情况下仍能正常运转，实现达标排放。</w:t>
            </w:r>
          </w:p>
        </w:tc>
        <w:tc>
          <w:tcPr>
            <w:tcW w:w="1753" w:type="pct"/>
            <w:vAlign w:val="center"/>
          </w:tcPr>
          <w:p w14:paraId="6F33D1B8" w14:textId="77777777" w:rsidR="00321B84" w:rsidRDefault="007621E7" w:rsidP="00A0292C">
            <w:pPr>
              <w:pStyle w:val="afff"/>
              <w:widowControl w:val="0"/>
              <w:snapToGrid/>
              <w:spacing w:line="240" w:lineRule="auto"/>
              <w:jc w:val="both"/>
              <w:rPr>
                <w:szCs w:val="21"/>
              </w:rPr>
            </w:pPr>
            <w:r>
              <w:rPr>
                <w:rFonts w:hint="eastAsia"/>
                <w:szCs w:val="21"/>
              </w:rPr>
              <w:t>企业拟在日常生产做到污染防治设施与其对应的生产工艺设备同步运转，保证在生产工艺设备运行波动情况下仍能正常运转，实现达标排放。</w:t>
            </w:r>
          </w:p>
        </w:tc>
        <w:tc>
          <w:tcPr>
            <w:tcW w:w="401" w:type="pct"/>
            <w:vAlign w:val="center"/>
          </w:tcPr>
          <w:p w14:paraId="3201745C" w14:textId="77777777" w:rsidR="00321B84" w:rsidRDefault="007621E7">
            <w:pPr>
              <w:pStyle w:val="afff"/>
              <w:widowControl w:val="0"/>
              <w:snapToGrid/>
              <w:spacing w:line="240" w:lineRule="auto"/>
              <w:rPr>
                <w:szCs w:val="21"/>
              </w:rPr>
            </w:pPr>
            <w:r>
              <w:rPr>
                <w:szCs w:val="21"/>
              </w:rPr>
              <w:t>符合</w:t>
            </w:r>
          </w:p>
        </w:tc>
      </w:tr>
      <w:tr w:rsidR="00321B84" w14:paraId="2A982BA4" w14:textId="77777777">
        <w:trPr>
          <w:trHeight w:val="497"/>
          <w:jc w:val="center"/>
        </w:trPr>
        <w:tc>
          <w:tcPr>
            <w:tcW w:w="268" w:type="pct"/>
            <w:vAlign w:val="center"/>
          </w:tcPr>
          <w:p w14:paraId="46994B39" w14:textId="77777777" w:rsidR="00321B84" w:rsidRDefault="007621E7">
            <w:pPr>
              <w:pStyle w:val="afff"/>
              <w:widowControl w:val="0"/>
              <w:snapToGrid/>
              <w:spacing w:line="240" w:lineRule="auto"/>
              <w:ind w:left="-116" w:rightChars="-47" w:right="-99"/>
              <w:rPr>
                <w:szCs w:val="21"/>
              </w:rPr>
            </w:pPr>
            <w:r>
              <w:rPr>
                <w:rFonts w:hint="eastAsia"/>
                <w:szCs w:val="21"/>
              </w:rPr>
              <w:t>6</w:t>
            </w:r>
          </w:p>
        </w:tc>
        <w:tc>
          <w:tcPr>
            <w:tcW w:w="2577" w:type="pct"/>
            <w:vAlign w:val="center"/>
          </w:tcPr>
          <w:p w14:paraId="01E7A63F" w14:textId="77777777" w:rsidR="00321B84" w:rsidRDefault="007621E7" w:rsidP="00A0292C">
            <w:pPr>
              <w:pStyle w:val="afff"/>
              <w:jc w:val="both"/>
              <w:rPr>
                <w:szCs w:val="21"/>
              </w:rPr>
            </w:pPr>
            <w:r>
              <w:rPr>
                <w:rFonts w:hint="eastAsia"/>
                <w:szCs w:val="21"/>
              </w:rPr>
              <w:t>加强除尘设备巡检，消除设备隐患，保证正常运行。旋风除尘器定期检查设备和管线的气密性。袋式除尘器及时更换滤袋，保证滤袋完整无破损。静电油烟处理器定期清洗。</w:t>
            </w:r>
          </w:p>
        </w:tc>
        <w:tc>
          <w:tcPr>
            <w:tcW w:w="1753" w:type="pct"/>
            <w:vAlign w:val="center"/>
          </w:tcPr>
          <w:p w14:paraId="2EE17EE0" w14:textId="77777777" w:rsidR="00321B84" w:rsidRDefault="007621E7" w:rsidP="00A0292C">
            <w:pPr>
              <w:pStyle w:val="afff"/>
              <w:widowControl w:val="0"/>
              <w:snapToGrid/>
              <w:spacing w:line="240" w:lineRule="auto"/>
              <w:jc w:val="both"/>
              <w:rPr>
                <w:szCs w:val="21"/>
              </w:rPr>
            </w:pPr>
            <w:r>
              <w:rPr>
                <w:rFonts w:hint="eastAsia"/>
                <w:szCs w:val="21"/>
              </w:rPr>
              <w:t>本项目不涉及除尘设备，企业拟在项目实施后定期清洗静电油烟处理器。</w:t>
            </w:r>
          </w:p>
        </w:tc>
        <w:tc>
          <w:tcPr>
            <w:tcW w:w="401" w:type="pct"/>
            <w:vAlign w:val="center"/>
          </w:tcPr>
          <w:p w14:paraId="1BCD35DD" w14:textId="77777777" w:rsidR="00321B84" w:rsidRDefault="007621E7">
            <w:pPr>
              <w:pStyle w:val="afff"/>
              <w:widowControl w:val="0"/>
              <w:snapToGrid/>
              <w:spacing w:line="240" w:lineRule="auto"/>
              <w:rPr>
                <w:szCs w:val="21"/>
              </w:rPr>
            </w:pPr>
            <w:r>
              <w:rPr>
                <w:szCs w:val="21"/>
              </w:rPr>
              <w:t>符合</w:t>
            </w:r>
          </w:p>
        </w:tc>
      </w:tr>
      <w:tr w:rsidR="00321B84" w14:paraId="22154C79" w14:textId="77777777">
        <w:trPr>
          <w:trHeight w:val="497"/>
          <w:jc w:val="center"/>
        </w:trPr>
        <w:tc>
          <w:tcPr>
            <w:tcW w:w="268" w:type="pct"/>
            <w:vAlign w:val="center"/>
          </w:tcPr>
          <w:p w14:paraId="2ACEE994" w14:textId="77777777" w:rsidR="00321B84" w:rsidRDefault="007621E7">
            <w:pPr>
              <w:pStyle w:val="afff"/>
              <w:widowControl w:val="0"/>
              <w:snapToGrid/>
              <w:spacing w:line="240" w:lineRule="auto"/>
              <w:ind w:left="-116" w:rightChars="-47" w:right="-99"/>
              <w:rPr>
                <w:szCs w:val="21"/>
              </w:rPr>
            </w:pPr>
            <w:r>
              <w:rPr>
                <w:rFonts w:hint="eastAsia"/>
                <w:szCs w:val="21"/>
              </w:rPr>
              <w:t>7</w:t>
            </w:r>
          </w:p>
        </w:tc>
        <w:tc>
          <w:tcPr>
            <w:tcW w:w="2577" w:type="pct"/>
            <w:vAlign w:val="center"/>
          </w:tcPr>
          <w:p w14:paraId="5EE392AE" w14:textId="77777777" w:rsidR="00321B84" w:rsidRDefault="007621E7" w:rsidP="00A0292C">
            <w:pPr>
              <w:pStyle w:val="afff"/>
              <w:jc w:val="both"/>
              <w:rPr>
                <w:szCs w:val="21"/>
              </w:rPr>
            </w:pPr>
            <w:r>
              <w:rPr>
                <w:rFonts w:hint="eastAsia"/>
                <w:szCs w:val="21"/>
              </w:rPr>
              <w:t>加强除臭设备巡检，消除设备隐患，保证正常运行。吸附装置定期更换吸附剂，提高吸附率。采用生物法、氧化喷淋法除臭的定期添加药剂、控制</w:t>
            </w:r>
            <w:r>
              <w:rPr>
                <w:szCs w:val="21"/>
              </w:rPr>
              <w:t>pH</w:t>
            </w:r>
            <w:r>
              <w:rPr>
                <w:szCs w:val="21"/>
              </w:rPr>
              <w:t>值和温度等</w:t>
            </w:r>
            <w:r>
              <w:rPr>
                <w:rFonts w:hint="eastAsia"/>
                <w:szCs w:val="21"/>
              </w:rPr>
              <w:t>。</w:t>
            </w:r>
          </w:p>
        </w:tc>
        <w:tc>
          <w:tcPr>
            <w:tcW w:w="1753" w:type="pct"/>
            <w:vAlign w:val="center"/>
          </w:tcPr>
          <w:p w14:paraId="5B7EF4BA" w14:textId="77777777" w:rsidR="00321B84" w:rsidRDefault="007621E7" w:rsidP="00A0292C">
            <w:pPr>
              <w:pStyle w:val="afff"/>
              <w:widowControl w:val="0"/>
              <w:snapToGrid/>
              <w:spacing w:line="240" w:lineRule="auto"/>
              <w:jc w:val="both"/>
              <w:rPr>
                <w:szCs w:val="21"/>
              </w:rPr>
            </w:pPr>
            <w:r>
              <w:rPr>
                <w:rFonts w:hint="eastAsia"/>
                <w:szCs w:val="21"/>
              </w:rPr>
              <w:t>本项目不涉及除臭设备。</w:t>
            </w:r>
          </w:p>
        </w:tc>
        <w:tc>
          <w:tcPr>
            <w:tcW w:w="401" w:type="pct"/>
            <w:vAlign w:val="center"/>
          </w:tcPr>
          <w:p w14:paraId="307F6368" w14:textId="77777777" w:rsidR="00321B84" w:rsidRDefault="007621E7">
            <w:pPr>
              <w:pStyle w:val="afff"/>
              <w:widowControl w:val="0"/>
              <w:snapToGrid/>
              <w:spacing w:line="240" w:lineRule="auto"/>
              <w:rPr>
                <w:szCs w:val="21"/>
              </w:rPr>
            </w:pPr>
            <w:r>
              <w:rPr>
                <w:szCs w:val="21"/>
              </w:rPr>
              <w:t>符合</w:t>
            </w:r>
          </w:p>
        </w:tc>
      </w:tr>
      <w:tr w:rsidR="00321B84" w14:paraId="0E3183DC" w14:textId="77777777">
        <w:trPr>
          <w:trHeight w:val="497"/>
          <w:jc w:val="center"/>
        </w:trPr>
        <w:tc>
          <w:tcPr>
            <w:tcW w:w="268" w:type="pct"/>
            <w:vAlign w:val="center"/>
          </w:tcPr>
          <w:p w14:paraId="26238092" w14:textId="77777777" w:rsidR="00321B84" w:rsidRDefault="007621E7">
            <w:pPr>
              <w:pStyle w:val="afff"/>
              <w:widowControl w:val="0"/>
              <w:snapToGrid/>
              <w:spacing w:line="240" w:lineRule="auto"/>
              <w:ind w:left="-116" w:rightChars="-47" w:right="-99"/>
              <w:rPr>
                <w:szCs w:val="21"/>
              </w:rPr>
            </w:pPr>
            <w:r>
              <w:rPr>
                <w:rFonts w:hint="eastAsia"/>
                <w:szCs w:val="21"/>
              </w:rPr>
              <w:t>8</w:t>
            </w:r>
          </w:p>
        </w:tc>
        <w:tc>
          <w:tcPr>
            <w:tcW w:w="2577" w:type="pct"/>
            <w:vAlign w:val="center"/>
          </w:tcPr>
          <w:p w14:paraId="3B0826DF" w14:textId="77777777" w:rsidR="00321B84" w:rsidRDefault="007621E7" w:rsidP="00A0292C">
            <w:pPr>
              <w:pStyle w:val="afff"/>
              <w:jc w:val="both"/>
              <w:rPr>
                <w:szCs w:val="21"/>
              </w:rPr>
            </w:pPr>
            <w:r>
              <w:rPr>
                <w:rFonts w:hint="eastAsia"/>
                <w:szCs w:val="21"/>
              </w:rPr>
              <w:t>加强静电处理设备、</w:t>
            </w:r>
            <w:r>
              <w:rPr>
                <w:szCs w:val="21"/>
              </w:rPr>
              <w:t>VOCs</w:t>
            </w:r>
            <w:r>
              <w:rPr>
                <w:szCs w:val="21"/>
              </w:rPr>
              <w:t>治理装置的管理</w:t>
            </w:r>
            <w:r>
              <w:rPr>
                <w:rFonts w:hint="eastAsia"/>
                <w:szCs w:val="21"/>
              </w:rPr>
              <w:t>。</w:t>
            </w:r>
          </w:p>
        </w:tc>
        <w:tc>
          <w:tcPr>
            <w:tcW w:w="1753" w:type="pct"/>
            <w:vAlign w:val="center"/>
          </w:tcPr>
          <w:p w14:paraId="42C81DF1" w14:textId="77777777" w:rsidR="00321B84" w:rsidRDefault="007621E7" w:rsidP="00A0292C">
            <w:pPr>
              <w:pStyle w:val="afff"/>
              <w:widowControl w:val="0"/>
              <w:snapToGrid/>
              <w:spacing w:line="240" w:lineRule="auto"/>
              <w:jc w:val="both"/>
              <w:rPr>
                <w:szCs w:val="21"/>
              </w:rPr>
            </w:pPr>
            <w:r>
              <w:rPr>
                <w:rFonts w:hint="eastAsia"/>
                <w:szCs w:val="21"/>
              </w:rPr>
              <w:t>企业拟在项目实施后加强静电处理设备的管理。</w:t>
            </w:r>
          </w:p>
        </w:tc>
        <w:tc>
          <w:tcPr>
            <w:tcW w:w="401" w:type="pct"/>
            <w:vAlign w:val="center"/>
          </w:tcPr>
          <w:p w14:paraId="123173BB" w14:textId="77777777" w:rsidR="00321B84" w:rsidRDefault="007621E7">
            <w:pPr>
              <w:pStyle w:val="afff"/>
              <w:widowControl w:val="0"/>
              <w:snapToGrid/>
              <w:spacing w:line="240" w:lineRule="auto"/>
              <w:rPr>
                <w:szCs w:val="21"/>
              </w:rPr>
            </w:pPr>
            <w:r>
              <w:rPr>
                <w:szCs w:val="21"/>
              </w:rPr>
              <w:t>符合</w:t>
            </w:r>
          </w:p>
        </w:tc>
      </w:tr>
      <w:tr w:rsidR="00321B84" w14:paraId="4E3AF7E8" w14:textId="77777777">
        <w:trPr>
          <w:trHeight w:val="497"/>
          <w:jc w:val="center"/>
        </w:trPr>
        <w:tc>
          <w:tcPr>
            <w:tcW w:w="268" w:type="pct"/>
            <w:vAlign w:val="center"/>
          </w:tcPr>
          <w:p w14:paraId="1C9C47DF" w14:textId="77777777" w:rsidR="00321B84" w:rsidRDefault="007621E7">
            <w:pPr>
              <w:pStyle w:val="afff"/>
              <w:widowControl w:val="0"/>
              <w:snapToGrid/>
              <w:spacing w:line="240" w:lineRule="auto"/>
              <w:ind w:left="-116" w:rightChars="-47" w:right="-99"/>
              <w:rPr>
                <w:szCs w:val="21"/>
              </w:rPr>
            </w:pPr>
            <w:r>
              <w:rPr>
                <w:rFonts w:hint="eastAsia"/>
                <w:szCs w:val="21"/>
              </w:rPr>
              <w:t>9</w:t>
            </w:r>
          </w:p>
        </w:tc>
        <w:tc>
          <w:tcPr>
            <w:tcW w:w="2577" w:type="pct"/>
            <w:vAlign w:val="center"/>
          </w:tcPr>
          <w:p w14:paraId="327DEB49" w14:textId="77777777" w:rsidR="00321B84" w:rsidRDefault="007621E7" w:rsidP="00A0292C">
            <w:pPr>
              <w:pStyle w:val="afff"/>
              <w:jc w:val="both"/>
              <w:rPr>
                <w:szCs w:val="21"/>
              </w:rPr>
            </w:pPr>
            <w:r>
              <w:rPr>
                <w:rFonts w:hint="eastAsia"/>
                <w:szCs w:val="21"/>
              </w:rPr>
              <w:t>不设置烟气旁路通道，已设置的大气污染源烟气旁路通道予以拆除或实行旁路挡板铅封。</w:t>
            </w:r>
          </w:p>
        </w:tc>
        <w:tc>
          <w:tcPr>
            <w:tcW w:w="1753" w:type="pct"/>
            <w:vAlign w:val="center"/>
          </w:tcPr>
          <w:p w14:paraId="23B82EFB" w14:textId="77777777" w:rsidR="00321B84" w:rsidRDefault="007621E7" w:rsidP="00A0292C">
            <w:pPr>
              <w:pStyle w:val="afff"/>
              <w:widowControl w:val="0"/>
              <w:snapToGrid/>
              <w:spacing w:line="240" w:lineRule="auto"/>
              <w:jc w:val="both"/>
              <w:rPr>
                <w:szCs w:val="21"/>
              </w:rPr>
            </w:pPr>
            <w:r>
              <w:rPr>
                <w:rFonts w:hint="eastAsia"/>
                <w:szCs w:val="21"/>
              </w:rPr>
              <w:t>企业的废气处理设施均未设置烟气旁路通道。</w:t>
            </w:r>
          </w:p>
        </w:tc>
        <w:tc>
          <w:tcPr>
            <w:tcW w:w="401" w:type="pct"/>
            <w:vAlign w:val="center"/>
          </w:tcPr>
          <w:p w14:paraId="6BEF1664" w14:textId="77777777" w:rsidR="00321B84" w:rsidRDefault="007621E7">
            <w:pPr>
              <w:pStyle w:val="afff"/>
              <w:widowControl w:val="0"/>
              <w:snapToGrid/>
              <w:spacing w:line="240" w:lineRule="auto"/>
              <w:rPr>
                <w:szCs w:val="21"/>
              </w:rPr>
            </w:pPr>
            <w:r>
              <w:rPr>
                <w:szCs w:val="21"/>
              </w:rPr>
              <w:t>符合</w:t>
            </w:r>
          </w:p>
        </w:tc>
      </w:tr>
      <w:tr w:rsidR="00321B84" w14:paraId="04669F30" w14:textId="77777777">
        <w:trPr>
          <w:trHeight w:val="497"/>
          <w:jc w:val="center"/>
        </w:trPr>
        <w:tc>
          <w:tcPr>
            <w:tcW w:w="268" w:type="pct"/>
            <w:vAlign w:val="center"/>
          </w:tcPr>
          <w:p w14:paraId="4745699B" w14:textId="77777777" w:rsidR="00321B84" w:rsidRDefault="007621E7">
            <w:pPr>
              <w:pStyle w:val="afff"/>
              <w:widowControl w:val="0"/>
              <w:snapToGrid/>
              <w:spacing w:line="240" w:lineRule="auto"/>
              <w:ind w:left="-116" w:rightChars="-47" w:right="-99"/>
              <w:rPr>
                <w:szCs w:val="21"/>
              </w:rPr>
            </w:pPr>
            <w:r>
              <w:rPr>
                <w:rFonts w:hint="eastAsia"/>
                <w:szCs w:val="21"/>
              </w:rPr>
              <w:lastRenderedPageBreak/>
              <w:t>10</w:t>
            </w:r>
          </w:p>
        </w:tc>
        <w:tc>
          <w:tcPr>
            <w:tcW w:w="2577" w:type="pct"/>
            <w:vAlign w:val="center"/>
          </w:tcPr>
          <w:p w14:paraId="4CF12F7B" w14:textId="77777777" w:rsidR="00321B84" w:rsidRDefault="007621E7" w:rsidP="00A0292C">
            <w:pPr>
              <w:pStyle w:val="afff"/>
              <w:jc w:val="both"/>
              <w:rPr>
                <w:szCs w:val="21"/>
              </w:rPr>
            </w:pPr>
            <w:r>
              <w:rPr>
                <w:rFonts w:hint="eastAsia"/>
                <w:szCs w:val="21"/>
              </w:rPr>
              <w:t>根据实际情况优先采用污染预防技术，并采用适合的末端治理技术。按照</w:t>
            </w:r>
            <w:r>
              <w:rPr>
                <w:szCs w:val="21"/>
              </w:rPr>
              <w:t>HJ 944</w:t>
            </w:r>
            <w:r>
              <w:rPr>
                <w:szCs w:val="21"/>
              </w:rPr>
              <w:t>的要求建立</w:t>
            </w:r>
            <w:r>
              <w:rPr>
                <w:rFonts w:hint="eastAsia"/>
                <w:szCs w:val="21"/>
              </w:rPr>
              <w:t>台账，记录污染治理设施的工艺流程、设计参数、投运时间、启停时间、温度、风量，药剂添加量、添加时间、喷淋液。</w:t>
            </w:r>
          </w:p>
        </w:tc>
        <w:tc>
          <w:tcPr>
            <w:tcW w:w="1753" w:type="pct"/>
            <w:vAlign w:val="center"/>
          </w:tcPr>
          <w:p w14:paraId="5BB76928" w14:textId="77777777" w:rsidR="00321B84" w:rsidRDefault="007621E7" w:rsidP="00A0292C">
            <w:pPr>
              <w:pStyle w:val="afff"/>
              <w:widowControl w:val="0"/>
              <w:snapToGrid/>
              <w:spacing w:line="240" w:lineRule="auto"/>
              <w:jc w:val="both"/>
              <w:rPr>
                <w:szCs w:val="21"/>
              </w:rPr>
            </w:pPr>
            <w:r>
              <w:rPr>
                <w:rFonts w:hint="eastAsia"/>
                <w:szCs w:val="21"/>
              </w:rPr>
              <w:t>本项目拟根据实际情况采用适合的末端治理技术，并拟按</w:t>
            </w:r>
            <w:r>
              <w:rPr>
                <w:szCs w:val="21"/>
              </w:rPr>
              <w:t>HJ 944</w:t>
            </w:r>
            <w:r>
              <w:rPr>
                <w:szCs w:val="21"/>
              </w:rPr>
              <w:t>的要求建立</w:t>
            </w:r>
            <w:r>
              <w:rPr>
                <w:rFonts w:hint="eastAsia"/>
                <w:szCs w:val="21"/>
              </w:rPr>
              <w:t>台账，记录污染治理设施的工艺流程、设计参数、投运时间、启停时间、温度、风量等参数。</w:t>
            </w:r>
          </w:p>
        </w:tc>
        <w:tc>
          <w:tcPr>
            <w:tcW w:w="401" w:type="pct"/>
            <w:vAlign w:val="center"/>
          </w:tcPr>
          <w:p w14:paraId="264A1DD1" w14:textId="77777777" w:rsidR="00321B84" w:rsidRDefault="007621E7">
            <w:pPr>
              <w:pStyle w:val="afff"/>
              <w:widowControl w:val="0"/>
              <w:snapToGrid/>
              <w:spacing w:line="240" w:lineRule="auto"/>
              <w:rPr>
                <w:szCs w:val="21"/>
              </w:rPr>
            </w:pPr>
            <w:r>
              <w:rPr>
                <w:szCs w:val="21"/>
              </w:rPr>
              <w:t>符合</w:t>
            </w:r>
          </w:p>
        </w:tc>
      </w:tr>
    </w:tbl>
    <w:p w14:paraId="6FF5BA1E"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因此，本项目符合《浙江省工业企业恶臭异味管控技术指南（试行）》</w:t>
      </w:r>
      <w:r>
        <w:rPr>
          <w:rFonts w:ascii="Times New Roman" w:eastAsia="宋体" w:hAnsi="Times New Roman" w:cs="Times New Roman"/>
          <w:bCs/>
          <w:sz w:val="24"/>
          <w:szCs w:val="24"/>
        </w:rPr>
        <w:t>的相关要求。</w:t>
      </w:r>
    </w:p>
    <w:p w14:paraId="362F750C" w14:textId="77777777" w:rsidR="00A0292C" w:rsidRDefault="00A0292C">
      <w:pPr>
        <w:spacing w:line="360" w:lineRule="auto"/>
        <w:ind w:firstLineChars="200" w:firstLine="480"/>
        <w:rPr>
          <w:rFonts w:ascii="Times New Roman" w:eastAsia="宋体" w:hAnsi="Times New Roman" w:cs="Times New Roman"/>
          <w:bCs/>
          <w:sz w:val="24"/>
          <w:szCs w:val="24"/>
        </w:rPr>
      </w:pPr>
    </w:p>
    <w:p w14:paraId="1FE1D683" w14:textId="77777777" w:rsidR="00DF5993" w:rsidRDefault="00DF5993">
      <w:pPr>
        <w:spacing w:line="360" w:lineRule="auto"/>
        <w:ind w:firstLineChars="200" w:firstLine="480"/>
        <w:rPr>
          <w:rFonts w:ascii="Times New Roman" w:eastAsia="宋体" w:hAnsi="Times New Roman" w:cs="Times New Roman"/>
          <w:bCs/>
          <w:sz w:val="24"/>
          <w:szCs w:val="24"/>
        </w:rPr>
      </w:pPr>
    </w:p>
    <w:p w14:paraId="7B8C22BF" w14:textId="77777777" w:rsidR="00A0292C" w:rsidRDefault="00A0292C">
      <w:pPr>
        <w:spacing w:line="360" w:lineRule="auto"/>
        <w:ind w:firstLineChars="200" w:firstLine="480"/>
        <w:rPr>
          <w:rFonts w:ascii="Times New Roman" w:eastAsia="宋体" w:hAnsi="Times New Roman" w:cs="Times New Roman"/>
          <w:color w:val="C00000"/>
          <w:sz w:val="24"/>
          <w:szCs w:val="24"/>
        </w:rPr>
      </w:pPr>
    </w:p>
    <w:p w14:paraId="40F20E41" w14:textId="77777777" w:rsidR="00321B84" w:rsidRDefault="00321B84">
      <w:pPr>
        <w:spacing w:line="360" w:lineRule="auto"/>
        <w:rPr>
          <w:rFonts w:ascii="Times New Roman" w:eastAsia="宋体" w:hAnsi="Times New Roman" w:cs="Times New Roman"/>
          <w:color w:val="C00000"/>
          <w:sz w:val="24"/>
          <w:szCs w:val="24"/>
        </w:rPr>
        <w:sectPr w:rsidR="00321B84">
          <w:headerReference w:type="default" r:id="rId16"/>
          <w:footerReference w:type="default" r:id="rId17"/>
          <w:pgSz w:w="11906" w:h="16838"/>
          <w:pgMar w:top="1440" w:right="1287" w:bottom="1440" w:left="2381" w:header="794" w:footer="992" w:gutter="0"/>
          <w:pgBorders>
            <w:top w:val="single" w:sz="4" w:space="1" w:color="auto"/>
            <w:bottom w:val="single" w:sz="4" w:space="1" w:color="auto"/>
            <w:right w:val="single" w:sz="4" w:space="4" w:color="auto"/>
          </w:pgBorders>
          <w:cols w:space="425"/>
          <w:docGrid w:type="lines" w:linePitch="340"/>
        </w:sectPr>
      </w:pPr>
    </w:p>
    <w:p w14:paraId="2119A91C" w14:textId="77777777" w:rsidR="00321B84" w:rsidRDefault="007621E7">
      <w:pPr>
        <w:spacing w:line="360" w:lineRule="auto"/>
        <w:ind w:rightChars="-60" w:right="-126"/>
        <w:jc w:val="left"/>
        <w:outlineLvl w:val="0"/>
        <w:rPr>
          <w:rFonts w:ascii="Times New Roman" w:eastAsia="宋体" w:hAnsi="Times New Roman" w:cs="Times New Roman"/>
          <w:b/>
          <w:bCs/>
          <w:sz w:val="32"/>
          <w:szCs w:val="32"/>
        </w:rPr>
      </w:pPr>
      <w:r>
        <w:rPr>
          <w:rFonts w:ascii="Times New Roman" w:eastAsia="宋体" w:hAnsi="Times New Roman" w:cs="Times New Roman" w:hint="eastAsia"/>
          <w:b/>
          <w:bCs/>
          <w:sz w:val="32"/>
          <w:szCs w:val="32"/>
        </w:rPr>
        <w:lastRenderedPageBreak/>
        <w:t>2.</w:t>
      </w:r>
      <w:r>
        <w:rPr>
          <w:rFonts w:ascii="Times New Roman" w:eastAsia="宋体" w:hAnsi="Times New Roman" w:cs="Times New Roman"/>
          <w:b/>
          <w:bCs/>
          <w:sz w:val="32"/>
          <w:szCs w:val="32"/>
        </w:rPr>
        <w:t>建设项目工程分析</w:t>
      </w:r>
    </w:p>
    <w:p w14:paraId="70795450" w14:textId="77777777" w:rsidR="00321B84" w:rsidRDefault="007621E7">
      <w:pPr>
        <w:spacing w:line="360" w:lineRule="auto"/>
        <w:outlineLvl w:val="1"/>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 xml:space="preserve">2.1 </w:t>
      </w:r>
      <w:r>
        <w:rPr>
          <w:rFonts w:ascii="Times New Roman" w:eastAsia="宋体" w:hAnsi="Times New Roman" w:cs="Times New Roman"/>
          <w:b/>
          <w:bCs/>
          <w:sz w:val="28"/>
          <w:szCs w:val="28"/>
        </w:rPr>
        <w:t>建设内容</w:t>
      </w:r>
    </w:p>
    <w:p w14:paraId="79A4634A" w14:textId="77777777" w:rsidR="00321B84" w:rsidRDefault="007621E7">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2.1.1 </w:t>
      </w:r>
      <w:r>
        <w:rPr>
          <w:rFonts w:ascii="Times New Roman" w:eastAsia="宋体" w:hAnsi="Times New Roman" w:cs="Times New Roman"/>
          <w:b/>
          <w:bCs/>
          <w:sz w:val="24"/>
          <w:szCs w:val="24"/>
        </w:rPr>
        <w:t>项目由来</w:t>
      </w:r>
    </w:p>
    <w:p w14:paraId="3282132E" w14:textId="77777777" w:rsidR="00321B84" w:rsidRDefault="007621E7">
      <w:pPr>
        <w:pStyle w:val="aff2"/>
        <w:spacing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杭州骥麟食品有限公司（原名杭州吉娃娃食品有限公司）成立于</w:t>
      </w:r>
      <w:r>
        <w:rPr>
          <w:rFonts w:ascii="Times New Roman" w:eastAsia="宋体" w:hAnsi="Times New Roman" w:cs="Times New Roman" w:hint="eastAsia"/>
          <w:sz w:val="24"/>
          <w:szCs w:val="24"/>
        </w:rPr>
        <w:t>2004</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03</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16</w:t>
      </w:r>
      <w:r>
        <w:rPr>
          <w:rFonts w:ascii="Times New Roman" w:eastAsia="宋体" w:hAnsi="Times New Roman" w:cs="Times New Roman" w:hint="eastAsia"/>
          <w:sz w:val="24"/>
          <w:szCs w:val="24"/>
        </w:rPr>
        <w:t>日，位于杭州市余杭区塘栖镇酒店埭村，租用余杭塘栖意迪兰斯针织有限公司的闲置厂房，主要从事膨化食品的加工生产。</w:t>
      </w:r>
      <w:r>
        <w:rPr>
          <w:rFonts w:ascii="Times New Roman" w:eastAsia="宋体" w:hAnsi="Times New Roman" w:cs="Times New Roman" w:hint="eastAsia"/>
          <w:sz w:val="24"/>
          <w:szCs w:val="24"/>
        </w:rPr>
        <w:t>2004</w:t>
      </w:r>
      <w:r>
        <w:rPr>
          <w:rFonts w:ascii="Times New Roman" w:eastAsia="宋体" w:hAnsi="Times New Roman" w:cs="Times New Roman" w:hint="eastAsia"/>
          <w:sz w:val="24"/>
          <w:szCs w:val="24"/>
        </w:rPr>
        <w:t>年，企业申报了“食品加工生产建设项目”，形成年产食品</w:t>
      </w:r>
      <w:r>
        <w:rPr>
          <w:rFonts w:ascii="Times New Roman" w:eastAsia="宋体" w:hAnsi="Times New Roman" w:cs="Times New Roman" w:hint="eastAsia"/>
          <w:sz w:val="24"/>
          <w:szCs w:val="24"/>
        </w:rPr>
        <w:t>1000</w:t>
      </w:r>
      <w:r>
        <w:rPr>
          <w:rFonts w:ascii="Times New Roman" w:eastAsia="宋体" w:hAnsi="Times New Roman" w:cs="Times New Roman" w:hint="eastAsia"/>
          <w:sz w:val="24"/>
          <w:szCs w:val="24"/>
        </w:rPr>
        <w:t>吨（油炸食品</w:t>
      </w:r>
      <w:r>
        <w:rPr>
          <w:rFonts w:ascii="Times New Roman" w:eastAsia="宋体" w:hAnsi="Times New Roman" w:cs="Times New Roman" w:hint="eastAsia"/>
          <w:sz w:val="24"/>
          <w:szCs w:val="24"/>
        </w:rPr>
        <w:t>600</w:t>
      </w:r>
      <w:r>
        <w:rPr>
          <w:rFonts w:ascii="Times New Roman" w:eastAsia="宋体" w:hAnsi="Times New Roman" w:cs="Times New Roman" w:hint="eastAsia"/>
          <w:sz w:val="24"/>
          <w:szCs w:val="24"/>
        </w:rPr>
        <w:t>吨，膨化食品</w:t>
      </w:r>
      <w:r>
        <w:rPr>
          <w:rFonts w:ascii="Times New Roman" w:eastAsia="宋体" w:hAnsi="Times New Roman" w:cs="Times New Roman" w:hint="eastAsia"/>
          <w:sz w:val="24"/>
          <w:szCs w:val="24"/>
        </w:rPr>
        <w:t>400</w:t>
      </w:r>
      <w:r>
        <w:rPr>
          <w:rFonts w:ascii="Times New Roman" w:eastAsia="宋体" w:hAnsi="Times New Roman" w:cs="Times New Roman" w:hint="eastAsia"/>
          <w:sz w:val="24"/>
          <w:szCs w:val="24"/>
        </w:rPr>
        <w:t>吨）的生产规模，该项目已于</w:t>
      </w:r>
      <w:r>
        <w:rPr>
          <w:rFonts w:ascii="Times New Roman" w:eastAsia="宋体" w:hAnsi="Times New Roman" w:cs="Times New Roman" w:hint="eastAsia"/>
          <w:sz w:val="24"/>
          <w:szCs w:val="24"/>
        </w:rPr>
        <w:t>2004</w:t>
      </w:r>
      <w:r>
        <w:rPr>
          <w:rFonts w:ascii="Times New Roman" w:eastAsia="宋体" w:hAnsi="Times New Roman" w:cs="Times New Roman" w:hint="eastAsia"/>
          <w:sz w:val="24"/>
          <w:szCs w:val="24"/>
        </w:rPr>
        <w:t>年通过原杭州市余杭区环境保护局的审批（环评批复</w:t>
      </w:r>
      <w:r>
        <w:rPr>
          <w:rFonts w:ascii="Times New Roman" w:eastAsia="宋体" w:hAnsi="Times New Roman" w:cs="Times New Roman"/>
          <w:sz w:val="24"/>
          <w:szCs w:val="24"/>
        </w:rPr>
        <w:t>〔</w:t>
      </w:r>
      <w:r>
        <w:rPr>
          <w:rFonts w:ascii="Times New Roman" w:eastAsia="宋体" w:hAnsi="Times New Roman" w:cs="Times New Roman"/>
          <w:sz w:val="24"/>
          <w:szCs w:val="24"/>
        </w:rPr>
        <w:t>2004</w:t>
      </w:r>
      <w:r>
        <w:rPr>
          <w:rFonts w:ascii="Times New Roman" w:eastAsia="宋体" w:hAnsi="Times New Roman" w:cs="Times New Roman"/>
          <w:sz w:val="24"/>
          <w:szCs w:val="24"/>
        </w:rPr>
        <w:t>〕</w:t>
      </w:r>
      <w:r>
        <w:rPr>
          <w:rFonts w:ascii="Times New Roman" w:eastAsia="宋体" w:hAnsi="Times New Roman" w:cs="Times New Roman" w:hint="eastAsia"/>
          <w:sz w:val="24"/>
          <w:szCs w:val="24"/>
        </w:rPr>
        <w:t>038</w:t>
      </w:r>
      <w:r>
        <w:rPr>
          <w:rFonts w:ascii="Times New Roman" w:eastAsia="宋体" w:hAnsi="Times New Roman" w:cs="Times New Roman" w:hint="eastAsia"/>
          <w:sz w:val="24"/>
          <w:szCs w:val="24"/>
        </w:rPr>
        <w:t>号）。之后，由于市场变动原因，油炸食品项目未实施，仅实施了膨化食品项目。</w:t>
      </w:r>
      <w:r>
        <w:rPr>
          <w:rFonts w:ascii="Times New Roman" w:eastAsia="宋体" w:hAnsi="Times New Roman" w:cs="Times New Roman" w:hint="eastAsia"/>
          <w:sz w:val="24"/>
          <w:szCs w:val="24"/>
        </w:rPr>
        <w:t>2009</w:t>
      </w:r>
      <w:r>
        <w:rPr>
          <w:rFonts w:ascii="Times New Roman" w:eastAsia="宋体" w:hAnsi="Times New Roman" w:cs="Times New Roman" w:hint="eastAsia"/>
          <w:sz w:val="24"/>
          <w:szCs w:val="24"/>
        </w:rPr>
        <w:t>年，企业以“年产</w:t>
      </w:r>
      <w:r>
        <w:rPr>
          <w:rFonts w:ascii="Times New Roman" w:eastAsia="宋体" w:hAnsi="Times New Roman" w:cs="Times New Roman" w:hint="eastAsia"/>
          <w:sz w:val="24"/>
          <w:szCs w:val="24"/>
        </w:rPr>
        <w:t>550</w:t>
      </w:r>
      <w:r>
        <w:rPr>
          <w:rFonts w:ascii="Times New Roman" w:eastAsia="宋体" w:hAnsi="Times New Roman" w:cs="Times New Roman" w:hint="eastAsia"/>
          <w:sz w:val="24"/>
          <w:szCs w:val="24"/>
        </w:rPr>
        <w:t>吨膨化食品的生产能力”申请环保验收，且通过了原杭州市余杭区环境保护局的竣工验收（杭余环验</w:t>
      </w:r>
      <w:r>
        <w:rPr>
          <w:rFonts w:ascii="Times New Roman" w:eastAsia="宋体" w:hAnsi="Times New Roman" w:cs="Times New Roman"/>
          <w:sz w:val="24"/>
          <w:szCs w:val="24"/>
        </w:rPr>
        <w:t>〔</w:t>
      </w:r>
      <w:r>
        <w:rPr>
          <w:rFonts w:ascii="Times New Roman" w:eastAsia="宋体" w:hAnsi="Times New Roman" w:cs="Times New Roman" w:hint="eastAsia"/>
          <w:sz w:val="24"/>
          <w:szCs w:val="24"/>
        </w:rPr>
        <w:t>2009</w:t>
      </w:r>
      <w:r>
        <w:rPr>
          <w:rFonts w:ascii="Times New Roman" w:eastAsia="宋体" w:hAnsi="Times New Roman" w:cs="Times New Roman"/>
          <w:sz w:val="24"/>
          <w:szCs w:val="24"/>
        </w:rPr>
        <w:t>〕</w:t>
      </w:r>
      <w:r>
        <w:rPr>
          <w:rFonts w:ascii="Times New Roman" w:eastAsia="宋体" w:hAnsi="Times New Roman" w:cs="Times New Roman" w:hint="eastAsia"/>
          <w:sz w:val="24"/>
          <w:szCs w:val="24"/>
        </w:rPr>
        <w:t>2-030</w:t>
      </w:r>
      <w:r>
        <w:rPr>
          <w:rFonts w:ascii="Times New Roman" w:eastAsia="宋体" w:hAnsi="Times New Roman" w:cs="Times New Roman" w:hint="eastAsia"/>
          <w:sz w:val="24"/>
          <w:szCs w:val="24"/>
        </w:rPr>
        <w:t>号）。</w:t>
      </w:r>
    </w:p>
    <w:p w14:paraId="4326AAF2"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hint="eastAsia"/>
          <w:sz w:val="24"/>
          <w:szCs w:val="24"/>
        </w:rPr>
        <w:t>杭州帝胜食品有限公司成立于</w:t>
      </w:r>
      <w:r>
        <w:rPr>
          <w:rFonts w:ascii="Times New Roman" w:eastAsia="宋体" w:hAnsi="Times New Roman" w:cs="Times New Roman"/>
          <w:sz w:val="24"/>
          <w:szCs w:val="24"/>
        </w:rPr>
        <w:t>2015</w:t>
      </w:r>
      <w:r>
        <w:rPr>
          <w:rFonts w:ascii="Times New Roman" w:eastAsia="宋体" w:hAnsi="Times New Roman" w:cs="Times New Roman"/>
          <w:sz w:val="24"/>
          <w:szCs w:val="24"/>
        </w:rPr>
        <w:t>年</w:t>
      </w:r>
      <w:r>
        <w:rPr>
          <w:rFonts w:ascii="Times New Roman" w:eastAsia="宋体" w:hAnsi="Times New Roman" w:cs="Times New Roman"/>
          <w:sz w:val="24"/>
          <w:szCs w:val="24"/>
        </w:rPr>
        <w:t>09</w:t>
      </w:r>
      <w:r>
        <w:rPr>
          <w:rFonts w:ascii="Times New Roman" w:eastAsia="宋体" w:hAnsi="Times New Roman" w:cs="Times New Roman"/>
          <w:sz w:val="24"/>
          <w:szCs w:val="24"/>
        </w:rPr>
        <w:t>月</w:t>
      </w:r>
      <w:r>
        <w:rPr>
          <w:rFonts w:ascii="Times New Roman" w:eastAsia="宋体" w:hAnsi="Times New Roman" w:cs="Times New Roman"/>
          <w:sz w:val="24"/>
          <w:szCs w:val="24"/>
        </w:rPr>
        <w:t>11</w:t>
      </w:r>
      <w:r>
        <w:rPr>
          <w:rFonts w:ascii="Times New Roman" w:eastAsia="宋体" w:hAnsi="Times New Roman" w:cs="Times New Roman"/>
          <w:sz w:val="24"/>
          <w:szCs w:val="24"/>
        </w:rPr>
        <w:t>日</w:t>
      </w:r>
      <w:r>
        <w:rPr>
          <w:rFonts w:ascii="Times New Roman" w:eastAsia="宋体" w:hAnsi="Times New Roman" w:cs="Times New Roman" w:hint="eastAsia"/>
          <w:sz w:val="24"/>
          <w:szCs w:val="24"/>
        </w:rPr>
        <w:t>，位于杭州市余杭区塘栖镇酒店埭村，租用浙江建华集团实业发展有限公司的闲置厂房，进行膨化食品（爆米花）的加工生产。</w:t>
      </w:r>
      <w:r>
        <w:rPr>
          <w:rFonts w:ascii="Times New Roman" w:eastAsia="宋体" w:hAnsi="Times New Roman" w:cs="Times New Roman" w:hint="eastAsia"/>
          <w:sz w:val="24"/>
          <w:szCs w:val="24"/>
        </w:rPr>
        <w:t>2015</w:t>
      </w:r>
      <w:r>
        <w:rPr>
          <w:rFonts w:ascii="Times New Roman" w:eastAsia="宋体" w:hAnsi="Times New Roman" w:cs="Times New Roman" w:hint="eastAsia"/>
          <w:sz w:val="24"/>
          <w:szCs w:val="24"/>
        </w:rPr>
        <w:t>年，企业申报了“杭州帝胜食品有限公司新建项目”，形成年产膨化食品（爆米花）</w:t>
      </w:r>
      <w:r>
        <w:rPr>
          <w:rFonts w:ascii="Times New Roman" w:eastAsia="宋体" w:hAnsi="Times New Roman" w:cs="Times New Roman" w:hint="eastAsia"/>
          <w:sz w:val="24"/>
          <w:szCs w:val="24"/>
        </w:rPr>
        <w:t>400</w:t>
      </w:r>
      <w:r>
        <w:rPr>
          <w:rFonts w:ascii="Times New Roman" w:eastAsia="宋体" w:hAnsi="Times New Roman" w:cs="Times New Roman" w:hint="eastAsia"/>
          <w:sz w:val="24"/>
          <w:szCs w:val="24"/>
        </w:rPr>
        <w:t>吨的生产规模，该项目已于</w:t>
      </w:r>
      <w:r>
        <w:rPr>
          <w:rFonts w:ascii="Times New Roman" w:eastAsia="宋体" w:hAnsi="Times New Roman" w:cs="Times New Roman" w:hint="eastAsia"/>
          <w:sz w:val="24"/>
          <w:szCs w:val="24"/>
        </w:rPr>
        <w:t>2015</w:t>
      </w:r>
      <w:r>
        <w:rPr>
          <w:rFonts w:ascii="Times New Roman" w:eastAsia="宋体" w:hAnsi="Times New Roman" w:cs="Times New Roman" w:hint="eastAsia"/>
          <w:sz w:val="24"/>
          <w:szCs w:val="24"/>
        </w:rPr>
        <w:t>年通过原杭州市余杭区环境保护局的审批（环评批复</w:t>
      </w: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hint="eastAsia"/>
          <w:sz w:val="24"/>
          <w:szCs w:val="24"/>
        </w:rPr>
        <w:t>015</w:t>
      </w:r>
      <w:r>
        <w:rPr>
          <w:rFonts w:ascii="Times New Roman" w:eastAsia="宋体" w:hAnsi="Times New Roman" w:cs="Times New Roman"/>
          <w:sz w:val="24"/>
          <w:szCs w:val="24"/>
        </w:rPr>
        <w:t>〕</w:t>
      </w:r>
      <w:r>
        <w:rPr>
          <w:rFonts w:ascii="Times New Roman" w:eastAsia="宋体" w:hAnsi="Times New Roman" w:cs="Times New Roman" w:hint="eastAsia"/>
          <w:sz w:val="24"/>
          <w:szCs w:val="24"/>
        </w:rPr>
        <w:t>789</w:t>
      </w:r>
      <w:r>
        <w:rPr>
          <w:rFonts w:ascii="Times New Roman" w:eastAsia="宋体" w:hAnsi="Times New Roman" w:cs="Times New Roman" w:hint="eastAsia"/>
          <w:sz w:val="24"/>
          <w:szCs w:val="24"/>
        </w:rPr>
        <w:t>号）。</w:t>
      </w:r>
    </w:p>
    <w:p w14:paraId="3D78DA95" w14:textId="5E629A55"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hint="eastAsia"/>
          <w:sz w:val="24"/>
          <w:szCs w:val="24"/>
        </w:rPr>
        <w:t>近年来，杭州帝胜食品有限公司由于经营不善，拟将实施主体（年产膨化食品（爆米花）</w:t>
      </w:r>
      <w:r>
        <w:rPr>
          <w:rFonts w:ascii="Times New Roman" w:eastAsia="宋体" w:hAnsi="Times New Roman" w:cs="Times New Roman" w:hint="eastAsia"/>
          <w:sz w:val="24"/>
          <w:szCs w:val="24"/>
        </w:rPr>
        <w:t>400</w:t>
      </w:r>
      <w:r>
        <w:rPr>
          <w:rFonts w:ascii="Times New Roman" w:eastAsia="宋体" w:hAnsi="Times New Roman" w:cs="Times New Roman" w:hint="eastAsia"/>
          <w:sz w:val="24"/>
          <w:szCs w:val="24"/>
        </w:rPr>
        <w:t>吨）转让给杭州骥麟食品有限公司，帝胜食品办理相关手续后将予注销，不再进行上述项目的生产经营活动（转让协议具体见</w:t>
      </w:r>
      <w:r>
        <w:rPr>
          <w:rFonts w:ascii="Times New Roman" w:eastAsia="宋体" w:hAnsi="Times New Roman" w:cs="Times New Roman" w:hint="eastAsia"/>
          <w:b/>
          <w:i/>
          <w:sz w:val="24"/>
          <w:szCs w:val="24"/>
          <w:u w:val="single"/>
        </w:rPr>
        <w:t>附件</w:t>
      </w:r>
      <w:r w:rsidR="0062585C">
        <w:rPr>
          <w:rFonts w:ascii="Times New Roman" w:eastAsia="宋体" w:hAnsi="Times New Roman" w:cs="Times New Roman"/>
          <w:b/>
          <w:i/>
          <w:sz w:val="24"/>
          <w:szCs w:val="24"/>
          <w:u w:val="single"/>
        </w:rPr>
        <w:t>10</w:t>
      </w:r>
      <w:r>
        <w:rPr>
          <w:rFonts w:ascii="Times New Roman" w:eastAsia="宋体" w:hAnsi="Times New Roman" w:cs="Times New Roman" w:hint="eastAsia"/>
          <w:sz w:val="24"/>
          <w:szCs w:val="24"/>
        </w:rPr>
        <w:t>）。杭州骥麟食品有限公司受让后，拟自</w:t>
      </w:r>
      <w:r>
        <w:rPr>
          <w:rFonts w:ascii="Times New Roman" w:eastAsia="宋体" w:hAnsi="Times New Roman" w:cs="Times New Roman"/>
          <w:sz w:val="24"/>
          <w:szCs w:val="24"/>
        </w:rPr>
        <w:t>杭州市临平区塘栖镇酒店埭村搬迁至杭州临平区塘栖镇塘旺街</w:t>
      </w:r>
      <w:r>
        <w:rPr>
          <w:rFonts w:ascii="Times New Roman" w:eastAsia="宋体" w:hAnsi="Times New Roman" w:cs="Times New Roman"/>
          <w:sz w:val="24"/>
          <w:szCs w:val="24"/>
        </w:rPr>
        <w:t>6</w:t>
      </w:r>
      <w:r>
        <w:rPr>
          <w:rFonts w:ascii="Times New Roman" w:eastAsia="宋体" w:hAnsi="Times New Roman" w:cs="Times New Roman"/>
          <w:sz w:val="24"/>
          <w:szCs w:val="24"/>
        </w:rPr>
        <w:t>号，租赁杭州宁瑞电力自动化有限公司的现有闲置厂房</w:t>
      </w:r>
      <w:r>
        <w:rPr>
          <w:rFonts w:ascii="Times New Roman" w:eastAsia="宋体" w:hAnsi="Times New Roman" w:cs="Times New Roman" w:hint="eastAsia"/>
          <w:sz w:val="24"/>
          <w:szCs w:val="24"/>
        </w:rPr>
        <w:t>2~3F</w:t>
      </w:r>
      <w:r>
        <w:rPr>
          <w:rFonts w:ascii="Times New Roman" w:eastAsia="宋体" w:hAnsi="Times New Roman" w:cs="Times New Roman" w:hint="eastAsia"/>
          <w:sz w:val="24"/>
          <w:szCs w:val="24"/>
        </w:rPr>
        <w:t>（建筑面积约为</w:t>
      </w:r>
      <w:r>
        <w:rPr>
          <w:rFonts w:ascii="Times New Roman" w:eastAsia="宋体" w:hAnsi="Times New Roman" w:cs="Times New Roman" w:hint="eastAsia"/>
          <w:sz w:val="24"/>
          <w:szCs w:val="24"/>
        </w:rPr>
        <w:t>7347m</w:t>
      </w:r>
      <w:r>
        <w:rPr>
          <w:rFonts w:ascii="Times New Roman" w:eastAsia="宋体" w:hAnsi="Times New Roman" w:cs="Times New Roman" w:hint="eastAsia"/>
          <w:sz w:val="24"/>
          <w:szCs w:val="24"/>
          <w:vertAlign w:val="superscript"/>
        </w:rPr>
        <w:t>2</w:t>
      </w:r>
      <w:r>
        <w:rPr>
          <w:rFonts w:ascii="Times New Roman" w:eastAsia="宋体" w:hAnsi="Times New Roman" w:cs="Times New Roman" w:hint="eastAsia"/>
          <w:sz w:val="24"/>
          <w:szCs w:val="24"/>
        </w:rPr>
        <w:t>）</w:t>
      </w:r>
      <w:r>
        <w:rPr>
          <w:rFonts w:ascii="Times New Roman" w:eastAsia="宋体" w:hAnsi="Times New Roman" w:cs="Times New Roman"/>
          <w:sz w:val="24"/>
          <w:szCs w:val="24"/>
        </w:rPr>
        <w:t>，购置电磁炒锅、挤压膨化机、烧上机、输送机等生产设备</w:t>
      </w:r>
      <w:r>
        <w:rPr>
          <w:rFonts w:ascii="Times New Roman" w:eastAsia="宋体" w:hAnsi="Times New Roman" w:cs="Times New Roman" w:hint="eastAsia"/>
          <w:sz w:val="24"/>
          <w:szCs w:val="24"/>
        </w:rPr>
        <w:t>，</w:t>
      </w:r>
      <w:r>
        <w:rPr>
          <w:rFonts w:ascii="Times New Roman" w:eastAsia="宋体" w:hAnsi="Times New Roman" w:cs="Times New Roman"/>
          <w:sz w:val="24"/>
          <w:szCs w:val="24"/>
        </w:rPr>
        <w:t>预计投产后可形成年产爆米花</w:t>
      </w:r>
      <w:r>
        <w:rPr>
          <w:rFonts w:ascii="Times New Roman" w:eastAsia="宋体" w:hAnsi="Times New Roman" w:cs="Times New Roman"/>
          <w:sz w:val="24"/>
          <w:szCs w:val="24"/>
        </w:rPr>
        <w:t>400</w:t>
      </w:r>
      <w:r>
        <w:rPr>
          <w:rFonts w:ascii="Times New Roman" w:eastAsia="宋体" w:hAnsi="Times New Roman" w:cs="Times New Roman"/>
          <w:sz w:val="24"/>
          <w:szCs w:val="24"/>
        </w:rPr>
        <w:t>吨、花式膨化食品</w:t>
      </w:r>
      <w:r>
        <w:rPr>
          <w:rFonts w:ascii="Times New Roman" w:eastAsia="宋体" w:hAnsi="Times New Roman" w:cs="Times New Roman"/>
          <w:sz w:val="24"/>
          <w:szCs w:val="24"/>
        </w:rPr>
        <w:t>1200</w:t>
      </w:r>
      <w:r>
        <w:rPr>
          <w:rFonts w:ascii="Times New Roman" w:eastAsia="宋体" w:hAnsi="Times New Roman" w:cs="Times New Roman"/>
          <w:sz w:val="24"/>
          <w:szCs w:val="24"/>
        </w:rPr>
        <w:t>吨、油炸膨化食品</w:t>
      </w:r>
      <w:r>
        <w:rPr>
          <w:rFonts w:ascii="Times New Roman" w:eastAsia="宋体" w:hAnsi="Times New Roman" w:cs="Times New Roman"/>
          <w:sz w:val="24"/>
          <w:szCs w:val="24"/>
        </w:rPr>
        <w:t>300</w:t>
      </w:r>
      <w:r>
        <w:rPr>
          <w:rFonts w:ascii="Times New Roman" w:eastAsia="宋体" w:hAnsi="Times New Roman" w:cs="Times New Roman"/>
          <w:sz w:val="24"/>
          <w:szCs w:val="24"/>
        </w:rPr>
        <w:t>吨的生产规模。本项目实施后，</w:t>
      </w:r>
      <w:r>
        <w:rPr>
          <w:rFonts w:ascii="Times New Roman" w:eastAsia="宋体" w:hAnsi="Times New Roman" w:cs="Times New Roman" w:hint="eastAsia"/>
          <w:sz w:val="24"/>
          <w:szCs w:val="24"/>
        </w:rPr>
        <w:t>骥麟食品老厂区项目（“年产</w:t>
      </w:r>
      <w:r>
        <w:rPr>
          <w:rFonts w:ascii="Times New Roman" w:eastAsia="宋体" w:hAnsi="Times New Roman" w:cs="Times New Roman" w:hint="eastAsia"/>
          <w:sz w:val="24"/>
          <w:szCs w:val="24"/>
        </w:rPr>
        <w:t>550</w:t>
      </w:r>
      <w:r>
        <w:rPr>
          <w:rFonts w:ascii="Times New Roman" w:eastAsia="宋体" w:hAnsi="Times New Roman" w:cs="Times New Roman" w:hint="eastAsia"/>
          <w:sz w:val="24"/>
          <w:szCs w:val="24"/>
        </w:rPr>
        <w:t>吨膨化食品的生产能力”）和帝胜食品老厂区项目（年产膨化食品（爆米花）</w:t>
      </w:r>
      <w:r>
        <w:rPr>
          <w:rFonts w:ascii="Times New Roman" w:eastAsia="宋体" w:hAnsi="Times New Roman" w:cs="Times New Roman" w:hint="eastAsia"/>
          <w:sz w:val="24"/>
          <w:szCs w:val="24"/>
        </w:rPr>
        <w:t>400</w:t>
      </w:r>
      <w:r>
        <w:rPr>
          <w:rFonts w:ascii="Times New Roman" w:eastAsia="宋体" w:hAnsi="Times New Roman" w:cs="Times New Roman" w:hint="eastAsia"/>
          <w:sz w:val="24"/>
          <w:szCs w:val="24"/>
        </w:rPr>
        <w:t>吨）</w:t>
      </w:r>
      <w:r>
        <w:rPr>
          <w:rFonts w:ascii="Times New Roman" w:eastAsia="宋体" w:hAnsi="Times New Roman" w:cs="Times New Roman" w:hint="eastAsia"/>
          <w:sz w:val="24"/>
          <w:szCs w:val="24"/>
        </w:rPr>
        <w:lastRenderedPageBreak/>
        <w:t>均关停拆除，不再实施。本项目已于</w:t>
      </w:r>
      <w:r>
        <w:rPr>
          <w:rFonts w:ascii="Times New Roman" w:eastAsia="宋体" w:hAnsi="Times New Roman" w:cs="Times New Roman"/>
          <w:sz w:val="24"/>
          <w:szCs w:val="24"/>
        </w:rPr>
        <w:t>202</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8</w:t>
      </w:r>
      <w:r>
        <w:rPr>
          <w:rFonts w:ascii="Times New Roman" w:eastAsia="宋体" w:hAnsi="Times New Roman" w:cs="Times New Roman"/>
          <w:sz w:val="24"/>
          <w:szCs w:val="24"/>
        </w:rPr>
        <w:t>月</w:t>
      </w:r>
      <w:r>
        <w:rPr>
          <w:rFonts w:ascii="Times New Roman" w:eastAsia="宋体" w:hAnsi="Times New Roman" w:cs="Times New Roman" w:hint="eastAsia"/>
          <w:sz w:val="24"/>
          <w:szCs w:val="24"/>
        </w:rPr>
        <w:t>7</w:t>
      </w:r>
      <w:r>
        <w:rPr>
          <w:rFonts w:ascii="Times New Roman" w:eastAsia="宋体" w:hAnsi="Times New Roman" w:cs="Times New Roman"/>
          <w:sz w:val="24"/>
          <w:szCs w:val="24"/>
        </w:rPr>
        <w:t>日</w:t>
      </w:r>
      <w:r>
        <w:rPr>
          <w:rFonts w:ascii="Times New Roman" w:eastAsia="宋体" w:hAnsi="Times New Roman" w:cs="Times New Roman" w:hint="eastAsia"/>
          <w:sz w:val="24"/>
          <w:szCs w:val="24"/>
        </w:rPr>
        <w:t>通过临平区经济信息化和科学技术局</w:t>
      </w:r>
      <w:r>
        <w:rPr>
          <w:rFonts w:ascii="Times New Roman" w:eastAsia="宋体" w:hAnsi="Times New Roman" w:cs="Times New Roman"/>
          <w:sz w:val="24"/>
          <w:szCs w:val="24"/>
        </w:rPr>
        <w:t>（</w:t>
      </w:r>
      <w:r>
        <w:rPr>
          <w:rFonts w:ascii="Times New Roman" w:eastAsia="宋体" w:hAnsi="Times New Roman" w:cs="Times New Roman" w:hint="eastAsia"/>
          <w:sz w:val="24"/>
          <w:szCs w:val="24"/>
        </w:rPr>
        <w:t>项目</w:t>
      </w:r>
      <w:r>
        <w:rPr>
          <w:rFonts w:ascii="Times New Roman" w:eastAsia="宋体" w:hAnsi="Times New Roman" w:cs="Times New Roman"/>
          <w:sz w:val="24"/>
          <w:szCs w:val="24"/>
        </w:rPr>
        <w:t>代码为</w:t>
      </w:r>
      <w:r>
        <w:rPr>
          <w:rFonts w:ascii="Times New Roman" w:eastAsia="宋体" w:hAnsi="Times New Roman" w:cs="Times New Roman"/>
          <w:sz w:val="24"/>
          <w:szCs w:val="24"/>
        </w:rPr>
        <w:t>2308-330113-07-02-935578</w:t>
      </w:r>
      <w:r>
        <w:rPr>
          <w:rFonts w:ascii="Times New Roman" w:eastAsia="宋体" w:hAnsi="Times New Roman" w:cs="Times New Roman"/>
          <w:sz w:val="24"/>
          <w:szCs w:val="24"/>
        </w:rPr>
        <w:t>），具体见</w:t>
      </w:r>
      <w:r>
        <w:rPr>
          <w:rFonts w:ascii="Times New Roman" w:eastAsia="宋体" w:hAnsi="Times New Roman" w:cs="Times New Roman"/>
          <w:b/>
          <w:i/>
          <w:sz w:val="24"/>
          <w:szCs w:val="24"/>
          <w:u w:val="single"/>
        </w:rPr>
        <w:t>附件</w:t>
      </w:r>
      <w:r w:rsidR="0062585C">
        <w:rPr>
          <w:rFonts w:ascii="Times New Roman" w:eastAsia="宋体" w:hAnsi="Times New Roman" w:cs="Times New Roman"/>
          <w:b/>
          <w:i/>
          <w:sz w:val="24"/>
          <w:szCs w:val="24"/>
          <w:u w:val="single"/>
        </w:rPr>
        <w:t>6</w:t>
      </w:r>
      <w:r>
        <w:rPr>
          <w:rFonts w:ascii="Times New Roman" w:eastAsia="宋体" w:hAnsi="Times New Roman" w:cs="Times New Roman"/>
          <w:sz w:val="24"/>
          <w:szCs w:val="24"/>
        </w:rPr>
        <w:t>。</w:t>
      </w:r>
    </w:p>
    <w:p w14:paraId="606669B5"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hint="eastAsia"/>
          <w:sz w:val="24"/>
          <w:szCs w:val="24"/>
        </w:rPr>
        <w:t>根据《中华人民共和国环境保护法》、《中华人民共和国环境影响评价法》及《建设项目环境保护管理条例》等有关要求，应对建设项目进行环境影响评价，以保证经济建设与环境保护的协调发展。为此，杭州骥麟食品有限公司委托浙江省工业环保设计研究院有限公司对建设项目</w:t>
      </w:r>
      <w:r>
        <w:rPr>
          <w:rFonts w:ascii="宋体" w:eastAsia="宋体" w:hAnsi="宋体" w:cs="Times New Roman" w:hint="eastAsia"/>
          <w:sz w:val="24"/>
          <w:szCs w:val="24"/>
        </w:rPr>
        <w:t>(</w:t>
      </w:r>
      <w:r>
        <w:rPr>
          <w:rFonts w:ascii="Times New Roman" w:eastAsia="宋体" w:hAnsi="Times New Roman" w:cs="Times New Roman" w:hint="eastAsia"/>
          <w:sz w:val="24"/>
          <w:szCs w:val="24"/>
        </w:rPr>
        <w:t>年产爆米花</w:t>
      </w:r>
      <w:r>
        <w:rPr>
          <w:rFonts w:ascii="Times New Roman" w:eastAsia="宋体" w:hAnsi="Times New Roman" w:cs="Times New Roman"/>
          <w:sz w:val="24"/>
          <w:szCs w:val="24"/>
        </w:rPr>
        <w:t>400</w:t>
      </w:r>
      <w:r>
        <w:rPr>
          <w:rFonts w:ascii="Times New Roman" w:eastAsia="宋体" w:hAnsi="Times New Roman" w:cs="Times New Roman"/>
          <w:sz w:val="24"/>
          <w:szCs w:val="24"/>
        </w:rPr>
        <w:t>吨、花式膨化食品</w:t>
      </w:r>
      <w:r>
        <w:rPr>
          <w:rFonts w:ascii="Times New Roman" w:eastAsia="宋体" w:hAnsi="Times New Roman" w:cs="Times New Roman"/>
          <w:sz w:val="24"/>
          <w:szCs w:val="24"/>
        </w:rPr>
        <w:t>1200</w:t>
      </w:r>
      <w:r>
        <w:rPr>
          <w:rFonts w:ascii="Times New Roman" w:eastAsia="宋体" w:hAnsi="Times New Roman" w:cs="Times New Roman"/>
          <w:sz w:val="24"/>
          <w:szCs w:val="24"/>
        </w:rPr>
        <w:t>吨、油炸膨化食品</w:t>
      </w:r>
      <w:r>
        <w:rPr>
          <w:rFonts w:ascii="Times New Roman" w:eastAsia="宋体" w:hAnsi="Times New Roman" w:cs="Times New Roman"/>
          <w:sz w:val="24"/>
          <w:szCs w:val="24"/>
        </w:rPr>
        <w:t>300</w:t>
      </w:r>
      <w:r>
        <w:rPr>
          <w:rFonts w:ascii="Times New Roman" w:eastAsia="宋体" w:hAnsi="Times New Roman" w:cs="Times New Roman"/>
          <w:sz w:val="24"/>
          <w:szCs w:val="24"/>
        </w:rPr>
        <w:t>吨生产项目</w:t>
      </w:r>
      <w:r>
        <w:rPr>
          <w:rFonts w:ascii="宋体" w:eastAsia="宋体" w:hAnsi="宋体" w:cs="Times New Roman" w:hint="eastAsia"/>
          <w:sz w:val="24"/>
          <w:szCs w:val="24"/>
        </w:rPr>
        <w:t>)进</w:t>
      </w:r>
      <w:r>
        <w:rPr>
          <w:rFonts w:ascii="Times New Roman" w:eastAsia="宋体" w:hAnsi="Times New Roman" w:cs="Times New Roman" w:hint="eastAsia"/>
          <w:sz w:val="24"/>
          <w:szCs w:val="24"/>
        </w:rPr>
        <w:t>行环境影响评价。</w:t>
      </w:r>
    </w:p>
    <w:p w14:paraId="53F22DF4"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hint="eastAsia"/>
          <w:sz w:val="24"/>
          <w:szCs w:val="24"/>
        </w:rPr>
        <w:t>本项目的生产产品为爆米花、花式膨化食品和</w:t>
      </w:r>
      <w:r>
        <w:rPr>
          <w:rFonts w:ascii="Times New Roman" w:eastAsia="宋体" w:hAnsi="Times New Roman" w:cs="Times New Roman"/>
          <w:sz w:val="24"/>
          <w:szCs w:val="24"/>
        </w:rPr>
        <w:t>油炸膨化食品</w:t>
      </w:r>
      <w:r>
        <w:rPr>
          <w:rFonts w:ascii="Times New Roman" w:eastAsia="宋体" w:hAnsi="Times New Roman" w:cs="Times New Roman" w:hint="eastAsia"/>
          <w:sz w:val="24"/>
          <w:szCs w:val="24"/>
        </w:rPr>
        <w:t>，属于其他未列明食品制造，属于食品制造业，主要生产工序包括筛选、膨化、挤出膨化、油炸、调味等。根据《建设项目环境影响评价分类管理名录（</w:t>
      </w:r>
      <w:r>
        <w:rPr>
          <w:rFonts w:ascii="Times New Roman" w:eastAsia="宋体" w:hAnsi="Times New Roman" w:cs="Times New Roman"/>
          <w:sz w:val="24"/>
          <w:szCs w:val="24"/>
        </w:rPr>
        <w:t>2021</w:t>
      </w:r>
      <w:r>
        <w:rPr>
          <w:rFonts w:ascii="Times New Roman" w:eastAsia="宋体" w:hAnsi="Times New Roman" w:cs="Times New Roman"/>
          <w:sz w:val="24"/>
          <w:szCs w:val="24"/>
        </w:rPr>
        <w:t>年版）》（生态环境部令第</w:t>
      </w:r>
      <w:r>
        <w:rPr>
          <w:rFonts w:ascii="Times New Roman" w:eastAsia="宋体" w:hAnsi="Times New Roman" w:cs="Times New Roman"/>
          <w:sz w:val="24"/>
          <w:szCs w:val="24"/>
        </w:rPr>
        <w:t>16</w:t>
      </w:r>
      <w:r>
        <w:rPr>
          <w:rFonts w:ascii="Times New Roman" w:eastAsia="宋体" w:hAnsi="Times New Roman" w:cs="Times New Roman"/>
          <w:sz w:val="24"/>
          <w:szCs w:val="24"/>
        </w:rPr>
        <w:t>号），本项目属于</w:t>
      </w:r>
      <w:r>
        <w:rPr>
          <w:rFonts w:ascii="宋体" w:eastAsia="宋体" w:hAnsi="宋体" w:cs="Times New Roman"/>
          <w:sz w:val="24"/>
          <w:szCs w:val="24"/>
        </w:rPr>
        <w:t>“</w:t>
      </w:r>
      <w:r>
        <w:rPr>
          <w:rFonts w:ascii="Times New Roman" w:eastAsia="宋体" w:hAnsi="Times New Roman" w:cs="Times New Roman" w:hint="eastAsia"/>
          <w:sz w:val="24"/>
          <w:szCs w:val="24"/>
        </w:rPr>
        <w:t>十一、食品制造业</w:t>
      </w:r>
      <w:r>
        <w:rPr>
          <w:rFonts w:ascii="Times New Roman" w:eastAsia="宋体" w:hAnsi="Times New Roman" w:cs="Times New Roman" w:hint="eastAsia"/>
          <w:sz w:val="24"/>
          <w:szCs w:val="24"/>
        </w:rPr>
        <w:t xml:space="preserve"> 14</w:t>
      </w:r>
      <w:r>
        <w:rPr>
          <w:rFonts w:ascii="宋体" w:eastAsia="宋体" w:hAnsi="宋体" w:cs="Times New Roman"/>
          <w:sz w:val="24"/>
          <w:szCs w:val="24"/>
        </w:rPr>
        <w:t>”</w:t>
      </w:r>
      <w:r>
        <w:rPr>
          <w:rFonts w:ascii="Times New Roman" w:eastAsia="宋体" w:hAnsi="Times New Roman" w:cs="Times New Roman"/>
          <w:sz w:val="24"/>
          <w:szCs w:val="24"/>
        </w:rPr>
        <w:t>中的</w:t>
      </w:r>
      <w:r>
        <w:rPr>
          <w:rFonts w:ascii="宋体" w:eastAsia="宋体" w:hAnsi="宋体" w:cs="Times New Roman"/>
          <w:sz w:val="24"/>
          <w:szCs w:val="24"/>
        </w:rPr>
        <w:t>“</w:t>
      </w:r>
      <w:r>
        <w:rPr>
          <w:rFonts w:ascii="Times New Roman" w:eastAsia="宋体" w:hAnsi="Times New Roman" w:cs="Times New Roman" w:hint="eastAsia"/>
          <w:sz w:val="24"/>
          <w:szCs w:val="24"/>
        </w:rPr>
        <w:t>24</w:t>
      </w:r>
      <w:r>
        <w:rPr>
          <w:rFonts w:ascii="Times New Roman" w:eastAsia="宋体" w:hAnsi="Times New Roman" w:cs="Times New Roman"/>
          <w:sz w:val="24"/>
          <w:szCs w:val="24"/>
        </w:rPr>
        <w:t>、</w:t>
      </w:r>
      <w:r>
        <w:rPr>
          <w:rFonts w:ascii="Times New Roman" w:eastAsia="宋体" w:hAnsi="Times New Roman" w:cs="Times New Roman" w:hint="eastAsia"/>
          <w:sz w:val="24"/>
          <w:szCs w:val="24"/>
        </w:rPr>
        <w:t>其他食品制造</w:t>
      </w:r>
      <w:r>
        <w:rPr>
          <w:rFonts w:ascii="Times New Roman" w:eastAsia="宋体" w:hAnsi="Times New Roman" w:cs="Times New Roman" w:hint="eastAsia"/>
          <w:sz w:val="24"/>
          <w:szCs w:val="24"/>
        </w:rPr>
        <w:t xml:space="preserve"> 149</w:t>
      </w:r>
      <w:r>
        <w:rPr>
          <w:rFonts w:ascii="Times New Roman" w:eastAsia="宋体" w:hAnsi="Times New Roman" w:cs="Times New Roman"/>
          <w:sz w:val="24"/>
          <w:szCs w:val="24"/>
        </w:rPr>
        <w:t>：</w:t>
      </w:r>
      <w:r>
        <w:rPr>
          <w:rFonts w:ascii="Times New Roman" w:eastAsia="宋体" w:hAnsi="Times New Roman" w:cs="Times New Roman" w:hint="eastAsia"/>
          <w:sz w:val="24"/>
          <w:szCs w:val="24"/>
        </w:rPr>
        <w:t>其他未列明食品制造”，故本项目应编制环境影响报告表。</w:t>
      </w:r>
    </w:p>
    <w:p w14:paraId="0CD9C462"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hint="eastAsia"/>
          <w:sz w:val="24"/>
          <w:szCs w:val="24"/>
        </w:rPr>
        <w:t>项目位于临平区塘栖装备机械产业园区，根据《杭州市临平区人民政府办公室关于印发临平区“区域环评</w:t>
      </w:r>
      <w:r>
        <w:rPr>
          <w:rFonts w:ascii="Times New Roman" w:eastAsia="宋体" w:hAnsi="Times New Roman" w:cs="Times New Roman"/>
          <w:sz w:val="24"/>
          <w:szCs w:val="24"/>
        </w:rPr>
        <w:t>+</w:t>
      </w:r>
      <w:r>
        <w:rPr>
          <w:rFonts w:ascii="Times New Roman" w:eastAsia="宋体" w:hAnsi="Times New Roman" w:cs="Times New Roman"/>
          <w:sz w:val="24"/>
          <w:szCs w:val="24"/>
        </w:rPr>
        <w:t>环</w:t>
      </w:r>
      <w:r>
        <w:rPr>
          <w:rFonts w:ascii="宋体" w:eastAsia="宋体" w:hAnsi="宋体" w:cs="Times New Roman"/>
          <w:sz w:val="24"/>
          <w:szCs w:val="24"/>
        </w:rPr>
        <w:t>境标准”改革</w:t>
      </w:r>
      <w:r>
        <w:rPr>
          <w:rFonts w:ascii="Times New Roman" w:eastAsia="宋体" w:hAnsi="Times New Roman" w:cs="Times New Roman"/>
          <w:sz w:val="24"/>
          <w:szCs w:val="24"/>
        </w:rPr>
        <w:t>实施方案的通知》：对环评审批负面清单外且符合准入环境标准的项目，原要求编制环境影响报告书的，可以编制环境影响报告表；原要求编制环境影响报告表的，可以填报环境影响登记表。</w:t>
      </w:r>
    </w:p>
    <w:p w14:paraId="194F95CE"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hint="eastAsia"/>
          <w:sz w:val="24"/>
          <w:szCs w:val="24"/>
        </w:rPr>
        <w:t>临平区塘栖装备机械产业园区“区域环评</w:t>
      </w:r>
      <w:r>
        <w:rPr>
          <w:rFonts w:ascii="Times New Roman" w:eastAsia="宋体" w:hAnsi="Times New Roman" w:cs="Times New Roman"/>
          <w:sz w:val="24"/>
          <w:szCs w:val="24"/>
        </w:rPr>
        <w:t>+</w:t>
      </w:r>
      <w:r>
        <w:rPr>
          <w:rFonts w:ascii="Times New Roman" w:eastAsia="宋体" w:hAnsi="Times New Roman" w:cs="Times New Roman"/>
          <w:sz w:val="24"/>
          <w:szCs w:val="24"/>
        </w:rPr>
        <w:t>环</w:t>
      </w:r>
      <w:r>
        <w:rPr>
          <w:rFonts w:ascii="宋体" w:eastAsia="宋体" w:hAnsi="宋体" w:cs="Times New Roman"/>
          <w:sz w:val="24"/>
          <w:szCs w:val="24"/>
        </w:rPr>
        <w:t>境标准”改革</w:t>
      </w:r>
      <w:r>
        <w:rPr>
          <w:rFonts w:ascii="Times New Roman" w:eastAsia="宋体" w:hAnsi="Times New Roman" w:cs="Times New Roman"/>
          <w:sz w:val="24"/>
          <w:szCs w:val="24"/>
        </w:rPr>
        <w:t>实施方案评审批负面清单和环境准入标准如下：</w:t>
      </w:r>
    </w:p>
    <w:p w14:paraId="1D32CE23" w14:textId="77777777" w:rsidR="00321B84" w:rsidRDefault="007621E7" w:rsidP="00330D1C">
      <w:pPr>
        <w:spacing w:line="360" w:lineRule="auto"/>
        <w:ind w:firstLineChars="177" w:firstLine="426"/>
        <w:rPr>
          <w:rFonts w:ascii="Times New Roman" w:eastAsia="宋体" w:hAnsi="Times New Roman" w:cs="Times New Roman"/>
          <w:b/>
          <w:sz w:val="24"/>
          <w:szCs w:val="24"/>
        </w:rPr>
      </w:pPr>
      <w:r>
        <w:rPr>
          <w:rFonts w:ascii="Times New Roman" w:eastAsia="宋体" w:hAnsi="Times New Roman" w:cs="Times New Roman" w:hint="eastAsia"/>
          <w:b/>
          <w:sz w:val="24"/>
          <w:szCs w:val="24"/>
        </w:rPr>
        <w:t>环评审批负面清单</w:t>
      </w:r>
    </w:p>
    <w:p w14:paraId="411AE770"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hint="eastAsia"/>
          <w:sz w:val="24"/>
          <w:szCs w:val="24"/>
        </w:rPr>
        <w:t>根据塘栖装备制造工业园规划环评，制定建设项目环评审批负面清单，重污染、高环境风险的项目列入负面清单，负面清单内的项目依法实行环评审批，环评不得简化。</w:t>
      </w:r>
    </w:p>
    <w:p w14:paraId="402D7B8B"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环评审批权限在生态环境部和省生态环境厅的项目；</w:t>
      </w:r>
    </w:p>
    <w:p w14:paraId="2BE964C1"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需编制报告书的电磁类项目和核技术利用项目；</w:t>
      </w:r>
    </w:p>
    <w:p w14:paraId="33CB111D"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有化学合成反应的石化、化工、医药项目；</w:t>
      </w:r>
    </w:p>
    <w:p w14:paraId="105C4693"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sz w:val="24"/>
          <w:szCs w:val="24"/>
        </w:rPr>
        <w:t>4.</w:t>
      </w:r>
      <w:r>
        <w:rPr>
          <w:rFonts w:ascii="Times New Roman" w:eastAsia="宋体" w:hAnsi="Times New Roman" w:cs="Times New Roman"/>
          <w:sz w:val="24"/>
          <w:szCs w:val="24"/>
        </w:rPr>
        <w:t>生活垃圾焚烧发电等高污染、高风险建设项目；</w:t>
      </w:r>
    </w:p>
    <w:p w14:paraId="3F0C425B"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sz w:val="24"/>
          <w:szCs w:val="24"/>
        </w:rPr>
        <w:lastRenderedPageBreak/>
        <w:t>5.</w:t>
      </w:r>
      <w:r>
        <w:rPr>
          <w:rFonts w:ascii="Times New Roman" w:eastAsia="宋体" w:hAnsi="Times New Roman" w:cs="Times New Roman"/>
          <w:sz w:val="24"/>
          <w:szCs w:val="24"/>
        </w:rPr>
        <w:t>有提炼、发酵工艺的生物医药项目；</w:t>
      </w:r>
    </w:p>
    <w:p w14:paraId="545A6570"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sz w:val="24"/>
          <w:szCs w:val="24"/>
        </w:rPr>
        <w:t>6.</w:t>
      </w:r>
      <w:r>
        <w:rPr>
          <w:rFonts w:ascii="Times New Roman" w:eastAsia="宋体" w:hAnsi="Times New Roman" w:cs="Times New Roman"/>
          <w:sz w:val="24"/>
          <w:szCs w:val="24"/>
        </w:rPr>
        <w:t>半导体材料、电子陶瓷、有机薄膜、荧光粉、贵金属粉等电子专用材料生产项目；</w:t>
      </w:r>
    </w:p>
    <w:p w14:paraId="2AF2655C"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sz w:val="24"/>
          <w:szCs w:val="24"/>
        </w:rPr>
        <w:t>7.</w:t>
      </w:r>
      <w:r>
        <w:rPr>
          <w:rFonts w:ascii="Times New Roman" w:eastAsia="宋体" w:hAnsi="Times New Roman" w:cs="Times New Roman"/>
          <w:sz w:val="24"/>
          <w:szCs w:val="24"/>
        </w:rPr>
        <w:t>涉及喷漆工艺且使用油性漆</w:t>
      </w:r>
      <w:r>
        <w:rPr>
          <w:rFonts w:ascii="宋体" w:eastAsia="宋体" w:hAnsi="宋体" w:cs="Times New Roman"/>
          <w:sz w:val="24"/>
          <w:szCs w:val="24"/>
        </w:rPr>
        <w:t>(</w:t>
      </w:r>
      <w:r>
        <w:rPr>
          <w:rFonts w:ascii="Times New Roman" w:eastAsia="宋体" w:hAnsi="Times New Roman" w:cs="Times New Roman"/>
          <w:sz w:val="24"/>
          <w:szCs w:val="24"/>
        </w:rPr>
        <w:t>含稀释剂）</w:t>
      </w:r>
      <w:r>
        <w:rPr>
          <w:rFonts w:ascii="Times New Roman" w:eastAsia="宋体" w:hAnsi="Times New Roman" w:cs="Times New Roman"/>
          <w:sz w:val="24"/>
          <w:szCs w:val="24"/>
        </w:rPr>
        <w:t>10</w:t>
      </w:r>
      <w:r>
        <w:rPr>
          <w:rFonts w:ascii="Times New Roman" w:eastAsia="宋体" w:hAnsi="Times New Roman" w:cs="Times New Roman"/>
          <w:sz w:val="24"/>
          <w:szCs w:val="24"/>
        </w:rPr>
        <w:t>吨</w:t>
      </w:r>
      <w:r>
        <w:rPr>
          <w:rFonts w:ascii="Times New Roman" w:eastAsia="宋体" w:hAnsi="Times New Roman" w:cs="Times New Roman"/>
          <w:sz w:val="24"/>
          <w:szCs w:val="24"/>
        </w:rPr>
        <w:t>/</w:t>
      </w:r>
      <w:r>
        <w:rPr>
          <w:rFonts w:ascii="Times New Roman" w:eastAsia="宋体" w:hAnsi="Times New Roman" w:cs="Times New Roman"/>
          <w:sz w:val="24"/>
          <w:szCs w:val="24"/>
        </w:rPr>
        <w:t>年及以上的项目。</w:t>
      </w:r>
    </w:p>
    <w:p w14:paraId="045558FA" w14:textId="77777777" w:rsidR="00321B84" w:rsidRDefault="007621E7" w:rsidP="00330D1C">
      <w:pPr>
        <w:spacing w:line="360" w:lineRule="auto"/>
        <w:ind w:firstLineChars="177" w:firstLine="425"/>
        <w:rPr>
          <w:rFonts w:ascii="Times New Roman" w:eastAsia="宋体" w:hAnsi="Times New Roman" w:cs="Times New Roman"/>
          <w:sz w:val="24"/>
          <w:szCs w:val="24"/>
        </w:rPr>
      </w:pPr>
      <w:r>
        <w:rPr>
          <w:rFonts w:ascii="Times New Roman" w:eastAsia="宋体" w:hAnsi="Times New Roman" w:cs="Times New Roman" w:hint="eastAsia"/>
          <w:sz w:val="24"/>
          <w:szCs w:val="24"/>
        </w:rPr>
        <w:t>本项目不在评审批负面清单范围内，同时符合环境准入标准，故本项目降级为登记表。</w:t>
      </w:r>
    </w:p>
    <w:p w14:paraId="594314A8" w14:textId="77777777" w:rsidR="00321B84" w:rsidRDefault="007621E7">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2.1.2 </w:t>
      </w:r>
      <w:r>
        <w:rPr>
          <w:rFonts w:ascii="Times New Roman" w:eastAsia="宋体" w:hAnsi="Times New Roman" w:cs="Times New Roman" w:hint="eastAsia"/>
          <w:b/>
          <w:bCs/>
          <w:sz w:val="24"/>
          <w:szCs w:val="24"/>
        </w:rPr>
        <w:t>项目建设内容</w:t>
      </w:r>
    </w:p>
    <w:p w14:paraId="7D7C66D1" w14:textId="79D346DA" w:rsidR="00321B84" w:rsidRDefault="007621E7">
      <w:pPr>
        <w:spacing w:line="360" w:lineRule="auto"/>
        <w:ind w:leftChars="50" w:left="105"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本项目的建设内容具体见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_Ref142657792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2- 1</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w:t>
      </w:r>
    </w:p>
    <w:p w14:paraId="28814E72" w14:textId="1DDA4ED1" w:rsidR="00321B84" w:rsidRDefault="007621E7">
      <w:pPr>
        <w:pStyle w:val="a5"/>
        <w:keepNext/>
        <w:jc w:val="center"/>
        <w:rPr>
          <w:rFonts w:ascii="Times New Roman" w:eastAsia="宋体" w:hAnsi="Times New Roman" w:cs="Times New Roman"/>
          <w:b/>
          <w:sz w:val="21"/>
          <w:szCs w:val="21"/>
        </w:rPr>
      </w:pPr>
      <w:bookmarkStart w:id="14" w:name="_Ref142657792"/>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w:t>
      </w:r>
      <w:r>
        <w:rPr>
          <w:rFonts w:ascii="Times New Roman" w:eastAsia="宋体" w:hAnsi="Times New Roman" w:cs="Times New Roman"/>
          <w:b/>
          <w:sz w:val="21"/>
          <w:szCs w:val="21"/>
        </w:rPr>
        <w:fldChar w:fldCharType="end"/>
      </w:r>
      <w:bookmarkEnd w:id="14"/>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本项目建设内容</w:t>
      </w:r>
    </w:p>
    <w:tbl>
      <w:tblPr>
        <w:tblW w:w="7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118"/>
        <w:gridCol w:w="5394"/>
        <w:gridCol w:w="713"/>
      </w:tblGrid>
      <w:tr w:rsidR="00321B84" w14:paraId="5F835901" w14:textId="77777777">
        <w:trPr>
          <w:trHeight w:val="227"/>
          <w:tblHeader/>
          <w:jc w:val="center"/>
        </w:trPr>
        <w:tc>
          <w:tcPr>
            <w:tcW w:w="705" w:type="dxa"/>
            <w:vAlign w:val="center"/>
          </w:tcPr>
          <w:p w14:paraId="03AB4243"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类别</w:t>
            </w:r>
          </w:p>
        </w:tc>
        <w:tc>
          <w:tcPr>
            <w:tcW w:w="1118" w:type="dxa"/>
            <w:vAlign w:val="center"/>
          </w:tcPr>
          <w:p w14:paraId="5C19A57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项目组成</w:t>
            </w:r>
          </w:p>
        </w:tc>
        <w:tc>
          <w:tcPr>
            <w:tcW w:w="5394" w:type="dxa"/>
            <w:vAlign w:val="center"/>
          </w:tcPr>
          <w:p w14:paraId="5EED5E4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bCs/>
                <w:szCs w:val="21"/>
              </w:rPr>
              <w:t>主要建设内容</w:t>
            </w:r>
          </w:p>
        </w:tc>
        <w:tc>
          <w:tcPr>
            <w:tcW w:w="713" w:type="dxa"/>
            <w:vAlign w:val="center"/>
          </w:tcPr>
          <w:p w14:paraId="5346D5C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备注</w:t>
            </w:r>
          </w:p>
        </w:tc>
      </w:tr>
      <w:tr w:rsidR="00321B84" w14:paraId="66317D40" w14:textId="77777777">
        <w:trPr>
          <w:trHeight w:val="227"/>
          <w:jc w:val="center"/>
        </w:trPr>
        <w:tc>
          <w:tcPr>
            <w:tcW w:w="705" w:type="dxa"/>
            <w:vAlign w:val="center"/>
          </w:tcPr>
          <w:p w14:paraId="4CFA59EC"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主体</w:t>
            </w:r>
          </w:p>
          <w:p w14:paraId="3B58956A"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工程</w:t>
            </w:r>
          </w:p>
        </w:tc>
        <w:tc>
          <w:tcPr>
            <w:tcW w:w="1118" w:type="dxa"/>
            <w:vAlign w:val="center"/>
          </w:tcPr>
          <w:p w14:paraId="5068E5D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生产</w:t>
            </w:r>
            <w:r>
              <w:rPr>
                <w:rFonts w:ascii="Times New Roman" w:eastAsia="宋体" w:hAnsi="Times New Roman" w:cs="Times New Roman" w:hint="eastAsia"/>
                <w:bCs/>
                <w:szCs w:val="21"/>
              </w:rPr>
              <w:t>区域</w:t>
            </w:r>
          </w:p>
        </w:tc>
        <w:tc>
          <w:tcPr>
            <w:tcW w:w="5394" w:type="dxa"/>
            <w:vAlign w:val="center"/>
          </w:tcPr>
          <w:p w14:paraId="63454263"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3F</w:t>
            </w:r>
            <w:r>
              <w:rPr>
                <w:rFonts w:ascii="Times New Roman" w:eastAsia="宋体" w:hAnsi="Times New Roman" w:cs="Times New Roman" w:hint="eastAsia"/>
                <w:szCs w:val="21"/>
              </w:rPr>
              <w:t>主要为食品生产加工及包装区域，东侧为包装区域，中间区域为油炸、爆米花膨化区域，北侧为冷却隧道，西侧为烤炉区域，南侧为原料暂存、卫生间、更衣车间等辅助车间</w:t>
            </w:r>
          </w:p>
        </w:tc>
        <w:tc>
          <w:tcPr>
            <w:tcW w:w="713" w:type="dxa"/>
            <w:vAlign w:val="center"/>
          </w:tcPr>
          <w:p w14:paraId="7310CA65"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新建</w:t>
            </w:r>
          </w:p>
        </w:tc>
      </w:tr>
      <w:tr w:rsidR="00321B84" w14:paraId="27BDC5C3" w14:textId="77777777">
        <w:trPr>
          <w:trHeight w:val="227"/>
          <w:jc w:val="center"/>
        </w:trPr>
        <w:tc>
          <w:tcPr>
            <w:tcW w:w="705" w:type="dxa"/>
            <w:vMerge w:val="restart"/>
            <w:vAlign w:val="center"/>
          </w:tcPr>
          <w:p w14:paraId="139EE422"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辅助</w:t>
            </w:r>
          </w:p>
          <w:p w14:paraId="51A2A4B2"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工程</w:t>
            </w:r>
          </w:p>
        </w:tc>
        <w:tc>
          <w:tcPr>
            <w:tcW w:w="1118" w:type="dxa"/>
            <w:vAlign w:val="center"/>
          </w:tcPr>
          <w:p w14:paraId="67953147"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办公楼</w:t>
            </w:r>
          </w:p>
        </w:tc>
        <w:tc>
          <w:tcPr>
            <w:tcW w:w="5394" w:type="dxa"/>
            <w:vAlign w:val="center"/>
          </w:tcPr>
          <w:p w14:paraId="61907138"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2F</w:t>
            </w:r>
            <w:r>
              <w:rPr>
                <w:rFonts w:ascii="Times New Roman" w:eastAsia="宋体" w:hAnsi="Times New Roman" w:cs="Times New Roman" w:hint="eastAsia"/>
                <w:szCs w:val="21"/>
              </w:rPr>
              <w:t>北侧为办公区域</w:t>
            </w:r>
          </w:p>
        </w:tc>
        <w:tc>
          <w:tcPr>
            <w:tcW w:w="713" w:type="dxa"/>
            <w:vAlign w:val="center"/>
          </w:tcPr>
          <w:p w14:paraId="7D5457EB"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新建</w:t>
            </w:r>
          </w:p>
        </w:tc>
      </w:tr>
      <w:tr w:rsidR="00321B84" w14:paraId="255A09F7" w14:textId="77777777">
        <w:trPr>
          <w:trHeight w:val="227"/>
          <w:jc w:val="center"/>
        </w:trPr>
        <w:tc>
          <w:tcPr>
            <w:tcW w:w="705" w:type="dxa"/>
            <w:vMerge/>
            <w:vAlign w:val="center"/>
          </w:tcPr>
          <w:p w14:paraId="36589931" w14:textId="77777777" w:rsidR="00321B84" w:rsidRDefault="00321B84">
            <w:pPr>
              <w:autoSpaceDE w:val="0"/>
              <w:autoSpaceDN w:val="0"/>
              <w:adjustRightInd w:val="0"/>
              <w:jc w:val="center"/>
              <w:rPr>
                <w:rFonts w:ascii="Times New Roman" w:eastAsia="宋体" w:hAnsi="Times New Roman" w:cs="Times New Roman"/>
                <w:bCs/>
                <w:szCs w:val="21"/>
              </w:rPr>
            </w:pPr>
          </w:p>
        </w:tc>
        <w:tc>
          <w:tcPr>
            <w:tcW w:w="1118" w:type="dxa"/>
            <w:vAlign w:val="center"/>
          </w:tcPr>
          <w:p w14:paraId="7FF9ADF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休息室</w:t>
            </w:r>
          </w:p>
        </w:tc>
        <w:tc>
          <w:tcPr>
            <w:tcW w:w="5394" w:type="dxa"/>
            <w:vAlign w:val="center"/>
          </w:tcPr>
          <w:p w14:paraId="28949DCD"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2F</w:t>
            </w:r>
            <w:r>
              <w:rPr>
                <w:rFonts w:ascii="Times New Roman" w:eastAsia="宋体" w:hAnsi="Times New Roman" w:cs="Times New Roman" w:hint="eastAsia"/>
                <w:szCs w:val="21"/>
              </w:rPr>
              <w:t>东南侧为员工休息室</w:t>
            </w:r>
          </w:p>
        </w:tc>
        <w:tc>
          <w:tcPr>
            <w:tcW w:w="713" w:type="dxa"/>
            <w:vAlign w:val="center"/>
          </w:tcPr>
          <w:p w14:paraId="687681AF"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新建</w:t>
            </w:r>
          </w:p>
        </w:tc>
      </w:tr>
      <w:tr w:rsidR="00321B84" w14:paraId="36A79745" w14:textId="77777777">
        <w:trPr>
          <w:trHeight w:val="227"/>
          <w:jc w:val="center"/>
        </w:trPr>
        <w:tc>
          <w:tcPr>
            <w:tcW w:w="705" w:type="dxa"/>
            <w:vMerge w:val="restart"/>
            <w:vAlign w:val="center"/>
          </w:tcPr>
          <w:p w14:paraId="0A3D1815"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公用</w:t>
            </w:r>
          </w:p>
          <w:p w14:paraId="64D19ED1"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工程</w:t>
            </w:r>
          </w:p>
        </w:tc>
        <w:tc>
          <w:tcPr>
            <w:tcW w:w="1118" w:type="dxa"/>
            <w:vAlign w:val="center"/>
          </w:tcPr>
          <w:p w14:paraId="58C692D0"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供电系统</w:t>
            </w:r>
          </w:p>
        </w:tc>
        <w:tc>
          <w:tcPr>
            <w:tcW w:w="5394" w:type="dxa"/>
            <w:vAlign w:val="center"/>
          </w:tcPr>
          <w:p w14:paraId="54FB1C10"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szCs w:val="21"/>
              </w:rPr>
              <w:t>从当地电网接入供电</w:t>
            </w:r>
          </w:p>
        </w:tc>
        <w:tc>
          <w:tcPr>
            <w:tcW w:w="713" w:type="dxa"/>
            <w:vAlign w:val="center"/>
          </w:tcPr>
          <w:p w14:paraId="40707E3C"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依托</w:t>
            </w:r>
          </w:p>
        </w:tc>
      </w:tr>
      <w:tr w:rsidR="00321B84" w14:paraId="0C2261DD" w14:textId="77777777">
        <w:trPr>
          <w:trHeight w:val="227"/>
          <w:jc w:val="center"/>
        </w:trPr>
        <w:tc>
          <w:tcPr>
            <w:tcW w:w="705" w:type="dxa"/>
            <w:vMerge/>
            <w:vAlign w:val="center"/>
          </w:tcPr>
          <w:p w14:paraId="5662F2E1" w14:textId="77777777" w:rsidR="00321B84" w:rsidRDefault="00321B84">
            <w:pPr>
              <w:autoSpaceDE w:val="0"/>
              <w:autoSpaceDN w:val="0"/>
              <w:adjustRightInd w:val="0"/>
              <w:jc w:val="center"/>
              <w:rPr>
                <w:rFonts w:ascii="Times New Roman" w:eastAsia="宋体" w:hAnsi="Times New Roman" w:cs="Times New Roman"/>
                <w:bCs/>
                <w:szCs w:val="21"/>
              </w:rPr>
            </w:pPr>
          </w:p>
        </w:tc>
        <w:tc>
          <w:tcPr>
            <w:tcW w:w="1118" w:type="dxa"/>
            <w:vAlign w:val="center"/>
          </w:tcPr>
          <w:p w14:paraId="2D0C8026"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给水系统</w:t>
            </w:r>
          </w:p>
        </w:tc>
        <w:tc>
          <w:tcPr>
            <w:tcW w:w="5394" w:type="dxa"/>
            <w:vAlign w:val="center"/>
          </w:tcPr>
          <w:p w14:paraId="539D068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自来水由当地自来水公司接入</w:t>
            </w:r>
          </w:p>
        </w:tc>
        <w:tc>
          <w:tcPr>
            <w:tcW w:w="713" w:type="dxa"/>
            <w:vAlign w:val="center"/>
          </w:tcPr>
          <w:p w14:paraId="4A111368"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依托</w:t>
            </w:r>
          </w:p>
        </w:tc>
      </w:tr>
      <w:tr w:rsidR="00321B84" w14:paraId="7BC01E2B" w14:textId="77777777">
        <w:trPr>
          <w:trHeight w:val="227"/>
          <w:jc w:val="center"/>
        </w:trPr>
        <w:tc>
          <w:tcPr>
            <w:tcW w:w="705" w:type="dxa"/>
            <w:vMerge/>
            <w:vAlign w:val="center"/>
          </w:tcPr>
          <w:p w14:paraId="1E111009" w14:textId="77777777" w:rsidR="00321B84" w:rsidRDefault="00321B84">
            <w:pPr>
              <w:autoSpaceDE w:val="0"/>
              <w:autoSpaceDN w:val="0"/>
              <w:adjustRightInd w:val="0"/>
              <w:jc w:val="center"/>
              <w:rPr>
                <w:rFonts w:ascii="Times New Roman" w:eastAsia="宋体" w:hAnsi="Times New Roman" w:cs="Times New Roman"/>
                <w:bCs/>
                <w:szCs w:val="21"/>
              </w:rPr>
            </w:pPr>
          </w:p>
        </w:tc>
        <w:tc>
          <w:tcPr>
            <w:tcW w:w="1118" w:type="dxa"/>
            <w:vAlign w:val="center"/>
          </w:tcPr>
          <w:p w14:paraId="0FA0FE51"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排水系统</w:t>
            </w:r>
          </w:p>
        </w:tc>
        <w:tc>
          <w:tcPr>
            <w:tcW w:w="5394" w:type="dxa"/>
            <w:vAlign w:val="center"/>
          </w:tcPr>
          <w:p w14:paraId="2E49231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采用雨污分流，雨水通过厂区内雨水管网</w:t>
            </w:r>
            <w:r>
              <w:rPr>
                <w:rFonts w:ascii="Times New Roman" w:eastAsia="宋体" w:hAnsi="Times New Roman" w:cs="Times New Roman" w:hint="eastAsia"/>
                <w:szCs w:val="21"/>
              </w:rPr>
              <w:t>收集</w:t>
            </w:r>
            <w:r>
              <w:rPr>
                <w:rFonts w:ascii="Times New Roman" w:eastAsia="宋体" w:hAnsi="Times New Roman" w:cs="Times New Roman"/>
                <w:szCs w:val="21"/>
              </w:rPr>
              <w:t>后排入</w:t>
            </w:r>
            <w:r>
              <w:rPr>
                <w:rFonts w:ascii="Times New Roman" w:eastAsia="宋体" w:hAnsi="Times New Roman" w:cs="Times New Roman" w:hint="eastAsia"/>
                <w:szCs w:val="21"/>
              </w:rPr>
              <w:t>附近</w:t>
            </w:r>
            <w:r>
              <w:rPr>
                <w:rFonts w:ascii="Times New Roman" w:eastAsia="宋体" w:hAnsi="Times New Roman" w:cs="Times New Roman"/>
                <w:szCs w:val="21"/>
              </w:rPr>
              <w:t>河道。本项目的生活污水拟依托租赁房的化粪池预处理后纳管</w:t>
            </w:r>
            <w:r>
              <w:rPr>
                <w:rFonts w:ascii="Times New Roman" w:eastAsia="宋体" w:hAnsi="Times New Roman" w:cs="Times New Roman" w:hint="eastAsia"/>
                <w:szCs w:val="21"/>
              </w:rPr>
              <w:t>纳入</w:t>
            </w:r>
            <w:r>
              <w:rPr>
                <w:rFonts w:ascii="Times New Roman" w:eastAsia="宋体" w:hAnsi="Times New Roman" w:cs="Times New Roman"/>
                <w:szCs w:val="21"/>
              </w:rPr>
              <w:t>污水管网，</w:t>
            </w:r>
            <w:r>
              <w:rPr>
                <w:rFonts w:ascii="Times New Roman" w:eastAsia="宋体" w:hAnsi="Times New Roman" w:cs="Times New Roman" w:hint="eastAsia"/>
                <w:szCs w:val="21"/>
              </w:rPr>
              <w:t>生产废水拟经企业自建的</w:t>
            </w:r>
            <w:r>
              <w:rPr>
                <w:rFonts w:ascii="Times New Roman" w:eastAsia="宋体" w:hAnsi="Times New Roman" w:cs="Times New Roman" w:hint="eastAsia"/>
                <w:szCs w:val="21"/>
              </w:rPr>
              <w:t>5t/d</w:t>
            </w:r>
            <w:r>
              <w:rPr>
                <w:rFonts w:ascii="Times New Roman" w:eastAsia="宋体" w:hAnsi="Times New Roman" w:cs="Times New Roman" w:hint="eastAsia"/>
                <w:szCs w:val="21"/>
              </w:rPr>
              <w:t>污水处理设施处理后纳入</w:t>
            </w:r>
            <w:r>
              <w:rPr>
                <w:rFonts w:ascii="Times New Roman" w:eastAsia="宋体" w:hAnsi="Times New Roman" w:cs="Times New Roman"/>
                <w:szCs w:val="21"/>
              </w:rPr>
              <w:t>污水管网</w:t>
            </w:r>
            <w:r>
              <w:rPr>
                <w:rFonts w:ascii="Times New Roman" w:eastAsia="宋体" w:hAnsi="Times New Roman" w:cs="Times New Roman" w:hint="eastAsia"/>
                <w:szCs w:val="21"/>
              </w:rPr>
              <w:t>，</w:t>
            </w:r>
            <w:r>
              <w:rPr>
                <w:rFonts w:ascii="Times New Roman" w:eastAsia="宋体" w:hAnsi="Times New Roman" w:cs="Times New Roman"/>
                <w:szCs w:val="21"/>
              </w:rPr>
              <w:t>进入</w:t>
            </w:r>
            <w:r>
              <w:rPr>
                <w:rFonts w:ascii="Times New Roman" w:eastAsia="宋体" w:hAnsi="Times New Roman" w:cs="Times New Roman" w:hint="eastAsia"/>
                <w:szCs w:val="21"/>
              </w:rPr>
              <w:t>塘栖污水处理厂</w:t>
            </w:r>
            <w:r>
              <w:rPr>
                <w:rFonts w:ascii="Times New Roman" w:eastAsia="宋体" w:hAnsi="Times New Roman" w:cs="Times New Roman"/>
                <w:szCs w:val="21"/>
              </w:rPr>
              <w:t>处理达标后排放运河</w:t>
            </w:r>
          </w:p>
        </w:tc>
        <w:tc>
          <w:tcPr>
            <w:tcW w:w="713" w:type="dxa"/>
            <w:vAlign w:val="center"/>
          </w:tcPr>
          <w:p w14:paraId="46D530DB"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依托</w:t>
            </w:r>
            <w:r>
              <w:rPr>
                <w:rFonts w:ascii="Times New Roman" w:eastAsia="宋体" w:hAnsi="Times New Roman" w:cs="Times New Roman" w:hint="eastAsia"/>
                <w:szCs w:val="21"/>
              </w:rPr>
              <w:t>/</w:t>
            </w:r>
            <w:r>
              <w:rPr>
                <w:rFonts w:ascii="Times New Roman" w:eastAsia="宋体" w:hAnsi="Times New Roman" w:cs="Times New Roman" w:hint="eastAsia"/>
                <w:szCs w:val="21"/>
              </w:rPr>
              <w:t>新建</w:t>
            </w:r>
          </w:p>
        </w:tc>
      </w:tr>
      <w:tr w:rsidR="00321B84" w14:paraId="01BC362E" w14:textId="77777777">
        <w:trPr>
          <w:trHeight w:val="227"/>
          <w:jc w:val="center"/>
        </w:trPr>
        <w:tc>
          <w:tcPr>
            <w:tcW w:w="705" w:type="dxa"/>
            <w:vMerge/>
            <w:vAlign w:val="center"/>
          </w:tcPr>
          <w:p w14:paraId="145244F2" w14:textId="77777777" w:rsidR="00321B84" w:rsidRDefault="00321B84">
            <w:pPr>
              <w:autoSpaceDE w:val="0"/>
              <w:autoSpaceDN w:val="0"/>
              <w:adjustRightInd w:val="0"/>
              <w:jc w:val="center"/>
              <w:rPr>
                <w:rFonts w:ascii="Times New Roman" w:eastAsia="宋体" w:hAnsi="Times New Roman" w:cs="Times New Roman"/>
                <w:bCs/>
                <w:szCs w:val="21"/>
              </w:rPr>
            </w:pPr>
          </w:p>
        </w:tc>
        <w:tc>
          <w:tcPr>
            <w:tcW w:w="1118" w:type="dxa"/>
            <w:vAlign w:val="center"/>
          </w:tcPr>
          <w:p w14:paraId="332BABFE"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hint="eastAsia"/>
                <w:bCs/>
                <w:szCs w:val="21"/>
              </w:rPr>
              <w:t>供热系统</w:t>
            </w:r>
          </w:p>
        </w:tc>
        <w:tc>
          <w:tcPr>
            <w:tcW w:w="5394" w:type="dxa"/>
            <w:vAlign w:val="center"/>
          </w:tcPr>
          <w:p w14:paraId="2D71EBF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由</w:t>
            </w:r>
            <w:r>
              <w:rPr>
                <w:rFonts w:ascii="Times New Roman" w:eastAsia="宋体" w:hAnsi="Times New Roman" w:cs="Times New Roman" w:hint="eastAsia"/>
                <w:szCs w:val="21"/>
              </w:rPr>
              <w:t>园区天然气管道供应</w:t>
            </w:r>
          </w:p>
        </w:tc>
        <w:tc>
          <w:tcPr>
            <w:tcW w:w="713" w:type="dxa"/>
            <w:vAlign w:val="center"/>
          </w:tcPr>
          <w:p w14:paraId="06764185"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新建</w:t>
            </w:r>
          </w:p>
        </w:tc>
      </w:tr>
      <w:tr w:rsidR="00321B84" w14:paraId="57E2F68E" w14:textId="77777777">
        <w:trPr>
          <w:trHeight w:val="227"/>
          <w:jc w:val="center"/>
        </w:trPr>
        <w:tc>
          <w:tcPr>
            <w:tcW w:w="705" w:type="dxa"/>
            <w:vMerge w:val="restart"/>
            <w:vAlign w:val="center"/>
          </w:tcPr>
          <w:p w14:paraId="2C77324B"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环保</w:t>
            </w:r>
          </w:p>
          <w:p w14:paraId="73D127D5"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工程</w:t>
            </w:r>
          </w:p>
        </w:tc>
        <w:tc>
          <w:tcPr>
            <w:tcW w:w="1118" w:type="dxa"/>
            <w:vMerge w:val="restart"/>
            <w:vAlign w:val="center"/>
          </w:tcPr>
          <w:p w14:paraId="39F21D40"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废气治理</w:t>
            </w:r>
          </w:p>
        </w:tc>
        <w:tc>
          <w:tcPr>
            <w:tcW w:w="5394" w:type="dxa"/>
            <w:vAlign w:val="center"/>
          </w:tcPr>
          <w:p w14:paraId="1858F84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油烟废气</w:t>
            </w:r>
            <w:r>
              <w:rPr>
                <w:rFonts w:ascii="Times New Roman" w:eastAsia="宋体" w:hAnsi="Times New Roman" w:cs="Times New Roman" w:hint="eastAsia"/>
                <w:szCs w:val="21"/>
              </w:rPr>
              <w:t>G1</w:t>
            </w:r>
            <w:r>
              <w:rPr>
                <w:rFonts w:ascii="Times New Roman" w:eastAsia="宋体" w:hAnsi="Times New Roman" w:cs="Times New Roman" w:hint="eastAsia"/>
                <w:szCs w:val="21"/>
              </w:rPr>
              <w:t>经上吸式集气罩收集后，通过静电油烟净化器处理后经</w:t>
            </w:r>
            <w:r>
              <w:rPr>
                <w:rFonts w:ascii="Times New Roman" w:eastAsia="宋体" w:hAnsi="Times New Roman" w:cs="Times New Roman"/>
                <w:szCs w:val="21"/>
              </w:rPr>
              <w:t>不低于</w:t>
            </w:r>
            <w:r>
              <w:rPr>
                <w:rFonts w:ascii="Times New Roman" w:eastAsia="宋体" w:hAnsi="Times New Roman" w:cs="Times New Roman"/>
                <w:szCs w:val="21"/>
              </w:rPr>
              <w:t>15m</w:t>
            </w:r>
            <w:r>
              <w:rPr>
                <w:rFonts w:ascii="Times New Roman" w:eastAsia="宋体" w:hAnsi="Times New Roman" w:cs="Times New Roman"/>
                <w:szCs w:val="21"/>
              </w:rPr>
              <w:t>高排气筒（</w:t>
            </w:r>
            <w:r>
              <w:rPr>
                <w:rFonts w:ascii="Times New Roman" w:eastAsia="宋体" w:hAnsi="Times New Roman" w:cs="Times New Roman"/>
                <w:szCs w:val="21"/>
              </w:rPr>
              <w:t>DA00</w:t>
            </w:r>
            <w:r>
              <w:rPr>
                <w:rFonts w:ascii="Times New Roman" w:eastAsia="宋体" w:hAnsi="Times New Roman" w:cs="Times New Roman" w:hint="eastAsia"/>
                <w:szCs w:val="21"/>
              </w:rPr>
              <w:t>1</w:t>
            </w:r>
            <w:r>
              <w:rPr>
                <w:rFonts w:ascii="Times New Roman" w:eastAsia="宋体" w:hAnsi="Times New Roman" w:cs="Times New Roman"/>
                <w:szCs w:val="21"/>
              </w:rPr>
              <w:t>）排放</w:t>
            </w:r>
          </w:p>
        </w:tc>
        <w:tc>
          <w:tcPr>
            <w:tcW w:w="713" w:type="dxa"/>
            <w:vAlign w:val="center"/>
          </w:tcPr>
          <w:p w14:paraId="283A1922"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新建</w:t>
            </w:r>
          </w:p>
        </w:tc>
      </w:tr>
      <w:tr w:rsidR="00321B84" w14:paraId="7F719422" w14:textId="77777777">
        <w:trPr>
          <w:trHeight w:val="227"/>
          <w:jc w:val="center"/>
        </w:trPr>
        <w:tc>
          <w:tcPr>
            <w:tcW w:w="705" w:type="dxa"/>
            <w:vMerge/>
            <w:vAlign w:val="center"/>
          </w:tcPr>
          <w:p w14:paraId="3919912F" w14:textId="77777777" w:rsidR="00321B84" w:rsidRDefault="00321B84">
            <w:pPr>
              <w:autoSpaceDE w:val="0"/>
              <w:autoSpaceDN w:val="0"/>
              <w:adjustRightInd w:val="0"/>
              <w:jc w:val="center"/>
              <w:rPr>
                <w:rFonts w:ascii="Times New Roman" w:eastAsia="宋体" w:hAnsi="Times New Roman" w:cs="Times New Roman"/>
                <w:bCs/>
                <w:szCs w:val="21"/>
              </w:rPr>
            </w:pPr>
          </w:p>
        </w:tc>
        <w:tc>
          <w:tcPr>
            <w:tcW w:w="1118" w:type="dxa"/>
            <w:vMerge/>
            <w:vAlign w:val="center"/>
          </w:tcPr>
          <w:p w14:paraId="24E38B9F" w14:textId="77777777" w:rsidR="00321B84" w:rsidRDefault="00321B84">
            <w:pPr>
              <w:autoSpaceDE w:val="0"/>
              <w:autoSpaceDN w:val="0"/>
              <w:adjustRightInd w:val="0"/>
              <w:jc w:val="center"/>
              <w:rPr>
                <w:rFonts w:ascii="Times New Roman" w:eastAsia="宋体" w:hAnsi="Times New Roman" w:cs="Times New Roman"/>
                <w:bCs/>
                <w:szCs w:val="21"/>
              </w:rPr>
            </w:pPr>
          </w:p>
        </w:tc>
        <w:tc>
          <w:tcPr>
            <w:tcW w:w="5394" w:type="dxa"/>
            <w:vAlign w:val="center"/>
          </w:tcPr>
          <w:p w14:paraId="48701A8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投料工序在全密闭正压洁净车间进行，投料粉尘</w:t>
            </w:r>
            <w:r>
              <w:rPr>
                <w:rFonts w:ascii="Times New Roman" w:eastAsia="宋体" w:hAnsi="Times New Roman" w:cs="Times New Roman" w:hint="eastAsia"/>
                <w:szCs w:val="21"/>
              </w:rPr>
              <w:t>G2</w:t>
            </w:r>
            <w:r>
              <w:rPr>
                <w:rFonts w:ascii="Times New Roman" w:eastAsia="宋体" w:hAnsi="Times New Roman" w:cs="Times New Roman" w:hint="eastAsia"/>
                <w:szCs w:val="21"/>
              </w:rPr>
              <w:t>基本在车间内部沉降，通过每天地面清洗过程去除</w:t>
            </w:r>
          </w:p>
        </w:tc>
        <w:tc>
          <w:tcPr>
            <w:tcW w:w="713" w:type="dxa"/>
            <w:vAlign w:val="center"/>
          </w:tcPr>
          <w:p w14:paraId="0FB720CA"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新建</w:t>
            </w:r>
          </w:p>
        </w:tc>
      </w:tr>
      <w:tr w:rsidR="00321B84" w14:paraId="3977A184" w14:textId="77777777">
        <w:trPr>
          <w:trHeight w:val="227"/>
          <w:jc w:val="center"/>
        </w:trPr>
        <w:tc>
          <w:tcPr>
            <w:tcW w:w="705" w:type="dxa"/>
            <w:vMerge/>
            <w:vAlign w:val="center"/>
          </w:tcPr>
          <w:p w14:paraId="434CE9BE" w14:textId="77777777" w:rsidR="00321B84" w:rsidRDefault="00321B84">
            <w:pPr>
              <w:autoSpaceDE w:val="0"/>
              <w:autoSpaceDN w:val="0"/>
              <w:adjustRightInd w:val="0"/>
              <w:jc w:val="center"/>
              <w:rPr>
                <w:rFonts w:ascii="Times New Roman" w:eastAsia="宋体" w:hAnsi="Times New Roman" w:cs="Times New Roman"/>
                <w:bCs/>
                <w:szCs w:val="21"/>
              </w:rPr>
            </w:pPr>
          </w:p>
        </w:tc>
        <w:tc>
          <w:tcPr>
            <w:tcW w:w="1118" w:type="dxa"/>
            <w:vMerge/>
            <w:vAlign w:val="center"/>
          </w:tcPr>
          <w:p w14:paraId="78AFEE91" w14:textId="77777777" w:rsidR="00321B84" w:rsidRDefault="00321B84">
            <w:pPr>
              <w:autoSpaceDE w:val="0"/>
              <w:autoSpaceDN w:val="0"/>
              <w:adjustRightInd w:val="0"/>
              <w:jc w:val="center"/>
              <w:rPr>
                <w:rFonts w:ascii="Times New Roman" w:eastAsia="宋体" w:hAnsi="Times New Roman" w:cs="Times New Roman"/>
                <w:bCs/>
                <w:szCs w:val="21"/>
              </w:rPr>
            </w:pPr>
          </w:p>
        </w:tc>
        <w:tc>
          <w:tcPr>
            <w:tcW w:w="5394" w:type="dxa"/>
            <w:vAlign w:val="center"/>
          </w:tcPr>
          <w:p w14:paraId="10603AF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天然气燃烧废气</w:t>
            </w:r>
            <w:r>
              <w:rPr>
                <w:rFonts w:ascii="Times New Roman" w:eastAsia="宋体" w:hAnsi="Times New Roman" w:cs="Times New Roman" w:hint="eastAsia"/>
                <w:szCs w:val="21"/>
              </w:rPr>
              <w:t>G4</w:t>
            </w:r>
            <w:r>
              <w:rPr>
                <w:rFonts w:ascii="Times New Roman" w:eastAsia="宋体" w:hAnsi="Times New Roman" w:cs="Times New Roman" w:hint="eastAsia"/>
                <w:szCs w:val="21"/>
              </w:rPr>
              <w:t>收集后经</w:t>
            </w:r>
            <w:r>
              <w:rPr>
                <w:rFonts w:ascii="Times New Roman" w:eastAsia="宋体" w:hAnsi="Times New Roman" w:cs="Times New Roman"/>
                <w:szCs w:val="21"/>
              </w:rPr>
              <w:t>不低于</w:t>
            </w:r>
            <w:r>
              <w:rPr>
                <w:rFonts w:ascii="Times New Roman" w:eastAsia="宋体" w:hAnsi="Times New Roman" w:cs="Times New Roman"/>
                <w:szCs w:val="21"/>
              </w:rPr>
              <w:t>15m</w:t>
            </w:r>
            <w:r>
              <w:rPr>
                <w:rFonts w:ascii="Times New Roman" w:eastAsia="宋体" w:hAnsi="Times New Roman" w:cs="Times New Roman"/>
                <w:szCs w:val="21"/>
              </w:rPr>
              <w:t>高排气筒（</w:t>
            </w:r>
            <w:r>
              <w:rPr>
                <w:rFonts w:ascii="Times New Roman" w:eastAsia="宋体" w:hAnsi="Times New Roman" w:cs="Times New Roman"/>
                <w:szCs w:val="21"/>
              </w:rPr>
              <w:t>DA00</w:t>
            </w:r>
            <w:r>
              <w:rPr>
                <w:rFonts w:ascii="Times New Roman" w:eastAsia="宋体" w:hAnsi="Times New Roman" w:cs="Times New Roman" w:hint="eastAsia"/>
                <w:szCs w:val="21"/>
              </w:rPr>
              <w:t>2</w:t>
            </w:r>
            <w:r>
              <w:rPr>
                <w:rFonts w:ascii="Times New Roman" w:eastAsia="宋体" w:hAnsi="Times New Roman" w:cs="Times New Roman"/>
                <w:szCs w:val="21"/>
              </w:rPr>
              <w:t>）排放</w:t>
            </w:r>
          </w:p>
        </w:tc>
        <w:tc>
          <w:tcPr>
            <w:tcW w:w="713" w:type="dxa"/>
            <w:vAlign w:val="center"/>
          </w:tcPr>
          <w:p w14:paraId="56C4081A"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新建</w:t>
            </w:r>
          </w:p>
        </w:tc>
      </w:tr>
      <w:tr w:rsidR="00321B84" w14:paraId="65D74FCA" w14:textId="77777777">
        <w:trPr>
          <w:trHeight w:val="227"/>
          <w:jc w:val="center"/>
        </w:trPr>
        <w:tc>
          <w:tcPr>
            <w:tcW w:w="705" w:type="dxa"/>
            <w:vMerge/>
            <w:vAlign w:val="center"/>
          </w:tcPr>
          <w:p w14:paraId="3D7C1726" w14:textId="77777777" w:rsidR="00321B84" w:rsidRDefault="00321B84">
            <w:pPr>
              <w:autoSpaceDE w:val="0"/>
              <w:autoSpaceDN w:val="0"/>
              <w:adjustRightInd w:val="0"/>
              <w:jc w:val="center"/>
              <w:rPr>
                <w:rFonts w:ascii="Times New Roman" w:eastAsia="宋体" w:hAnsi="Times New Roman" w:cs="Times New Roman"/>
                <w:bCs/>
                <w:szCs w:val="21"/>
              </w:rPr>
            </w:pPr>
          </w:p>
        </w:tc>
        <w:tc>
          <w:tcPr>
            <w:tcW w:w="1118" w:type="dxa"/>
            <w:vAlign w:val="center"/>
          </w:tcPr>
          <w:p w14:paraId="5C90F09C"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废水治理</w:t>
            </w:r>
          </w:p>
        </w:tc>
        <w:tc>
          <w:tcPr>
            <w:tcW w:w="5394" w:type="dxa"/>
            <w:vAlign w:val="center"/>
          </w:tcPr>
          <w:p w14:paraId="3F6B686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本项目的生活污水拟依托租赁房的化粪池预处理后纳管</w:t>
            </w:r>
            <w:r>
              <w:rPr>
                <w:rFonts w:ascii="Times New Roman" w:eastAsia="宋体" w:hAnsi="Times New Roman" w:cs="Times New Roman" w:hint="eastAsia"/>
                <w:szCs w:val="21"/>
              </w:rPr>
              <w:t>纳入</w:t>
            </w:r>
            <w:r>
              <w:rPr>
                <w:rFonts w:ascii="Times New Roman" w:eastAsia="宋体" w:hAnsi="Times New Roman" w:cs="Times New Roman"/>
                <w:szCs w:val="21"/>
              </w:rPr>
              <w:t>污水管网，</w:t>
            </w:r>
            <w:r>
              <w:rPr>
                <w:rFonts w:ascii="Times New Roman" w:eastAsia="宋体" w:hAnsi="Times New Roman" w:cs="Times New Roman" w:hint="eastAsia"/>
                <w:szCs w:val="21"/>
              </w:rPr>
              <w:t>生产废水拟经企业自建的</w:t>
            </w:r>
            <w:r>
              <w:rPr>
                <w:rFonts w:ascii="Times New Roman" w:eastAsia="宋体" w:hAnsi="Times New Roman" w:cs="Times New Roman" w:hint="eastAsia"/>
                <w:szCs w:val="21"/>
              </w:rPr>
              <w:t>5t/d</w:t>
            </w:r>
            <w:r>
              <w:rPr>
                <w:rFonts w:ascii="Times New Roman" w:eastAsia="宋体" w:hAnsi="Times New Roman" w:cs="Times New Roman" w:hint="eastAsia"/>
                <w:szCs w:val="21"/>
              </w:rPr>
              <w:t>污水处理设施处理后纳入</w:t>
            </w:r>
            <w:r>
              <w:rPr>
                <w:rFonts w:ascii="Times New Roman" w:eastAsia="宋体" w:hAnsi="Times New Roman" w:cs="Times New Roman"/>
                <w:szCs w:val="21"/>
              </w:rPr>
              <w:t>污水管网</w:t>
            </w:r>
            <w:r>
              <w:rPr>
                <w:rFonts w:ascii="Times New Roman" w:eastAsia="宋体" w:hAnsi="Times New Roman" w:cs="Times New Roman" w:hint="eastAsia"/>
                <w:szCs w:val="21"/>
              </w:rPr>
              <w:t>，</w:t>
            </w:r>
            <w:r>
              <w:rPr>
                <w:rFonts w:ascii="Times New Roman" w:eastAsia="宋体" w:hAnsi="Times New Roman" w:cs="Times New Roman"/>
                <w:szCs w:val="21"/>
              </w:rPr>
              <w:t>进入</w:t>
            </w:r>
            <w:r>
              <w:rPr>
                <w:rFonts w:ascii="Times New Roman" w:eastAsia="宋体" w:hAnsi="Times New Roman" w:cs="Times New Roman" w:hint="eastAsia"/>
                <w:szCs w:val="21"/>
              </w:rPr>
              <w:t>塘栖污水处理厂</w:t>
            </w:r>
            <w:r>
              <w:rPr>
                <w:rFonts w:ascii="Times New Roman" w:eastAsia="宋体" w:hAnsi="Times New Roman" w:cs="Times New Roman"/>
                <w:szCs w:val="21"/>
              </w:rPr>
              <w:t>处理达标排放运河</w:t>
            </w:r>
          </w:p>
        </w:tc>
        <w:tc>
          <w:tcPr>
            <w:tcW w:w="713" w:type="dxa"/>
            <w:vAlign w:val="center"/>
          </w:tcPr>
          <w:p w14:paraId="169178E3"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新建</w:t>
            </w:r>
          </w:p>
        </w:tc>
      </w:tr>
      <w:tr w:rsidR="00321B84" w14:paraId="3A676D4E" w14:textId="77777777">
        <w:trPr>
          <w:trHeight w:val="227"/>
          <w:jc w:val="center"/>
        </w:trPr>
        <w:tc>
          <w:tcPr>
            <w:tcW w:w="705" w:type="dxa"/>
            <w:vMerge/>
            <w:vAlign w:val="center"/>
          </w:tcPr>
          <w:p w14:paraId="101CE27C" w14:textId="77777777" w:rsidR="00321B84" w:rsidRDefault="00321B84">
            <w:pPr>
              <w:autoSpaceDE w:val="0"/>
              <w:autoSpaceDN w:val="0"/>
              <w:adjustRightInd w:val="0"/>
              <w:jc w:val="center"/>
              <w:rPr>
                <w:rFonts w:ascii="Times New Roman" w:eastAsia="宋体" w:hAnsi="Times New Roman" w:cs="Times New Roman"/>
                <w:bCs/>
                <w:szCs w:val="21"/>
              </w:rPr>
            </w:pPr>
          </w:p>
        </w:tc>
        <w:tc>
          <w:tcPr>
            <w:tcW w:w="1118" w:type="dxa"/>
            <w:vAlign w:val="center"/>
          </w:tcPr>
          <w:p w14:paraId="3F296A51"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固废治理</w:t>
            </w:r>
          </w:p>
        </w:tc>
        <w:tc>
          <w:tcPr>
            <w:tcW w:w="5394" w:type="dxa"/>
            <w:vAlign w:val="center"/>
          </w:tcPr>
          <w:p w14:paraId="32E072E7"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设置</w:t>
            </w:r>
            <w:r>
              <w:rPr>
                <w:rFonts w:ascii="Times New Roman" w:eastAsia="宋体" w:hAnsi="Times New Roman" w:cs="Times New Roman"/>
                <w:szCs w:val="21"/>
              </w:rPr>
              <w:t>一般固体废物暂存区，现有一般固废暂存区位于</w:t>
            </w:r>
            <w:r>
              <w:rPr>
                <w:rFonts w:ascii="Times New Roman" w:eastAsia="宋体" w:hAnsi="Times New Roman" w:cs="Times New Roman" w:hint="eastAsia"/>
                <w:szCs w:val="21"/>
              </w:rPr>
              <w:t>2F</w:t>
            </w:r>
            <w:r>
              <w:rPr>
                <w:rFonts w:ascii="Times New Roman" w:eastAsia="宋体" w:hAnsi="Times New Roman" w:cs="Times New Roman" w:hint="eastAsia"/>
                <w:szCs w:val="21"/>
              </w:rPr>
              <w:t>西侧，面积约为</w:t>
            </w:r>
            <w:r>
              <w:rPr>
                <w:rFonts w:ascii="Times New Roman" w:eastAsia="宋体" w:hAnsi="Times New Roman" w:cs="Times New Roman" w:hint="eastAsia"/>
                <w:szCs w:val="21"/>
              </w:rPr>
              <w:t>15m</w:t>
            </w:r>
            <w:r>
              <w:rPr>
                <w:rFonts w:ascii="Times New Roman" w:eastAsia="宋体" w:hAnsi="Times New Roman" w:cs="Times New Roman" w:hint="eastAsia"/>
                <w:szCs w:val="21"/>
                <w:vertAlign w:val="superscript"/>
              </w:rPr>
              <w:t>2</w:t>
            </w:r>
          </w:p>
        </w:tc>
        <w:tc>
          <w:tcPr>
            <w:tcW w:w="713" w:type="dxa"/>
            <w:vAlign w:val="center"/>
          </w:tcPr>
          <w:p w14:paraId="67A4DAB6"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新建</w:t>
            </w:r>
          </w:p>
        </w:tc>
      </w:tr>
      <w:tr w:rsidR="00321B84" w14:paraId="728625AB" w14:textId="77777777">
        <w:trPr>
          <w:trHeight w:val="227"/>
          <w:jc w:val="center"/>
        </w:trPr>
        <w:tc>
          <w:tcPr>
            <w:tcW w:w="705" w:type="dxa"/>
            <w:vMerge/>
            <w:vAlign w:val="center"/>
          </w:tcPr>
          <w:p w14:paraId="2CD92679" w14:textId="77777777" w:rsidR="00321B84" w:rsidRDefault="00321B84">
            <w:pPr>
              <w:autoSpaceDE w:val="0"/>
              <w:autoSpaceDN w:val="0"/>
              <w:adjustRightInd w:val="0"/>
              <w:jc w:val="center"/>
              <w:rPr>
                <w:rFonts w:ascii="Times New Roman" w:eastAsia="宋体" w:hAnsi="Times New Roman" w:cs="Times New Roman"/>
                <w:bCs/>
                <w:szCs w:val="21"/>
              </w:rPr>
            </w:pPr>
          </w:p>
        </w:tc>
        <w:tc>
          <w:tcPr>
            <w:tcW w:w="1118" w:type="dxa"/>
            <w:vAlign w:val="center"/>
          </w:tcPr>
          <w:p w14:paraId="21A5C15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噪声治理</w:t>
            </w:r>
          </w:p>
        </w:tc>
        <w:tc>
          <w:tcPr>
            <w:tcW w:w="5394" w:type="dxa"/>
            <w:vAlign w:val="center"/>
          </w:tcPr>
          <w:p w14:paraId="6EF69764" w14:textId="77777777" w:rsidR="00321B84" w:rsidRDefault="007621E7">
            <w:pPr>
              <w:widowControl/>
              <w:jc w:val="center"/>
              <w:rPr>
                <w:rFonts w:ascii="Times New Roman" w:eastAsia="宋体" w:hAnsi="Times New Roman" w:cs="Times New Roman"/>
                <w:kern w:val="0"/>
                <w:szCs w:val="21"/>
                <w:lang w:bidi="ar"/>
              </w:rPr>
            </w:pPr>
            <w:r>
              <w:rPr>
                <w:rFonts w:ascii="Times New Roman" w:eastAsia="宋体" w:hAnsi="Times New Roman" w:cs="Times New Roman"/>
                <w:kern w:val="0"/>
                <w:szCs w:val="21"/>
                <w:lang w:bidi="ar"/>
              </w:rPr>
              <w:t>合理布局，选用低噪声设备，生产关闭门窗</w:t>
            </w:r>
          </w:p>
        </w:tc>
        <w:tc>
          <w:tcPr>
            <w:tcW w:w="713" w:type="dxa"/>
            <w:vAlign w:val="center"/>
          </w:tcPr>
          <w:p w14:paraId="051ADC68"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新建</w:t>
            </w:r>
          </w:p>
        </w:tc>
      </w:tr>
      <w:tr w:rsidR="00321B84" w14:paraId="35E36A4D" w14:textId="77777777">
        <w:trPr>
          <w:trHeight w:val="227"/>
          <w:jc w:val="center"/>
        </w:trPr>
        <w:tc>
          <w:tcPr>
            <w:tcW w:w="705" w:type="dxa"/>
            <w:vAlign w:val="center"/>
          </w:tcPr>
          <w:p w14:paraId="1F60118D"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hint="eastAsia"/>
                <w:bCs/>
                <w:szCs w:val="21"/>
              </w:rPr>
              <w:t>储运</w:t>
            </w:r>
          </w:p>
          <w:p w14:paraId="438E0E96"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hint="eastAsia"/>
                <w:bCs/>
                <w:szCs w:val="21"/>
              </w:rPr>
              <w:t>工程</w:t>
            </w:r>
          </w:p>
        </w:tc>
        <w:tc>
          <w:tcPr>
            <w:tcW w:w="1118" w:type="dxa"/>
            <w:vAlign w:val="center"/>
          </w:tcPr>
          <w:p w14:paraId="3BD26B75"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仓库</w:t>
            </w:r>
          </w:p>
        </w:tc>
        <w:tc>
          <w:tcPr>
            <w:tcW w:w="5394" w:type="dxa"/>
            <w:vAlign w:val="center"/>
          </w:tcPr>
          <w:p w14:paraId="12712E9D"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hint="eastAsia"/>
                <w:szCs w:val="21"/>
              </w:rPr>
              <w:t>2F</w:t>
            </w:r>
            <w:r>
              <w:rPr>
                <w:rFonts w:ascii="Times New Roman" w:eastAsia="宋体" w:hAnsi="Times New Roman" w:cs="Times New Roman" w:hint="eastAsia"/>
                <w:szCs w:val="21"/>
              </w:rPr>
              <w:t>中间为包材、原料、纸箱、成品仓库（本项目所有原料和产品均在常温下保存，无需冷藏）</w:t>
            </w:r>
          </w:p>
        </w:tc>
        <w:tc>
          <w:tcPr>
            <w:tcW w:w="713" w:type="dxa"/>
            <w:vAlign w:val="center"/>
          </w:tcPr>
          <w:p w14:paraId="1B15FEFA"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新建</w:t>
            </w:r>
          </w:p>
        </w:tc>
      </w:tr>
      <w:tr w:rsidR="00321B84" w14:paraId="2E930384" w14:textId="77777777">
        <w:trPr>
          <w:trHeight w:val="451"/>
          <w:jc w:val="center"/>
        </w:trPr>
        <w:tc>
          <w:tcPr>
            <w:tcW w:w="705" w:type="dxa"/>
            <w:vAlign w:val="center"/>
          </w:tcPr>
          <w:p w14:paraId="7071EFA0"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hint="eastAsia"/>
                <w:bCs/>
                <w:szCs w:val="21"/>
              </w:rPr>
              <w:t>依托</w:t>
            </w:r>
          </w:p>
          <w:p w14:paraId="5E02BD4B"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hint="eastAsia"/>
                <w:bCs/>
                <w:szCs w:val="21"/>
              </w:rPr>
              <w:t>工程</w:t>
            </w:r>
          </w:p>
        </w:tc>
        <w:tc>
          <w:tcPr>
            <w:tcW w:w="1118" w:type="dxa"/>
            <w:vAlign w:val="center"/>
          </w:tcPr>
          <w:p w14:paraId="2A24BCF1"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给排水等</w:t>
            </w:r>
          </w:p>
        </w:tc>
        <w:tc>
          <w:tcPr>
            <w:tcW w:w="5394" w:type="dxa"/>
            <w:vAlign w:val="center"/>
          </w:tcPr>
          <w:p w14:paraId="5E712318" w14:textId="77777777" w:rsidR="00321B84" w:rsidRDefault="007621E7">
            <w:pPr>
              <w:autoSpaceDE w:val="0"/>
              <w:autoSpaceDN w:val="0"/>
              <w:adjustRightInd w:val="0"/>
              <w:jc w:val="center"/>
              <w:rPr>
                <w:rFonts w:ascii="Times New Roman" w:eastAsia="宋体" w:hAnsi="Times New Roman" w:cs="Times New Roman"/>
                <w:bCs/>
                <w:szCs w:val="21"/>
              </w:rPr>
            </w:pPr>
            <w:r>
              <w:rPr>
                <w:rFonts w:ascii="Times New Roman" w:eastAsia="宋体" w:hAnsi="Times New Roman" w:cs="Times New Roman"/>
                <w:bCs/>
                <w:szCs w:val="21"/>
              </w:rPr>
              <w:t>依托租赁厂房已建成的给排水、供电、通风供暖等系统</w:t>
            </w:r>
          </w:p>
        </w:tc>
        <w:tc>
          <w:tcPr>
            <w:tcW w:w="713" w:type="dxa"/>
            <w:vAlign w:val="center"/>
          </w:tcPr>
          <w:p w14:paraId="355C3CBE" w14:textId="77777777" w:rsidR="00321B84" w:rsidRDefault="007621E7">
            <w:pPr>
              <w:autoSpaceDE w:val="0"/>
              <w:autoSpaceDN w:val="0"/>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依托</w:t>
            </w:r>
          </w:p>
        </w:tc>
      </w:tr>
    </w:tbl>
    <w:p w14:paraId="58FAA529" w14:textId="77777777" w:rsidR="00321B84" w:rsidRDefault="007621E7">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2.1.3 </w:t>
      </w:r>
      <w:r>
        <w:rPr>
          <w:rFonts w:ascii="Times New Roman" w:eastAsia="宋体" w:hAnsi="Times New Roman" w:cs="Times New Roman"/>
          <w:b/>
          <w:bCs/>
          <w:sz w:val="24"/>
          <w:szCs w:val="24"/>
        </w:rPr>
        <w:t>项目</w:t>
      </w:r>
      <w:r>
        <w:rPr>
          <w:rFonts w:ascii="Times New Roman" w:eastAsia="宋体" w:hAnsi="Times New Roman" w:cs="Times New Roman" w:hint="eastAsia"/>
          <w:b/>
          <w:bCs/>
          <w:sz w:val="24"/>
          <w:szCs w:val="24"/>
        </w:rPr>
        <w:t>产品方案</w:t>
      </w:r>
    </w:p>
    <w:p w14:paraId="229EF74E" w14:textId="0E7AC856" w:rsidR="00321B84" w:rsidRDefault="007621E7">
      <w:pPr>
        <w:pStyle w:val="aff2"/>
        <w:spacing w:line="360" w:lineRule="auto"/>
        <w:ind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本项目的</w:t>
      </w:r>
      <w:r>
        <w:rPr>
          <w:rFonts w:ascii="Times New Roman" w:eastAsia="宋体" w:hAnsi="Times New Roman" w:cs="Times New Roman"/>
          <w:sz w:val="24"/>
          <w:szCs w:val="24"/>
        </w:rPr>
        <w:t>产品方案具体</w:t>
      </w:r>
      <w:r>
        <w:rPr>
          <w:rFonts w:ascii="Times New Roman" w:eastAsia="宋体" w:hAnsi="Times New Roman" w:cs="Times New Roman" w:hint="eastAsia"/>
          <w:sz w:val="24"/>
          <w:szCs w:val="24"/>
        </w:rPr>
        <w:t>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_Ref142659195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2- 2</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w:t>
      </w:r>
    </w:p>
    <w:p w14:paraId="478223E8" w14:textId="67E9A255" w:rsidR="00321B84" w:rsidRDefault="007621E7">
      <w:pPr>
        <w:pStyle w:val="a5"/>
        <w:keepNext/>
        <w:jc w:val="center"/>
        <w:rPr>
          <w:rFonts w:ascii="Times New Roman" w:eastAsia="宋体" w:hAnsi="Times New Roman" w:cs="Times New Roman"/>
          <w:b/>
          <w:sz w:val="21"/>
          <w:szCs w:val="21"/>
        </w:rPr>
      </w:pPr>
      <w:bookmarkStart w:id="15" w:name="_Ref142659195"/>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w:t>
      </w:r>
      <w:r>
        <w:rPr>
          <w:rFonts w:ascii="Times New Roman" w:eastAsia="宋体" w:hAnsi="Times New Roman" w:cs="Times New Roman"/>
          <w:b/>
          <w:sz w:val="21"/>
          <w:szCs w:val="21"/>
        </w:rPr>
        <w:fldChar w:fldCharType="end"/>
      </w:r>
      <w:bookmarkEnd w:id="15"/>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本项目产品方案（</w:t>
      </w:r>
      <w:r>
        <w:rPr>
          <w:rFonts w:ascii="Times New Roman" w:eastAsia="宋体" w:hAnsi="Times New Roman" w:cs="Times New Roman" w:hint="eastAsia"/>
          <w:b/>
          <w:sz w:val="21"/>
          <w:szCs w:val="21"/>
        </w:rPr>
        <w:t>t/a</w:t>
      </w:r>
      <w:r>
        <w:rPr>
          <w:rFonts w:ascii="Times New Roman" w:eastAsia="宋体" w:hAnsi="Times New Roman" w:cs="Times New Roman" w:hint="eastAsia"/>
          <w:b/>
          <w:sz w:val="21"/>
          <w:szCs w:val="21"/>
        </w:rPr>
        <w:t>）</w:t>
      </w:r>
    </w:p>
    <w:tbl>
      <w:tblPr>
        <w:tblStyle w:val="aff"/>
        <w:tblW w:w="7938" w:type="dxa"/>
        <w:jc w:val="center"/>
        <w:tblLayout w:type="fixed"/>
        <w:tblLook w:val="04A0" w:firstRow="1" w:lastRow="0" w:firstColumn="1" w:lastColumn="0" w:noHBand="0" w:noVBand="1"/>
      </w:tblPr>
      <w:tblGrid>
        <w:gridCol w:w="502"/>
        <w:gridCol w:w="1662"/>
        <w:gridCol w:w="1375"/>
        <w:gridCol w:w="1134"/>
        <w:gridCol w:w="1134"/>
        <w:gridCol w:w="1276"/>
        <w:gridCol w:w="855"/>
      </w:tblGrid>
      <w:tr w:rsidR="00321B84" w14:paraId="20453092" w14:textId="77777777" w:rsidTr="00F15526">
        <w:trPr>
          <w:tblHeader/>
          <w:jc w:val="center"/>
        </w:trPr>
        <w:tc>
          <w:tcPr>
            <w:tcW w:w="502" w:type="dxa"/>
            <w:vAlign w:val="center"/>
          </w:tcPr>
          <w:p w14:paraId="66A85A70" w14:textId="77777777" w:rsidR="00321B84" w:rsidRDefault="007621E7" w:rsidP="00330D1C">
            <w:pPr>
              <w:jc w:val="center"/>
              <w:rPr>
                <w:rFonts w:ascii="Times New Roman" w:eastAsia="宋体" w:hAnsi="Times New Roman" w:cs="Times New Roman"/>
                <w:szCs w:val="21"/>
              </w:rPr>
            </w:pPr>
            <w:r>
              <w:rPr>
                <w:rFonts w:ascii="Times New Roman" w:eastAsia="宋体" w:hAnsi="Times New Roman" w:cs="Times New Roman" w:hint="eastAsia"/>
                <w:szCs w:val="21"/>
              </w:rPr>
              <w:t>序号</w:t>
            </w:r>
          </w:p>
        </w:tc>
        <w:tc>
          <w:tcPr>
            <w:tcW w:w="1662" w:type="dxa"/>
            <w:vAlign w:val="center"/>
          </w:tcPr>
          <w:p w14:paraId="63A26EC0" w14:textId="77777777" w:rsidR="00321B84" w:rsidRDefault="007621E7" w:rsidP="00330D1C">
            <w:pPr>
              <w:jc w:val="center"/>
              <w:rPr>
                <w:rFonts w:ascii="Times New Roman" w:eastAsia="宋体" w:hAnsi="Times New Roman" w:cs="Times New Roman"/>
                <w:szCs w:val="21"/>
              </w:rPr>
            </w:pPr>
            <w:r>
              <w:rPr>
                <w:rFonts w:ascii="Times New Roman" w:eastAsia="宋体" w:hAnsi="Times New Roman" w:cs="Times New Roman" w:hint="eastAsia"/>
                <w:szCs w:val="21"/>
              </w:rPr>
              <w:t>产品名称</w:t>
            </w:r>
          </w:p>
        </w:tc>
        <w:tc>
          <w:tcPr>
            <w:tcW w:w="1375" w:type="dxa"/>
            <w:vAlign w:val="center"/>
          </w:tcPr>
          <w:p w14:paraId="697FA373" w14:textId="77777777" w:rsidR="00321B84" w:rsidRDefault="007621E7" w:rsidP="00330D1C">
            <w:pPr>
              <w:snapToGrid w:val="0"/>
              <w:jc w:val="center"/>
              <w:rPr>
                <w:rFonts w:ascii="Times New Roman" w:eastAsia="宋体" w:hAnsi="Times New Roman" w:cs="Times New Roman"/>
                <w:szCs w:val="21"/>
              </w:rPr>
            </w:pPr>
            <w:r>
              <w:rPr>
                <w:rFonts w:ascii="Times New Roman" w:eastAsia="宋体" w:hAnsi="Times New Roman" w:cs="Times New Roman"/>
                <w:szCs w:val="21"/>
              </w:rPr>
              <w:t>现有项目</w:t>
            </w:r>
          </w:p>
          <w:p w14:paraId="60AE5B9A" w14:textId="77777777" w:rsidR="00321B84" w:rsidRDefault="007621E7" w:rsidP="00330D1C">
            <w:pPr>
              <w:snapToGrid w:val="0"/>
              <w:jc w:val="cente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hint="eastAsia"/>
                <w:szCs w:val="21"/>
              </w:rPr>
              <w:t>迁建前</w:t>
            </w:r>
            <w:r>
              <w:rPr>
                <w:rFonts w:ascii="Times New Roman" w:eastAsia="宋体" w:hAnsi="Times New Roman" w:cs="Times New Roman"/>
                <w:szCs w:val="21"/>
              </w:rPr>
              <w:t>）</w:t>
            </w:r>
          </w:p>
        </w:tc>
        <w:tc>
          <w:tcPr>
            <w:tcW w:w="1134" w:type="dxa"/>
            <w:vAlign w:val="center"/>
          </w:tcPr>
          <w:p w14:paraId="1BFD0135" w14:textId="77777777" w:rsidR="00321B84" w:rsidRDefault="007621E7" w:rsidP="00330D1C">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迁建</w:t>
            </w:r>
            <w:r>
              <w:rPr>
                <w:rFonts w:ascii="Times New Roman" w:eastAsia="宋体" w:hAnsi="Times New Roman" w:cs="Times New Roman"/>
                <w:szCs w:val="21"/>
              </w:rPr>
              <w:t>项目</w:t>
            </w:r>
          </w:p>
        </w:tc>
        <w:tc>
          <w:tcPr>
            <w:tcW w:w="1134" w:type="dxa"/>
            <w:vAlign w:val="center"/>
          </w:tcPr>
          <w:p w14:paraId="5424150F" w14:textId="77777777" w:rsidR="00321B84" w:rsidRDefault="007621E7" w:rsidP="00330D1C">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以新带老</w:t>
            </w:r>
          </w:p>
        </w:tc>
        <w:tc>
          <w:tcPr>
            <w:tcW w:w="1276" w:type="dxa"/>
            <w:vAlign w:val="center"/>
          </w:tcPr>
          <w:p w14:paraId="0748D33E" w14:textId="77777777" w:rsidR="00321B84" w:rsidRDefault="007621E7" w:rsidP="00330D1C">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迁建后全厂</w:t>
            </w:r>
          </w:p>
        </w:tc>
        <w:tc>
          <w:tcPr>
            <w:tcW w:w="855" w:type="dxa"/>
            <w:vAlign w:val="center"/>
          </w:tcPr>
          <w:p w14:paraId="0FDCAF7E" w14:textId="77777777" w:rsidR="00321B84" w:rsidRDefault="007621E7" w:rsidP="00330D1C">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变化</w:t>
            </w:r>
            <w:r>
              <w:rPr>
                <w:rFonts w:ascii="Times New Roman" w:eastAsia="宋体" w:hAnsi="Times New Roman" w:cs="Times New Roman"/>
                <w:szCs w:val="21"/>
              </w:rPr>
              <w:t>情况</w:t>
            </w:r>
          </w:p>
        </w:tc>
      </w:tr>
      <w:tr w:rsidR="00321B84" w14:paraId="6206B83B" w14:textId="77777777" w:rsidTr="00F15526">
        <w:trPr>
          <w:jc w:val="center"/>
        </w:trPr>
        <w:tc>
          <w:tcPr>
            <w:tcW w:w="502" w:type="dxa"/>
            <w:vAlign w:val="center"/>
          </w:tcPr>
          <w:p w14:paraId="19650292" w14:textId="77777777" w:rsidR="00321B84" w:rsidRDefault="007621E7" w:rsidP="00330D1C">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662" w:type="dxa"/>
            <w:vAlign w:val="center"/>
          </w:tcPr>
          <w:p w14:paraId="532050FD"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爆米花</w:t>
            </w:r>
          </w:p>
        </w:tc>
        <w:tc>
          <w:tcPr>
            <w:tcW w:w="1375" w:type="dxa"/>
            <w:vAlign w:val="center"/>
          </w:tcPr>
          <w:p w14:paraId="19CFCB5C"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400</w:t>
            </w:r>
          </w:p>
        </w:tc>
        <w:tc>
          <w:tcPr>
            <w:tcW w:w="1134" w:type="dxa"/>
            <w:vAlign w:val="center"/>
          </w:tcPr>
          <w:p w14:paraId="53B94CE8"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400</w:t>
            </w:r>
          </w:p>
        </w:tc>
        <w:tc>
          <w:tcPr>
            <w:tcW w:w="1134" w:type="dxa"/>
            <w:vAlign w:val="center"/>
          </w:tcPr>
          <w:p w14:paraId="06C83AE0"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400</w:t>
            </w:r>
          </w:p>
        </w:tc>
        <w:tc>
          <w:tcPr>
            <w:tcW w:w="1276" w:type="dxa"/>
            <w:vAlign w:val="center"/>
          </w:tcPr>
          <w:p w14:paraId="4A8747A4"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400</w:t>
            </w:r>
          </w:p>
        </w:tc>
        <w:tc>
          <w:tcPr>
            <w:tcW w:w="855" w:type="dxa"/>
            <w:vAlign w:val="center"/>
          </w:tcPr>
          <w:p w14:paraId="42D4351F"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0</w:t>
            </w:r>
          </w:p>
        </w:tc>
      </w:tr>
      <w:tr w:rsidR="00321B84" w14:paraId="374F4401" w14:textId="77777777" w:rsidTr="00F15526">
        <w:trPr>
          <w:jc w:val="center"/>
        </w:trPr>
        <w:tc>
          <w:tcPr>
            <w:tcW w:w="502" w:type="dxa"/>
            <w:vAlign w:val="center"/>
          </w:tcPr>
          <w:p w14:paraId="36D6A4B2" w14:textId="77777777" w:rsidR="00321B84" w:rsidRDefault="007621E7" w:rsidP="00330D1C">
            <w:pPr>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662" w:type="dxa"/>
            <w:vAlign w:val="center"/>
          </w:tcPr>
          <w:p w14:paraId="637924C4"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膨化食品</w:t>
            </w:r>
            <w:r w:rsidR="004B637B" w:rsidRPr="004B637B">
              <w:rPr>
                <w:rStyle w:val="SimSun"/>
                <w:rFonts w:ascii="Times New Roman" w:hAnsi="Times New Roman" w:cs="Times New Roman" w:hint="eastAsia"/>
                <w:color w:val="000000" w:themeColor="text1"/>
                <w:vertAlign w:val="superscript"/>
              </w:rPr>
              <w:t>a</w:t>
            </w:r>
          </w:p>
        </w:tc>
        <w:tc>
          <w:tcPr>
            <w:tcW w:w="1375" w:type="dxa"/>
            <w:vAlign w:val="center"/>
          </w:tcPr>
          <w:p w14:paraId="398466D1"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550</w:t>
            </w:r>
          </w:p>
        </w:tc>
        <w:tc>
          <w:tcPr>
            <w:tcW w:w="1134" w:type="dxa"/>
            <w:vAlign w:val="center"/>
          </w:tcPr>
          <w:p w14:paraId="2769442F"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0</w:t>
            </w:r>
          </w:p>
        </w:tc>
        <w:tc>
          <w:tcPr>
            <w:tcW w:w="1134" w:type="dxa"/>
            <w:vAlign w:val="center"/>
          </w:tcPr>
          <w:p w14:paraId="0C6973E7"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550</w:t>
            </w:r>
          </w:p>
        </w:tc>
        <w:tc>
          <w:tcPr>
            <w:tcW w:w="1276" w:type="dxa"/>
            <w:vAlign w:val="center"/>
          </w:tcPr>
          <w:p w14:paraId="44901A91"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0</w:t>
            </w:r>
          </w:p>
        </w:tc>
        <w:tc>
          <w:tcPr>
            <w:tcW w:w="855" w:type="dxa"/>
            <w:vAlign w:val="center"/>
          </w:tcPr>
          <w:p w14:paraId="6758089C"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-550</w:t>
            </w:r>
          </w:p>
        </w:tc>
      </w:tr>
      <w:tr w:rsidR="00321B84" w14:paraId="62AE4070" w14:textId="77777777" w:rsidTr="00F15526">
        <w:trPr>
          <w:jc w:val="center"/>
        </w:trPr>
        <w:tc>
          <w:tcPr>
            <w:tcW w:w="502" w:type="dxa"/>
            <w:vAlign w:val="center"/>
          </w:tcPr>
          <w:p w14:paraId="76F0B373" w14:textId="77777777" w:rsidR="00321B84" w:rsidRDefault="007621E7" w:rsidP="00330D1C">
            <w:pPr>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1662" w:type="dxa"/>
            <w:vAlign w:val="center"/>
          </w:tcPr>
          <w:p w14:paraId="0B2141DC"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花式膨化食品</w:t>
            </w:r>
            <w:r w:rsidR="004B637B" w:rsidRPr="004B637B">
              <w:rPr>
                <w:rStyle w:val="SimSun"/>
                <w:rFonts w:ascii="Times New Roman" w:hAnsi="Times New Roman" w:cs="Times New Roman" w:hint="eastAsia"/>
                <w:color w:val="000000" w:themeColor="text1"/>
                <w:vertAlign w:val="superscript"/>
              </w:rPr>
              <w:t>b</w:t>
            </w:r>
          </w:p>
        </w:tc>
        <w:tc>
          <w:tcPr>
            <w:tcW w:w="1375" w:type="dxa"/>
            <w:vAlign w:val="center"/>
          </w:tcPr>
          <w:p w14:paraId="15E84ACC"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0</w:t>
            </w:r>
          </w:p>
        </w:tc>
        <w:tc>
          <w:tcPr>
            <w:tcW w:w="1134" w:type="dxa"/>
            <w:vAlign w:val="center"/>
          </w:tcPr>
          <w:p w14:paraId="0B8A3E97"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1200</w:t>
            </w:r>
          </w:p>
        </w:tc>
        <w:tc>
          <w:tcPr>
            <w:tcW w:w="1134" w:type="dxa"/>
            <w:vAlign w:val="center"/>
          </w:tcPr>
          <w:p w14:paraId="518FEF76"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0</w:t>
            </w:r>
          </w:p>
        </w:tc>
        <w:tc>
          <w:tcPr>
            <w:tcW w:w="1276" w:type="dxa"/>
            <w:vAlign w:val="center"/>
          </w:tcPr>
          <w:p w14:paraId="19E25C15"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1200</w:t>
            </w:r>
          </w:p>
        </w:tc>
        <w:tc>
          <w:tcPr>
            <w:tcW w:w="855" w:type="dxa"/>
            <w:vAlign w:val="center"/>
          </w:tcPr>
          <w:p w14:paraId="1BF35FC8"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+1200</w:t>
            </w:r>
          </w:p>
        </w:tc>
      </w:tr>
      <w:tr w:rsidR="00321B84" w14:paraId="7200742D" w14:textId="77777777" w:rsidTr="00F15526">
        <w:trPr>
          <w:jc w:val="center"/>
        </w:trPr>
        <w:tc>
          <w:tcPr>
            <w:tcW w:w="502" w:type="dxa"/>
            <w:vAlign w:val="center"/>
          </w:tcPr>
          <w:p w14:paraId="51EAFF26" w14:textId="77777777" w:rsidR="00321B84" w:rsidRDefault="007621E7" w:rsidP="00330D1C">
            <w:pPr>
              <w:jc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662" w:type="dxa"/>
            <w:vAlign w:val="center"/>
          </w:tcPr>
          <w:p w14:paraId="3F4B3550"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油炸膨化食品</w:t>
            </w:r>
            <w:r w:rsidR="00B7175D" w:rsidRPr="004B637B">
              <w:rPr>
                <w:rStyle w:val="SimSun"/>
                <w:rFonts w:ascii="Times New Roman" w:hAnsi="Times New Roman" w:cs="Times New Roman" w:hint="eastAsia"/>
                <w:color w:val="000000" w:themeColor="text1"/>
                <w:vertAlign w:val="superscript"/>
              </w:rPr>
              <w:t>b</w:t>
            </w:r>
          </w:p>
        </w:tc>
        <w:tc>
          <w:tcPr>
            <w:tcW w:w="1375" w:type="dxa"/>
            <w:vAlign w:val="center"/>
          </w:tcPr>
          <w:p w14:paraId="4349161A"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0</w:t>
            </w:r>
          </w:p>
        </w:tc>
        <w:tc>
          <w:tcPr>
            <w:tcW w:w="1134" w:type="dxa"/>
            <w:vAlign w:val="center"/>
          </w:tcPr>
          <w:p w14:paraId="65E1CDB1"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300</w:t>
            </w:r>
          </w:p>
        </w:tc>
        <w:tc>
          <w:tcPr>
            <w:tcW w:w="1134" w:type="dxa"/>
            <w:vAlign w:val="center"/>
          </w:tcPr>
          <w:p w14:paraId="229CEEDF"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0</w:t>
            </w:r>
          </w:p>
        </w:tc>
        <w:tc>
          <w:tcPr>
            <w:tcW w:w="1276" w:type="dxa"/>
            <w:vAlign w:val="center"/>
          </w:tcPr>
          <w:p w14:paraId="7984A63E"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300</w:t>
            </w:r>
          </w:p>
        </w:tc>
        <w:tc>
          <w:tcPr>
            <w:tcW w:w="855" w:type="dxa"/>
            <w:vAlign w:val="center"/>
          </w:tcPr>
          <w:p w14:paraId="70EA926E" w14:textId="77777777" w:rsidR="00321B84" w:rsidRDefault="007621E7" w:rsidP="00330D1C">
            <w:pPr>
              <w:adjustRightInd w:val="0"/>
              <w:snapToGrid w:val="0"/>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+300</w:t>
            </w:r>
          </w:p>
        </w:tc>
      </w:tr>
      <w:tr w:rsidR="00321B84" w14:paraId="112B0A5F" w14:textId="77777777" w:rsidTr="00F15526">
        <w:trPr>
          <w:jc w:val="center"/>
        </w:trPr>
        <w:tc>
          <w:tcPr>
            <w:tcW w:w="2164" w:type="dxa"/>
            <w:gridSpan w:val="2"/>
            <w:vAlign w:val="center"/>
          </w:tcPr>
          <w:p w14:paraId="1675EA0C" w14:textId="77777777" w:rsidR="00321B84" w:rsidRDefault="007621E7" w:rsidP="00330D1C">
            <w:pPr>
              <w:jc w:val="center"/>
              <w:rPr>
                <w:rFonts w:ascii="Times New Roman" w:eastAsia="宋体" w:hAnsi="Times New Roman" w:cs="Times New Roman"/>
                <w:szCs w:val="21"/>
              </w:rPr>
            </w:pPr>
            <w:r>
              <w:rPr>
                <w:rFonts w:ascii="Times New Roman" w:eastAsia="宋体" w:hAnsi="Times New Roman" w:cs="Times New Roman"/>
                <w:szCs w:val="21"/>
              </w:rPr>
              <w:t>合计</w:t>
            </w:r>
          </w:p>
        </w:tc>
        <w:tc>
          <w:tcPr>
            <w:tcW w:w="1375" w:type="dxa"/>
            <w:vAlign w:val="center"/>
          </w:tcPr>
          <w:p w14:paraId="44A08009" w14:textId="77777777" w:rsidR="00321B84" w:rsidRDefault="007621E7" w:rsidP="00330D1C">
            <w:pPr>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950</w:t>
            </w:r>
          </w:p>
        </w:tc>
        <w:tc>
          <w:tcPr>
            <w:tcW w:w="1134" w:type="dxa"/>
            <w:vAlign w:val="center"/>
          </w:tcPr>
          <w:p w14:paraId="5C5CC384" w14:textId="77777777" w:rsidR="00321B84" w:rsidRDefault="007621E7" w:rsidP="00330D1C">
            <w:pPr>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1900</w:t>
            </w:r>
          </w:p>
        </w:tc>
        <w:tc>
          <w:tcPr>
            <w:tcW w:w="1134" w:type="dxa"/>
            <w:vAlign w:val="center"/>
          </w:tcPr>
          <w:p w14:paraId="6DC58E85" w14:textId="77777777" w:rsidR="00321B84" w:rsidRDefault="007621E7" w:rsidP="00330D1C">
            <w:pPr>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950</w:t>
            </w:r>
          </w:p>
        </w:tc>
        <w:tc>
          <w:tcPr>
            <w:tcW w:w="1276" w:type="dxa"/>
            <w:vAlign w:val="center"/>
          </w:tcPr>
          <w:p w14:paraId="4EF96FEA" w14:textId="77777777" w:rsidR="00321B84" w:rsidRDefault="007621E7" w:rsidP="00330D1C">
            <w:pPr>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1900</w:t>
            </w:r>
          </w:p>
        </w:tc>
        <w:tc>
          <w:tcPr>
            <w:tcW w:w="855" w:type="dxa"/>
            <w:vAlign w:val="center"/>
          </w:tcPr>
          <w:p w14:paraId="5247378D" w14:textId="77777777" w:rsidR="00321B84" w:rsidRDefault="007621E7" w:rsidP="00330D1C">
            <w:pPr>
              <w:jc w:val="center"/>
              <w:rPr>
                <w:rFonts w:ascii="Times New Roman" w:eastAsia="宋体" w:hAnsi="Times New Roman" w:cs="Times New Roman"/>
                <w:szCs w:val="21"/>
              </w:rPr>
            </w:pPr>
            <w:r>
              <w:rPr>
                <w:rStyle w:val="SimSun"/>
                <w:rFonts w:ascii="Times New Roman" w:hAnsi="Times New Roman" w:cs="Times New Roman" w:hint="eastAsia"/>
                <w:color w:val="000000" w:themeColor="text1"/>
              </w:rPr>
              <w:t>+950</w:t>
            </w:r>
          </w:p>
        </w:tc>
      </w:tr>
      <w:tr w:rsidR="00357A77" w14:paraId="493970DD" w14:textId="77777777" w:rsidTr="00357A77">
        <w:trPr>
          <w:jc w:val="center"/>
        </w:trPr>
        <w:tc>
          <w:tcPr>
            <w:tcW w:w="7938" w:type="dxa"/>
            <w:gridSpan w:val="7"/>
            <w:vAlign w:val="center"/>
          </w:tcPr>
          <w:p w14:paraId="3B399270" w14:textId="77777777" w:rsidR="00357A77" w:rsidRDefault="00357A77" w:rsidP="00330D1C">
            <w:pP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注：</w:t>
            </w:r>
            <w:r w:rsidR="004B637B">
              <w:rPr>
                <w:rStyle w:val="SimSun"/>
                <w:rFonts w:ascii="Times New Roman" w:hAnsi="Times New Roman" w:cs="Times New Roman" w:hint="eastAsia"/>
                <w:color w:val="000000" w:themeColor="text1"/>
              </w:rPr>
              <w:t>a</w:t>
            </w:r>
            <w:r w:rsidR="004B637B">
              <w:rPr>
                <w:rStyle w:val="SimSun"/>
                <w:rFonts w:ascii="Times New Roman" w:hAnsi="Times New Roman" w:cs="Times New Roman" w:hint="eastAsia"/>
                <w:color w:val="000000" w:themeColor="text1"/>
              </w:rPr>
              <w:t>、此处膨化食品为骥麟食品老厂区所成生产的产品，本项目实施后老厂区关停</w:t>
            </w:r>
            <w:r w:rsidR="004B637B" w:rsidRPr="004B637B">
              <w:rPr>
                <w:rStyle w:val="SimSun"/>
                <w:rFonts w:ascii="Times New Roman" w:hAnsi="Times New Roman" w:cs="Times New Roman" w:hint="eastAsia"/>
                <w:color w:val="000000" w:themeColor="text1"/>
              </w:rPr>
              <w:t>拆除</w:t>
            </w:r>
            <w:r w:rsidR="004B637B">
              <w:rPr>
                <w:rStyle w:val="SimSun"/>
                <w:rFonts w:ascii="Times New Roman" w:hAnsi="Times New Roman" w:cs="Times New Roman" w:hint="eastAsia"/>
                <w:color w:val="000000" w:themeColor="text1"/>
              </w:rPr>
              <w:t>，不再实施生产</w:t>
            </w:r>
            <w:r w:rsidR="00B7175D">
              <w:rPr>
                <w:rStyle w:val="SimSun"/>
                <w:rFonts w:ascii="Times New Roman" w:hAnsi="Times New Roman" w:cs="Times New Roman" w:hint="eastAsia"/>
                <w:color w:val="000000" w:themeColor="text1"/>
              </w:rPr>
              <w:t>，可作为以新代老的内容进行削减</w:t>
            </w:r>
            <w:r w:rsidR="004B637B">
              <w:rPr>
                <w:rStyle w:val="SimSun"/>
                <w:rFonts w:ascii="Times New Roman" w:hAnsi="Times New Roman" w:cs="Times New Roman" w:hint="eastAsia"/>
                <w:color w:val="000000" w:themeColor="text1"/>
              </w:rPr>
              <w:t>；</w:t>
            </w:r>
          </w:p>
          <w:p w14:paraId="2AB3A7CF" w14:textId="77777777" w:rsidR="004B637B" w:rsidRDefault="004B637B" w:rsidP="00330D1C">
            <w:pPr>
              <w:ind w:firstLineChars="200" w:firstLine="420"/>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b</w:t>
            </w:r>
            <w:r>
              <w:rPr>
                <w:rStyle w:val="SimSun"/>
                <w:rFonts w:ascii="Times New Roman" w:hAnsi="Times New Roman" w:cs="Times New Roman" w:hint="eastAsia"/>
                <w:color w:val="000000" w:themeColor="text1"/>
              </w:rPr>
              <w:t>、</w:t>
            </w:r>
            <w:r w:rsidR="00B7175D">
              <w:rPr>
                <w:rStyle w:val="SimSun"/>
                <w:rFonts w:ascii="Times New Roman" w:hAnsi="Times New Roman" w:cs="Times New Roman" w:hint="eastAsia"/>
                <w:color w:val="000000" w:themeColor="text1"/>
              </w:rPr>
              <w:t>此处的花式</w:t>
            </w:r>
            <w:r w:rsidR="00B7175D">
              <w:rPr>
                <w:rStyle w:val="SimSun"/>
                <w:rFonts w:ascii="Times New Roman" w:hAnsi="Times New Roman" w:cs="Times New Roman" w:hint="eastAsia"/>
                <w:color w:val="000000" w:themeColor="text1"/>
              </w:rPr>
              <w:t>/</w:t>
            </w:r>
            <w:r w:rsidR="00B7175D">
              <w:rPr>
                <w:rStyle w:val="SimSun"/>
                <w:rFonts w:ascii="Times New Roman" w:hAnsi="Times New Roman" w:cs="Times New Roman" w:hint="eastAsia"/>
                <w:color w:val="000000" w:themeColor="text1"/>
              </w:rPr>
              <w:t>油炸膨化食品为骥麟食品新厂区所生产的产品，本项目实施后新厂区新增的产品，本项目新增的产品。</w:t>
            </w:r>
          </w:p>
        </w:tc>
      </w:tr>
    </w:tbl>
    <w:p w14:paraId="3BAB9EC2" w14:textId="77777777" w:rsidR="00321B84" w:rsidRDefault="007621E7">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2.1.4 </w:t>
      </w:r>
      <w:r>
        <w:rPr>
          <w:rFonts w:ascii="Times New Roman" w:eastAsia="宋体" w:hAnsi="Times New Roman" w:cs="Times New Roman" w:hint="eastAsia"/>
          <w:b/>
          <w:bCs/>
          <w:sz w:val="24"/>
          <w:szCs w:val="24"/>
        </w:rPr>
        <w:t>项目主要</w:t>
      </w:r>
      <w:r>
        <w:rPr>
          <w:rFonts w:ascii="Times New Roman" w:eastAsia="宋体" w:hAnsi="Times New Roman" w:cs="Times New Roman"/>
          <w:b/>
          <w:bCs/>
          <w:sz w:val="24"/>
          <w:szCs w:val="24"/>
        </w:rPr>
        <w:t>原辅料</w:t>
      </w:r>
    </w:p>
    <w:p w14:paraId="41F65576" w14:textId="030C29FB" w:rsidR="00321B84" w:rsidRDefault="007621E7">
      <w:pPr>
        <w:widowControl/>
        <w:spacing w:line="360" w:lineRule="auto"/>
        <w:ind w:firstLineChars="200" w:firstLine="480"/>
        <w:contextualSpacing/>
        <w:rPr>
          <w:rFonts w:ascii="Times New Roman" w:eastAsia="宋体" w:hAnsi="Times New Roman" w:cs="Times New Roman"/>
          <w:sz w:val="24"/>
          <w:szCs w:val="24"/>
        </w:rPr>
      </w:pPr>
      <w:r>
        <w:rPr>
          <w:rFonts w:ascii="Times New Roman" w:eastAsia="宋体" w:hAnsi="Times New Roman" w:cs="Times New Roman" w:hint="eastAsia"/>
          <w:sz w:val="24"/>
          <w:szCs w:val="24"/>
        </w:rPr>
        <w:t>本</w:t>
      </w:r>
      <w:r>
        <w:rPr>
          <w:rFonts w:ascii="Times New Roman" w:eastAsia="宋体" w:hAnsi="Times New Roman" w:cs="Times New Roman"/>
          <w:sz w:val="24"/>
          <w:szCs w:val="24"/>
        </w:rPr>
        <w:t>项目原辅料消耗量</w:t>
      </w:r>
      <w:r>
        <w:rPr>
          <w:rFonts w:ascii="Times New Roman" w:eastAsia="宋体" w:hAnsi="Times New Roman" w:cs="Times New Roman" w:hint="eastAsia"/>
          <w:sz w:val="24"/>
          <w:szCs w:val="24"/>
        </w:rPr>
        <w:t>具体</w:t>
      </w:r>
      <w:r>
        <w:rPr>
          <w:rFonts w:ascii="Times New Roman" w:eastAsia="宋体" w:hAnsi="Times New Roman" w:cs="Times New Roman"/>
          <w:sz w:val="24"/>
          <w:szCs w:val="24"/>
        </w:rPr>
        <w:t>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REF _Ref142659474 \h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2- 3</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w:t>
      </w:r>
    </w:p>
    <w:p w14:paraId="223979AB" w14:textId="1CA008D6" w:rsidR="00321B84" w:rsidRDefault="007621E7">
      <w:pPr>
        <w:pStyle w:val="a5"/>
        <w:keepNext/>
        <w:jc w:val="center"/>
        <w:rPr>
          <w:rFonts w:ascii="Times New Roman" w:eastAsia="宋体" w:hAnsi="Times New Roman" w:cs="Times New Roman"/>
          <w:b/>
          <w:sz w:val="21"/>
          <w:szCs w:val="21"/>
        </w:rPr>
      </w:pPr>
      <w:bookmarkStart w:id="16" w:name="_Ref142659474"/>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w:t>
      </w:r>
      <w:r>
        <w:rPr>
          <w:rFonts w:ascii="Times New Roman" w:eastAsia="宋体" w:hAnsi="Times New Roman" w:cs="Times New Roman"/>
          <w:b/>
          <w:sz w:val="21"/>
          <w:szCs w:val="21"/>
        </w:rPr>
        <w:fldChar w:fldCharType="end"/>
      </w:r>
      <w:bookmarkEnd w:id="16"/>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w:t>
      </w:r>
      <w:r>
        <w:rPr>
          <w:rFonts w:ascii="Times New Roman" w:eastAsia="宋体" w:hAnsi="Times New Roman" w:cs="Times New Roman"/>
          <w:b/>
          <w:sz w:val="21"/>
          <w:szCs w:val="21"/>
        </w:rPr>
        <w:t>项目原辅材料消耗量情况表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426"/>
        <w:gridCol w:w="1072"/>
        <w:gridCol w:w="859"/>
        <w:gridCol w:w="849"/>
        <w:gridCol w:w="979"/>
        <w:gridCol w:w="807"/>
        <w:gridCol w:w="979"/>
        <w:gridCol w:w="1539"/>
      </w:tblGrid>
      <w:tr w:rsidR="00984BA4" w:rsidRPr="007578DD" w14:paraId="7153B492" w14:textId="77777777" w:rsidTr="006F70A6">
        <w:trPr>
          <w:trHeight w:val="20"/>
          <w:tblHeader/>
          <w:jc w:val="center"/>
        </w:trPr>
        <w:tc>
          <w:tcPr>
            <w:tcW w:w="428" w:type="dxa"/>
            <w:shd w:val="clear" w:color="auto" w:fill="auto"/>
            <w:vAlign w:val="center"/>
            <w:hideMark/>
          </w:tcPr>
          <w:p w14:paraId="5B40EC3F" w14:textId="77777777" w:rsidR="00984BA4" w:rsidRPr="007578DD" w:rsidRDefault="00984BA4"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序号</w:t>
            </w:r>
          </w:p>
        </w:tc>
        <w:tc>
          <w:tcPr>
            <w:tcW w:w="426" w:type="dxa"/>
            <w:shd w:val="clear" w:color="auto" w:fill="auto"/>
            <w:vAlign w:val="center"/>
          </w:tcPr>
          <w:p w14:paraId="7441EBE8" w14:textId="64B41602" w:rsidR="00984BA4" w:rsidRPr="007578DD" w:rsidRDefault="00984BA4" w:rsidP="007578DD">
            <w:pPr>
              <w:widowControl/>
              <w:jc w:val="center"/>
              <w:rPr>
                <w:rFonts w:ascii="宋体" w:eastAsia="宋体" w:hAnsi="宋体" w:cs="Times New Roman"/>
                <w:color w:val="000000"/>
                <w:kern w:val="0"/>
                <w:szCs w:val="21"/>
              </w:rPr>
            </w:pPr>
            <w:r w:rsidRPr="00984BA4">
              <w:rPr>
                <w:rFonts w:ascii="宋体" w:eastAsia="宋体" w:hAnsi="宋体" w:cs="Times New Roman" w:hint="eastAsia"/>
                <w:color w:val="000000"/>
                <w:kern w:val="0"/>
                <w:szCs w:val="21"/>
              </w:rPr>
              <w:t>分类</w:t>
            </w:r>
          </w:p>
        </w:tc>
        <w:tc>
          <w:tcPr>
            <w:tcW w:w="1072" w:type="dxa"/>
            <w:shd w:val="clear" w:color="auto" w:fill="auto"/>
            <w:vAlign w:val="center"/>
            <w:hideMark/>
          </w:tcPr>
          <w:p w14:paraId="20040C42" w14:textId="77777777" w:rsidR="00984BA4" w:rsidRPr="007578DD" w:rsidRDefault="00984BA4" w:rsidP="007578DD">
            <w:pPr>
              <w:widowControl/>
              <w:jc w:val="center"/>
              <w:rPr>
                <w:rFonts w:ascii="宋体" w:eastAsia="宋体" w:hAnsi="宋体" w:cs="Times New Roman"/>
                <w:color w:val="000000"/>
                <w:kern w:val="0"/>
                <w:szCs w:val="21"/>
              </w:rPr>
            </w:pPr>
            <w:r w:rsidRPr="007578DD">
              <w:rPr>
                <w:rFonts w:ascii="宋体" w:eastAsia="宋体" w:hAnsi="宋体" w:cs="Times New Roman" w:hint="eastAsia"/>
                <w:color w:val="000000"/>
                <w:kern w:val="0"/>
                <w:szCs w:val="21"/>
              </w:rPr>
              <w:t>原辅材料名称</w:t>
            </w:r>
          </w:p>
        </w:tc>
        <w:tc>
          <w:tcPr>
            <w:tcW w:w="859" w:type="dxa"/>
            <w:shd w:val="clear" w:color="auto" w:fill="auto"/>
            <w:vAlign w:val="center"/>
            <w:hideMark/>
          </w:tcPr>
          <w:p w14:paraId="565705E2" w14:textId="77777777" w:rsidR="00984BA4" w:rsidRPr="007578DD" w:rsidRDefault="00984BA4"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单位</w:t>
            </w:r>
          </w:p>
        </w:tc>
        <w:tc>
          <w:tcPr>
            <w:tcW w:w="849" w:type="dxa"/>
            <w:shd w:val="clear" w:color="auto" w:fill="auto"/>
            <w:vAlign w:val="center"/>
            <w:hideMark/>
          </w:tcPr>
          <w:p w14:paraId="63899AFF" w14:textId="77777777" w:rsidR="00984BA4" w:rsidRPr="007578DD" w:rsidRDefault="00984BA4"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本项目用量</w:t>
            </w:r>
          </w:p>
        </w:tc>
        <w:tc>
          <w:tcPr>
            <w:tcW w:w="979" w:type="dxa"/>
            <w:shd w:val="clear" w:color="auto" w:fill="auto"/>
            <w:vAlign w:val="center"/>
            <w:hideMark/>
          </w:tcPr>
          <w:p w14:paraId="310C180E" w14:textId="2462F13F" w:rsidR="00984BA4" w:rsidRPr="007578DD" w:rsidRDefault="00984BA4"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现有项目用量</w:t>
            </w:r>
          </w:p>
        </w:tc>
        <w:tc>
          <w:tcPr>
            <w:tcW w:w="807" w:type="dxa"/>
            <w:shd w:val="clear" w:color="auto" w:fill="auto"/>
            <w:vAlign w:val="center"/>
            <w:hideMark/>
          </w:tcPr>
          <w:p w14:paraId="3803AEBF" w14:textId="77777777" w:rsidR="00984BA4" w:rsidRPr="007578DD" w:rsidRDefault="00984BA4"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变化量</w:t>
            </w:r>
          </w:p>
        </w:tc>
        <w:tc>
          <w:tcPr>
            <w:tcW w:w="979" w:type="dxa"/>
            <w:shd w:val="clear" w:color="auto" w:fill="auto"/>
            <w:vAlign w:val="center"/>
            <w:hideMark/>
          </w:tcPr>
          <w:p w14:paraId="0053B12E" w14:textId="77777777" w:rsidR="00984BA4" w:rsidRPr="007578DD" w:rsidRDefault="00984BA4" w:rsidP="007578DD">
            <w:pPr>
              <w:widowControl/>
              <w:jc w:val="center"/>
              <w:rPr>
                <w:rFonts w:ascii="宋体" w:eastAsia="宋体" w:hAnsi="宋体" w:cs="宋体"/>
                <w:color w:val="000000"/>
                <w:kern w:val="0"/>
                <w:szCs w:val="21"/>
              </w:rPr>
            </w:pPr>
            <w:r w:rsidRPr="007578DD">
              <w:rPr>
                <w:rFonts w:ascii="宋体" w:eastAsia="宋体" w:hAnsi="宋体" w:cs="宋体" w:hint="eastAsia"/>
                <w:color w:val="000000"/>
                <w:kern w:val="0"/>
                <w:szCs w:val="21"/>
              </w:rPr>
              <w:t>最大存储量</w:t>
            </w:r>
          </w:p>
        </w:tc>
        <w:tc>
          <w:tcPr>
            <w:tcW w:w="1539" w:type="dxa"/>
            <w:shd w:val="clear" w:color="auto" w:fill="auto"/>
            <w:vAlign w:val="center"/>
            <w:hideMark/>
          </w:tcPr>
          <w:p w14:paraId="25C0D262" w14:textId="77777777" w:rsidR="00984BA4" w:rsidRPr="007578DD" w:rsidRDefault="00984BA4"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备注</w:t>
            </w:r>
          </w:p>
        </w:tc>
      </w:tr>
      <w:tr w:rsidR="00DF2AE6" w:rsidRPr="007578DD" w14:paraId="3118CDFB" w14:textId="77777777" w:rsidTr="006F70A6">
        <w:trPr>
          <w:trHeight w:val="20"/>
          <w:jc w:val="center"/>
        </w:trPr>
        <w:tc>
          <w:tcPr>
            <w:tcW w:w="428" w:type="dxa"/>
            <w:vMerge w:val="restart"/>
            <w:shd w:val="clear" w:color="auto" w:fill="auto"/>
            <w:vAlign w:val="center"/>
            <w:hideMark/>
          </w:tcPr>
          <w:p w14:paraId="33432B6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w:t>
            </w:r>
          </w:p>
        </w:tc>
        <w:tc>
          <w:tcPr>
            <w:tcW w:w="426" w:type="dxa"/>
            <w:vMerge w:val="restart"/>
            <w:shd w:val="clear" w:color="auto" w:fill="auto"/>
            <w:vAlign w:val="center"/>
            <w:hideMark/>
          </w:tcPr>
          <w:p w14:paraId="32E479F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爆米花</w:t>
            </w:r>
          </w:p>
        </w:tc>
        <w:tc>
          <w:tcPr>
            <w:tcW w:w="1072" w:type="dxa"/>
            <w:shd w:val="clear" w:color="auto" w:fill="auto"/>
            <w:vAlign w:val="center"/>
            <w:hideMark/>
          </w:tcPr>
          <w:p w14:paraId="0227BC0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白砂糖</w:t>
            </w:r>
          </w:p>
        </w:tc>
        <w:tc>
          <w:tcPr>
            <w:tcW w:w="859" w:type="dxa"/>
            <w:shd w:val="clear" w:color="auto" w:fill="auto"/>
            <w:vAlign w:val="center"/>
            <w:hideMark/>
          </w:tcPr>
          <w:p w14:paraId="4964C3A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39B22A6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80</w:t>
            </w:r>
          </w:p>
        </w:tc>
        <w:tc>
          <w:tcPr>
            <w:tcW w:w="979" w:type="dxa"/>
            <w:shd w:val="clear" w:color="auto" w:fill="auto"/>
            <w:vAlign w:val="center"/>
            <w:hideMark/>
          </w:tcPr>
          <w:p w14:paraId="0312326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75.5</w:t>
            </w:r>
          </w:p>
        </w:tc>
        <w:tc>
          <w:tcPr>
            <w:tcW w:w="807" w:type="dxa"/>
            <w:shd w:val="clear" w:color="auto" w:fill="auto"/>
            <w:vAlign w:val="center"/>
            <w:hideMark/>
          </w:tcPr>
          <w:p w14:paraId="6C25341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+4.5</w:t>
            </w:r>
          </w:p>
        </w:tc>
        <w:tc>
          <w:tcPr>
            <w:tcW w:w="979" w:type="dxa"/>
            <w:shd w:val="clear" w:color="auto" w:fill="auto"/>
            <w:vAlign w:val="center"/>
            <w:hideMark/>
          </w:tcPr>
          <w:p w14:paraId="6A4D6FC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37C58F5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细小晶粒，袋装，</w:t>
            </w:r>
            <w:r w:rsidRPr="007578DD">
              <w:rPr>
                <w:rFonts w:ascii="Times New Roman" w:eastAsia="等线" w:hAnsi="Times New Roman" w:cs="Times New Roman"/>
                <w:color w:val="000000"/>
                <w:kern w:val="0"/>
                <w:szCs w:val="21"/>
              </w:rPr>
              <w:t>50kg/</w:t>
            </w:r>
            <w:r w:rsidRPr="007578DD">
              <w:rPr>
                <w:rFonts w:ascii="宋体" w:eastAsia="宋体" w:hAnsi="宋体" w:cs="Times New Roman" w:hint="eastAsia"/>
                <w:color w:val="000000"/>
                <w:kern w:val="0"/>
                <w:szCs w:val="21"/>
              </w:rPr>
              <w:t>袋</w:t>
            </w:r>
          </w:p>
        </w:tc>
      </w:tr>
      <w:tr w:rsidR="00DF2AE6" w:rsidRPr="007578DD" w14:paraId="1E080346" w14:textId="77777777" w:rsidTr="006F70A6">
        <w:trPr>
          <w:trHeight w:val="20"/>
          <w:jc w:val="center"/>
        </w:trPr>
        <w:tc>
          <w:tcPr>
            <w:tcW w:w="428" w:type="dxa"/>
            <w:vMerge/>
            <w:vAlign w:val="center"/>
            <w:hideMark/>
          </w:tcPr>
          <w:p w14:paraId="1FA2D3B4"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44A058BD"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567914EA"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食用油</w:t>
            </w:r>
          </w:p>
        </w:tc>
        <w:tc>
          <w:tcPr>
            <w:tcW w:w="859" w:type="dxa"/>
            <w:shd w:val="clear" w:color="auto" w:fill="auto"/>
            <w:vAlign w:val="center"/>
            <w:hideMark/>
          </w:tcPr>
          <w:p w14:paraId="7E242F1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4D2EAC1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80</w:t>
            </w:r>
          </w:p>
        </w:tc>
        <w:tc>
          <w:tcPr>
            <w:tcW w:w="979" w:type="dxa"/>
            <w:shd w:val="clear" w:color="auto" w:fill="auto"/>
            <w:vAlign w:val="center"/>
            <w:hideMark/>
          </w:tcPr>
          <w:p w14:paraId="128DC80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75.5</w:t>
            </w:r>
          </w:p>
        </w:tc>
        <w:tc>
          <w:tcPr>
            <w:tcW w:w="807" w:type="dxa"/>
            <w:shd w:val="clear" w:color="auto" w:fill="auto"/>
            <w:vAlign w:val="center"/>
            <w:hideMark/>
          </w:tcPr>
          <w:p w14:paraId="643E7E5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+4.5</w:t>
            </w:r>
          </w:p>
        </w:tc>
        <w:tc>
          <w:tcPr>
            <w:tcW w:w="979" w:type="dxa"/>
            <w:shd w:val="clear" w:color="auto" w:fill="auto"/>
            <w:vAlign w:val="center"/>
            <w:hideMark/>
          </w:tcPr>
          <w:p w14:paraId="4C80CCD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043FC8D3" w14:textId="77777777" w:rsidR="007578DD" w:rsidRPr="007578DD" w:rsidRDefault="007578DD" w:rsidP="007578DD">
            <w:pPr>
              <w:widowControl/>
              <w:jc w:val="center"/>
              <w:rPr>
                <w:rFonts w:ascii="宋体" w:eastAsia="宋体" w:hAnsi="宋体" w:cs="宋体"/>
                <w:color w:val="000000"/>
                <w:kern w:val="0"/>
                <w:szCs w:val="21"/>
              </w:rPr>
            </w:pPr>
            <w:r w:rsidRPr="007578DD">
              <w:rPr>
                <w:rFonts w:ascii="宋体" w:eastAsia="宋体" w:hAnsi="宋体" w:cs="宋体" w:hint="eastAsia"/>
                <w:color w:val="000000"/>
                <w:kern w:val="0"/>
                <w:szCs w:val="21"/>
              </w:rPr>
              <w:t>液态，散装</w:t>
            </w:r>
          </w:p>
        </w:tc>
      </w:tr>
      <w:tr w:rsidR="00DF2AE6" w:rsidRPr="007578DD" w14:paraId="586DBA65" w14:textId="77777777" w:rsidTr="006F70A6">
        <w:trPr>
          <w:trHeight w:val="20"/>
          <w:jc w:val="center"/>
        </w:trPr>
        <w:tc>
          <w:tcPr>
            <w:tcW w:w="428" w:type="dxa"/>
            <w:vMerge/>
            <w:vAlign w:val="center"/>
            <w:hideMark/>
          </w:tcPr>
          <w:p w14:paraId="347245E2"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1EEFC472"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6F501EF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玉米粒</w:t>
            </w:r>
          </w:p>
        </w:tc>
        <w:tc>
          <w:tcPr>
            <w:tcW w:w="859" w:type="dxa"/>
            <w:shd w:val="clear" w:color="auto" w:fill="auto"/>
            <w:vAlign w:val="center"/>
            <w:hideMark/>
          </w:tcPr>
          <w:p w14:paraId="6FC16DA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6A98A43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180</w:t>
            </w:r>
          </w:p>
        </w:tc>
        <w:tc>
          <w:tcPr>
            <w:tcW w:w="979" w:type="dxa"/>
            <w:shd w:val="clear" w:color="auto" w:fill="auto"/>
            <w:vAlign w:val="center"/>
            <w:hideMark/>
          </w:tcPr>
          <w:p w14:paraId="7CE0B84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251</w:t>
            </w:r>
          </w:p>
        </w:tc>
        <w:tc>
          <w:tcPr>
            <w:tcW w:w="807" w:type="dxa"/>
            <w:shd w:val="clear" w:color="auto" w:fill="auto"/>
            <w:vAlign w:val="center"/>
            <w:hideMark/>
          </w:tcPr>
          <w:p w14:paraId="5409937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-71</w:t>
            </w:r>
          </w:p>
        </w:tc>
        <w:tc>
          <w:tcPr>
            <w:tcW w:w="979" w:type="dxa"/>
            <w:shd w:val="clear" w:color="auto" w:fill="auto"/>
            <w:vAlign w:val="center"/>
            <w:hideMark/>
          </w:tcPr>
          <w:p w14:paraId="0E6C289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665EA85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玉米粒，无需清洗等前道处理</w:t>
            </w:r>
          </w:p>
        </w:tc>
      </w:tr>
      <w:tr w:rsidR="00DF2AE6" w:rsidRPr="007578DD" w14:paraId="3E7B5D8F" w14:textId="77777777" w:rsidTr="006F70A6">
        <w:trPr>
          <w:trHeight w:val="20"/>
          <w:jc w:val="center"/>
        </w:trPr>
        <w:tc>
          <w:tcPr>
            <w:tcW w:w="428" w:type="dxa"/>
            <w:vMerge/>
            <w:vAlign w:val="center"/>
            <w:hideMark/>
          </w:tcPr>
          <w:p w14:paraId="0494A0E4"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54ED0964"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248E34D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麦芽糖浆</w:t>
            </w:r>
          </w:p>
        </w:tc>
        <w:tc>
          <w:tcPr>
            <w:tcW w:w="859" w:type="dxa"/>
            <w:shd w:val="clear" w:color="auto" w:fill="auto"/>
            <w:vAlign w:val="center"/>
            <w:hideMark/>
          </w:tcPr>
          <w:p w14:paraId="7E8F05E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4FE38122"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120</w:t>
            </w:r>
          </w:p>
        </w:tc>
        <w:tc>
          <w:tcPr>
            <w:tcW w:w="979" w:type="dxa"/>
            <w:shd w:val="clear" w:color="auto" w:fill="auto"/>
            <w:vAlign w:val="center"/>
            <w:hideMark/>
          </w:tcPr>
          <w:p w14:paraId="65DDD0F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09A7595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+120</w:t>
            </w:r>
          </w:p>
        </w:tc>
        <w:tc>
          <w:tcPr>
            <w:tcW w:w="979" w:type="dxa"/>
            <w:shd w:val="clear" w:color="auto" w:fill="auto"/>
            <w:vAlign w:val="center"/>
            <w:hideMark/>
          </w:tcPr>
          <w:p w14:paraId="741C54B8"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7DEB146C" w14:textId="77777777" w:rsidR="007578DD" w:rsidRPr="007578DD" w:rsidRDefault="007578DD" w:rsidP="007578DD">
            <w:pPr>
              <w:widowControl/>
              <w:jc w:val="center"/>
              <w:rPr>
                <w:rFonts w:ascii="宋体" w:eastAsia="宋体" w:hAnsi="宋体" w:cs="宋体"/>
                <w:color w:val="000000"/>
                <w:kern w:val="0"/>
                <w:szCs w:val="21"/>
              </w:rPr>
            </w:pPr>
            <w:r w:rsidRPr="007578DD">
              <w:rPr>
                <w:rFonts w:ascii="宋体" w:eastAsia="宋体" w:hAnsi="宋体" w:cs="宋体" w:hint="eastAsia"/>
                <w:color w:val="000000"/>
                <w:kern w:val="0"/>
                <w:szCs w:val="21"/>
              </w:rPr>
              <w:t>液态</w:t>
            </w:r>
          </w:p>
        </w:tc>
      </w:tr>
      <w:tr w:rsidR="00DF2AE6" w:rsidRPr="007578DD" w14:paraId="33A33A75" w14:textId="77777777" w:rsidTr="006F70A6">
        <w:trPr>
          <w:trHeight w:val="20"/>
          <w:jc w:val="center"/>
        </w:trPr>
        <w:tc>
          <w:tcPr>
            <w:tcW w:w="428" w:type="dxa"/>
            <w:vMerge/>
            <w:vAlign w:val="center"/>
            <w:hideMark/>
          </w:tcPr>
          <w:p w14:paraId="1DC10733"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113DF79D"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1150EB79"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干净抹布</w:t>
            </w:r>
          </w:p>
        </w:tc>
        <w:tc>
          <w:tcPr>
            <w:tcW w:w="859" w:type="dxa"/>
            <w:shd w:val="clear" w:color="auto" w:fill="auto"/>
            <w:vAlign w:val="center"/>
            <w:hideMark/>
          </w:tcPr>
          <w:p w14:paraId="6866459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条</w:t>
            </w:r>
            <w:r w:rsidRPr="007578DD">
              <w:rPr>
                <w:rFonts w:ascii="Times New Roman" w:eastAsia="等线" w:hAnsi="Times New Roman" w:cs="Times New Roman"/>
                <w:color w:val="000000"/>
                <w:kern w:val="0"/>
                <w:szCs w:val="21"/>
              </w:rPr>
              <w:t>/a</w:t>
            </w:r>
          </w:p>
        </w:tc>
        <w:tc>
          <w:tcPr>
            <w:tcW w:w="849" w:type="dxa"/>
            <w:shd w:val="clear" w:color="auto" w:fill="auto"/>
            <w:vAlign w:val="center"/>
            <w:hideMark/>
          </w:tcPr>
          <w:p w14:paraId="36889A62"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979" w:type="dxa"/>
            <w:shd w:val="clear" w:color="auto" w:fill="auto"/>
            <w:vAlign w:val="center"/>
            <w:hideMark/>
          </w:tcPr>
          <w:p w14:paraId="319763F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1500</w:t>
            </w:r>
          </w:p>
        </w:tc>
        <w:tc>
          <w:tcPr>
            <w:tcW w:w="807" w:type="dxa"/>
            <w:shd w:val="clear" w:color="auto" w:fill="auto"/>
            <w:vAlign w:val="center"/>
            <w:hideMark/>
          </w:tcPr>
          <w:p w14:paraId="17E3B83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-1500</w:t>
            </w:r>
          </w:p>
        </w:tc>
        <w:tc>
          <w:tcPr>
            <w:tcW w:w="979" w:type="dxa"/>
            <w:shd w:val="clear" w:color="auto" w:fill="auto"/>
            <w:vAlign w:val="center"/>
            <w:hideMark/>
          </w:tcPr>
          <w:p w14:paraId="161E6DD2"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2867DD58" w14:textId="77777777" w:rsidR="007578DD" w:rsidRPr="007578DD" w:rsidRDefault="007578DD" w:rsidP="007578DD">
            <w:pPr>
              <w:widowControl/>
              <w:jc w:val="center"/>
              <w:rPr>
                <w:rFonts w:ascii="宋体" w:eastAsia="宋体" w:hAnsi="宋体" w:cs="宋体"/>
                <w:color w:val="000000"/>
                <w:kern w:val="0"/>
                <w:szCs w:val="21"/>
              </w:rPr>
            </w:pPr>
            <w:r w:rsidRPr="007578DD">
              <w:rPr>
                <w:rFonts w:ascii="宋体" w:eastAsia="宋体" w:hAnsi="宋体" w:cs="宋体" w:hint="eastAsia"/>
                <w:color w:val="000000"/>
                <w:kern w:val="0"/>
                <w:szCs w:val="21"/>
              </w:rPr>
              <w:t>固态</w:t>
            </w:r>
          </w:p>
        </w:tc>
      </w:tr>
      <w:tr w:rsidR="00DF2AE6" w:rsidRPr="007578DD" w14:paraId="71F2BFBD" w14:textId="77777777" w:rsidTr="006F70A6">
        <w:trPr>
          <w:trHeight w:val="20"/>
          <w:jc w:val="center"/>
        </w:trPr>
        <w:tc>
          <w:tcPr>
            <w:tcW w:w="428" w:type="dxa"/>
            <w:vMerge/>
            <w:vAlign w:val="center"/>
            <w:hideMark/>
          </w:tcPr>
          <w:p w14:paraId="18066AE8"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493FF5EF"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35CABFB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天然气</w:t>
            </w:r>
          </w:p>
        </w:tc>
        <w:tc>
          <w:tcPr>
            <w:tcW w:w="859" w:type="dxa"/>
            <w:shd w:val="clear" w:color="auto" w:fill="auto"/>
            <w:vAlign w:val="center"/>
            <w:hideMark/>
          </w:tcPr>
          <w:p w14:paraId="3E2AC7C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万</w:t>
            </w:r>
            <w:r w:rsidRPr="007578DD">
              <w:rPr>
                <w:rFonts w:ascii="Times New Roman" w:eastAsia="等线" w:hAnsi="Times New Roman" w:cs="Times New Roman"/>
                <w:color w:val="000000"/>
                <w:kern w:val="0"/>
                <w:szCs w:val="21"/>
              </w:rPr>
              <w:t>m</w:t>
            </w:r>
            <w:r w:rsidRPr="007578DD">
              <w:rPr>
                <w:rFonts w:ascii="Times New Roman" w:eastAsia="等线" w:hAnsi="Times New Roman" w:cs="Times New Roman"/>
                <w:color w:val="000000"/>
                <w:kern w:val="0"/>
                <w:szCs w:val="21"/>
                <w:vertAlign w:val="superscript"/>
              </w:rPr>
              <w:t>3</w:t>
            </w:r>
            <w:r w:rsidRPr="007578DD">
              <w:rPr>
                <w:rFonts w:ascii="Times New Roman" w:eastAsia="等线" w:hAnsi="Times New Roman" w:cs="Times New Roman"/>
                <w:color w:val="000000"/>
                <w:kern w:val="0"/>
                <w:szCs w:val="21"/>
              </w:rPr>
              <w:t>/a</w:t>
            </w:r>
          </w:p>
        </w:tc>
        <w:tc>
          <w:tcPr>
            <w:tcW w:w="849" w:type="dxa"/>
            <w:shd w:val="clear" w:color="auto" w:fill="auto"/>
            <w:vAlign w:val="center"/>
            <w:hideMark/>
          </w:tcPr>
          <w:p w14:paraId="0A3EB20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1.25</w:t>
            </w:r>
          </w:p>
        </w:tc>
        <w:tc>
          <w:tcPr>
            <w:tcW w:w="979" w:type="dxa"/>
            <w:shd w:val="clear" w:color="auto" w:fill="auto"/>
            <w:vAlign w:val="center"/>
            <w:hideMark/>
          </w:tcPr>
          <w:p w14:paraId="22415C4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407D516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+1.25</w:t>
            </w:r>
          </w:p>
        </w:tc>
        <w:tc>
          <w:tcPr>
            <w:tcW w:w="979" w:type="dxa"/>
            <w:shd w:val="clear" w:color="auto" w:fill="auto"/>
            <w:vAlign w:val="center"/>
            <w:hideMark/>
          </w:tcPr>
          <w:p w14:paraId="22A7C45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1923153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DF2AE6" w:rsidRPr="007578DD" w14:paraId="511A3730" w14:textId="77777777" w:rsidTr="006F70A6">
        <w:trPr>
          <w:trHeight w:val="20"/>
          <w:jc w:val="center"/>
        </w:trPr>
        <w:tc>
          <w:tcPr>
            <w:tcW w:w="428" w:type="dxa"/>
            <w:vMerge/>
            <w:vAlign w:val="center"/>
            <w:hideMark/>
          </w:tcPr>
          <w:p w14:paraId="08B2BC29"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4BE9262B"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4A6A1F1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水</w:t>
            </w:r>
          </w:p>
        </w:tc>
        <w:tc>
          <w:tcPr>
            <w:tcW w:w="859" w:type="dxa"/>
            <w:shd w:val="clear" w:color="auto" w:fill="auto"/>
            <w:vAlign w:val="center"/>
            <w:hideMark/>
          </w:tcPr>
          <w:p w14:paraId="64372BD6"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3399AE5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300</w:t>
            </w:r>
          </w:p>
        </w:tc>
        <w:tc>
          <w:tcPr>
            <w:tcW w:w="979" w:type="dxa"/>
            <w:shd w:val="clear" w:color="auto" w:fill="auto"/>
            <w:vAlign w:val="center"/>
            <w:hideMark/>
          </w:tcPr>
          <w:p w14:paraId="29C16A1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807" w:type="dxa"/>
            <w:shd w:val="clear" w:color="auto" w:fill="auto"/>
            <w:vAlign w:val="center"/>
            <w:hideMark/>
          </w:tcPr>
          <w:p w14:paraId="7C10AAB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979" w:type="dxa"/>
            <w:shd w:val="clear" w:color="auto" w:fill="auto"/>
            <w:vAlign w:val="center"/>
            <w:hideMark/>
          </w:tcPr>
          <w:p w14:paraId="2671C93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7641B06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DF2AE6" w:rsidRPr="007578DD" w14:paraId="45C720ED" w14:textId="77777777" w:rsidTr="006F70A6">
        <w:trPr>
          <w:trHeight w:val="20"/>
          <w:jc w:val="center"/>
        </w:trPr>
        <w:tc>
          <w:tcPr>
            <w:tcW w:w="428" w:type="dxa"/>
            <w:vMerge/>
            <w:vAlign w:val="center"/>
            <w:hideMark/>
          </w:tcPr>
          <w:p w14:paraId="75C4145C"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7E4E0B26"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130EA938"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电</w:t>
            </w:r>
          </w:p>
        </w:tc>
        <w:tc>
          <w:tcPr>
            <w:tcW w:w="859" w:type="dxa"/>
            <w:shd w:val="clear" w:color="auto" w:fill="auto"/>
            <w:vAlign w:val="center"/>
            <w:hideMark/>
          </w:tcPr>
          <w:p w14:paraId="347E78E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万度</w:t>
            </w:r>
            <w:r w:rsidRPr="007578DD">
              <w:rPr>
                <w:rFonts w:ascii="Times New Roman" w:eastAsia="等线" w:hAnsi="Times New Roman" w:cs="Times New Roman"/>
                <w:color w:val="000000"/>
                <w:kern w:val="0"/>
                <w:szCs w:val="21"/>
              </w:rPr>
              <w:t>/a</w:t>
            </w:r>
          </w:p>
        </w:tc>
        <w:tc>
          <w:tcPr>
            <w:tcW w:w="849" w:type="dxa"/>
            <w:shd w:val="clear" w:color="auto" w:fill="auto"/>
            <w:vAlign w:val="center"/>
            <w:hideMark/>
          </w:tcPr>
          <w:p w14:paraId="72F1DCA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w:t>
            </w:r>
          </w:p>
        </w:tc>
        <w:tc>
          <w:tcPr>
            <w:tcW w:w="979" w:type="dxa"/>
            <w:shd w:val="clear" w:color="auto" w:fill="auto"/>
            <w:vAlign w:val="center"/>
            <w:hideMark/>
          </w:tcPr>
          <w:p w14:paraId="43AC157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807" w:type="dxa"/>
            <w:shd w:val="clear" w:color="auto" w:fill="auto"/>
            <w:vAlign w:val="center"/>
            <w:hideMark/>
          </w:tcPr>
          <w:p w14:paraId="3BBF713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979" w:type="dxa"/>
            <w:shd w:val="clear" w:color="auto" w:fill="auto"/>
            <w:vAlign w:val="center"/>
            <w:hideMark/>
          </w:tcPr>
          <w:p w14:paraId="3A67D4D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3C5C8E2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DF2AE6" w:rsidRPr="007578DD" w14:paraId="480EB1DB" w14:textId="77777777" w:rsidTr="006F70A6">
        <w:trPr>
          <w:trHeight w:val="20"/>
          <w:jc w:val="center"/>
        </w:trPr>
        <w:tc>
          <w:tcPr>
            <w:tcW w:w="428" w:type="dxa"/>
            <w:vMerge w:val="restart"/>
            <w:shd w:val="clear" w:color="auto" w:fill="auto"/>
            <w:vAlign w:val="center"/>
            <w:hideMark/>
          </w:tcPr>
          <w:p w14:paraId="0346F00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lastRenderedPageBreak/>
              <w:t>2</w:t>
            </w:r>
          </w:p>
        </w:tc>
        <w:tc>
          <w:tcPr>
            <w:tcW w:w="426" w:type="dxa"/>
            <w:vMerge w:val="restart"/>
            <w:shd w:val="clear" w:color="auto" w:fill="auto"/>
            <w:vAlign w:val="center"/>
            <w:hideMark/>
          </w:tcPr>
          <w:p w14:paraId="537209EA"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花色型膨化食品</w:t>
            </w:r>
          </w:p>
        </w:tc>
        <w:tc>
          <w:tcPr>
            <w:tcW w:w="1072" w:type="dxa"/>
            <w:shd w:val="clear" w:color="auto" w:fill="auto"/>
            <w:vAlign w:val="center"/>
            <w:hideMark/>
          </w:tcPr>
          <w:p w14:paraId="58F32EA6"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白砂糖</w:t>
            </w:r>
          </w:p>
        </w:tc>
        <w:tc>
          <w:tcPr>
            <w:tcW w:w="859" w:type="dxa"/>
            <w:shd w:val="clear" w:color="auto" w:fill="auto"/>
            <w:vAlign w:val="center"/>
            <w:hideMark/>
          </w:tcPr>
          <w:p w14:paraId="0451829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460B2D4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5.39</w:t>
            </w:r>
          </w:p>
        </w:tc>
        <w:tc>
          <w:tcPr>
            <w:tcW w:w="979" w:type="dxa"/>
            <w:shd w:val="clear" w:color="auto" w:fill="auto"/>
            <w:vAlign w:val="center"/>
            <w:hideMark/>
          </w:tcPr>
          <w:p w14:paraId="35D5AC0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100</w:t>
            </w:r>
          </w:p>
        </w:tc>
        <w:tc>
          <w:tcPr>
            <w:tcW w:w="807" w:type="dxa"/>
            <w:shd w:val="clear" w:color="auto" w:fill="auto"/>
            <w:vAlign w:val="center"/>
            <w:hideMark/>
          </w:tcPr>
          <w:p w14:paraId="6135663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-94.61</w:t>
            </w:r>
          </w:p>
        </w:tc>
        <w:tc>
          <w:tcPr>
            <w:tcW w:w="979" w:type="dxa"/>
            <w:shd w:val="clear" w:color="auto" w:fill="auto"/>
            <w:vAlign w:val="center"/>
            <w:hideMark/>
          </w:tcPr>
          <w:p w14:paraId="589EB4A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5B863E3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细小晶粒，袋装，</w:t>
            </w:r>
            <w:r w:rsidRPr="007578DD">
              <w:rPr>
                <w:rFonts w:ascii="Times New Roman" w:eastAsia="等线" w:hAnsi="Times New Roman" w:cs="Times New Roman"/>
                <w:color w:val="000000"/>
                <w:kern w:val="0"/>
                <w:szCs w:val="21"/>
              </w:rPr>
              <w:t>50kg/</w:t>
            </w:r>
            <w:r w:rsidRPr="007578DD">
              <w:rPr>
                <w:rFonts w:ascii="宋体" w:eastAsia="宋体" w:hAnsi="宋体" w:cs="Times New Roman" w:hint="eastAsia"/>
                <w:color w:val="000000"/>
                <w:kern w:val="0"/>
                <w:szCs w:val="21"/>
              </w:rPr>
              <w:t>袋</w:t>
            </w:r>
          </w:p>
        </w:tc>
      </w:tr>
      <w:tr w:rsidR="00DF2AE6" w:rsidRPr="007578DD" w14:paraId="1A4C83ED" w14:textId="77777777" w:rsidTr="006F70A6">
        <w:trPr>
          <w:trHeight w:val="20"/>
          <w:jc w:val="center"/>
        </w:trPr>
        <w:tc>
          <w:tcPr>
            <w:tcW w:w="428" w:type="dxa"/>
            <w:vMerge/>
            <w:vAlign w:val="center"/>
            <w:hideMark/>
          </w:tcPr>
          <w:p w14:paraId="76C9F685"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3D0355F6"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44058BC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食用油</w:t>
            </w:r>
          </w:p>
        </w:tc>
        <w:tc>
          <w:tcPr>
            <w:tcW w:w="859" w:type="dxa"/>
            <w:shd w:val="clear" w:color="auto" w:fill="auto"/>
            <w:vAlign w:val="center"/>
            <w:hideMark/>
          </w:tcPr>
          <w:p w14:paraId="23CFD06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767A85A2"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3.34</w:t>
            </w:r>
          </w:p>
        </w:tc>
        <w:tc>
          <w:tcPr>
            <w:tcW w:w="979" w:type="dxa"/>
            <w:shd w:val="clear" w:color="auto" w:fill="auto"/>
            <w:vAlign w:val="center"/>
            <w:hideMark/>
          </w:tcPr>
          <w:p w14:paraId="55659AFA"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200</w:t>
            </w:r>
          </w:p>
        </w:tc>
        <w:tc>
          <w:tcPr>
            <w:tcW w:w="807" w:type="dxa"/>
            <w:shd w:val="clear" w:color="auto" w:fill="auto"/>
            <w:vAlign w:val="center"/>
            <w:hideMark/>
          </w:tcPr>
          <w:p w14:paraId="35F73DD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-196.66</w:t>
            </w:r>
          </w:p>
        </w:tc>
        <w:tc>
          <w:tcPr>
            <w:tcW w:w="979" w:type="dxa"/>
            <w:shd w:val="clear" w:color="auto" w:fill="auto"/>
            <w:vAlign w:val="center"/>
            <w:hideMark/>
          </w:tcPr>
          <w:p w14:paraId="690D275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38AB2F90" w14:textId="77777777" w:rsidR="007578DD" w:rsidRPr="007578DD" w:rsidRDefault="007578DD" w:rsidP="007578DD">
            <w:pPr>
              <w:widowControl/>
              <w:jc w:val="center"/>
              <w:rPr>
                <w:rFonts w:ascii="宋体" w:eastAsia="宋体" w:hAnsi="宋体" w:cs="宋体"/>
                <w:color w:val="000000"/>
                <w:kern w:val="0"/>
                <w:szCs w:val="21"/>
              </w:rPr>
            </w:pPr>
            <w:r w:rsidRPr="007578DD">
              <w:rPr>
                <w:rFonts w:ascii="宋体" w:eastAsia="宋体" w:hAnsi="宋体" w:cs="宋体" w:hint="eastAsia"/>
                <w:color w:val="000000"/>
                <w:kern w:val="0"/>
                <w:szCs w:val="21"/>
              </w:rPr>
              <w:t>液态，散装</w:t>
            </w:r>
          </w:p>
        </w:tc>
      </w:tr>
      <w:tr w:rsidR="00DF2AE6" w:rsidRPr="007578DD" w14:paraId="7F30260E" w14:textId="77777777" w:rsidTr="006F70A6">
        <w:trPr>
          <w:trHeight w:val="20"/>
          <w:jc w:val="center"/>
        </w:trPr>
        <w:tc>
          <w:tcPr>
            <w:tcW w:w="428" w:type="dxa"/>
            <w:vMerge/>
            <w:vAlign w:val="center"/>
            <w:hideMark/>
          </w:tcPr>
          <w:p w14:paraId="046DE20F"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06860D74"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5FBED0D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玉米粉</w:t>
            </w:r>
          </w:p>
        </w:tc>
        <w:tc>
          <w:tcPr>
            <w:tcW w:w="859" w:type="dxa"/>
            <w:shd w:val="clear" w:color="auto" w:fill="auto"/>
            <w:vAlign w:val="center"/>
            <w:hideMark/>
          </w:tcPr>
          <w:p w14:paraId="365F913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0B51D5A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3.34</w:t>
            </w:r>
          </w:p>
        </w:tc>
        <w:tc>
          <w:tcPr>
            <w:tcW w:w="979" w:type="dxa"/>
            <w:shd w:val="clear" w:color="auto" w:fill="auto"/>
            <w:vAlign w:val="center"/>
            <w:hideMark/>
          </w:tcPr>
          <w:p w14:paraId="5D7E1AC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49D5CCC2"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+3.34</w:t>
            </w:r>
          </w:p>
        </w:tc>
        <w:tc>
          <w:tcPr>
            <w:tcW w:w="979" w:type="dxa"/>
            <w:shd w:val="clear" w:color="auto" w:fill="auto"/>
            <w:vAlign w:val="center"/>
            <w:hideMark/>
          </w:tcPr>
          <w:p w14:paraId="2A1D1C79"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39DA1A4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粉状，袋装，</w:t>
            </w:r>
            <w:r w:rsidRPr="007578DD">
              <w:rPr>
                <w:rFonts w:ascii="Times New Roman" w:eastAsia="等线" w:hAnsi="Times New Roman" w:cs="Times New Roman"/>
                <w:color w:val="000000"/>
                <w:kern w:val="0"/>
                <w:szCs w:val="21"/>
              </w:rPr>
              <w:t>25kg/</w:t>
            </w:r>
            <w:r w:rsidRPr="007578DD">
              <w:rPr>
                <w:rFonts w:ascii="宋体" w:eastAsia="宋体" w:hAnsi="宋体" w:cs="Times New Roman" w:hint="eastAsia"/>
                <w:color w:val="000000"/>
                <w:kern w:val="0"/>
                <w:szCs w:val="21"/>
              </w:rPr>
              <w:t>袋</w:t>
            </w:r>
          </w:p>
        </w:tc>
      </w:tr>
      <w:tr w:rsidR="00DF2AE6" w:rsidRPr="007578DD" w14:paraId="320B4F88" w14:textId="77777777" w:rsidTr="006F70A6">
        <w:trPr>
          <w:trHeight w:val="20"/>
          <w:jc w:val="center"/>
        </w:trPr>
        <w:tc>
          <w:tcPr>
            <w:tcW w:w="428" w:type="dxa"/>
            <w:vMerge/>
            <w:vAlign w:val="center"/>
            <w:hideMark/>
          </w:tcPr>
          <w:p w14:paraId="7530F3B9"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7202FE29"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77DD51C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大米</w:t>
            </w:r>
          </w:p>
        </w:tc>
        <w:tc>
          <w:tcPr>
            <w:tcW w:w="859" w:type="dxa"/>
            <w:shd w:val="clear" w:color="auto" w:fill="auto"/>
            <w:vAlign w:val="center"/>
            <w:hideMark/>
          </w:tcPr>
          <w:p w14:paraId="0096DB8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36712968"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3.07</w:t>
            </w:r>
          </w:p>
        </w:tc>
        <w:tc>
          <w:tcPr>
            <w:tcW w:w="979" w:type="dxa"/>
            <w:shd w:val="clear" w:color="auto" w:fill="auto"/>
            <w:vAlign w:val="center"/>
            <w:hideMark/>
          </w:tcPr>
          <w:p w14:paraId="2E4E405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310</w:t>
            </w:r>
          </w:p>
        </w:tc>
        <w:tc>
          <w:tcPr>
            <w:tcW w:w="807" w:type="dxa"/>
            <w:shd w:val="clear" w:color="auto" w:fill="auto"/>
            <w:vAlign w:val="center"/>
            <w:hideMark/>
          </w:tcPr>
          <w:p w14:paraId="0B0637F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-306.93</w:t>
            </w:r>
          </w:p>
        </w:tc>
        <w:tc>
          <w:tcPr>
            <w:tcW w:w="979" w:type="dxa"/>
            <w:shd w:val="clear" w:color="auto" w:fill="auto"/>
            <w:vAlign w:val="center"/>
            <w:hideMark/>
          </w:tcPr>
          <w:p w14:paraId="089D1490"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0D2A7D08" w14:textId="77777777" w:rsidR="007578DD" w:rsidRPr="007578DD" w:rsidRDefault="007578DD" w:rsidP="007578DD">
            <w:pPr>
              <w:widowControl/>
              <w:jc w:val="center"/>
              <w:rPr>
                <w:rFonts w:ascii="宋体" w:eastAsia="宋体" w:hAnsi="宋体" w:cs="宋体"/>
                <w:color w:val="000000"/>
                <w:kern w:val="0"/>
                <w:szCs w:val="21"/>
              </w:rPr>
            </w:pPr>
            <w:r w:rsidRPr="007578DD">
              <w:rPr>
                <w:rFonts w:ascii="宋体" w:eastAsia="宋体" w:hAnsi="宋体" w:cs="宋体" w:hint="eastAsia"/>
                <w:color w:val="000000"/>
                <w:kern w:val="0"/>
                <w:szCs w:val="21"/>
              </w:rPr>
              <w:t>颗粒，无需清洗等前道处理</w:t>
            </w:r>
          </w:p>
        </w:tc>
      </w:tr>
      <w:tr w:rsidR="00DF2AE6" w:rsidRPr="007578DD" w14:paraId="645EDEFE" w14:textId="77777777" w:rsidTr="006F70A6">
        <w:trPr>
          <w:trHeight w:val="20"/>
          <w:jc w:val="center"/>
        </w:trPr>
        <w:tc>
          <w:tcPr>
            <w:tcW w:w="428" w:type="dxa"/>
            <w:vMerge/>
            <w:vAlign w:val="center"/>
            <w:hideMark/>
          </w:tcPr>
          <w:p w14:paraId="76F6F403"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7AFC0E99"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32C8F8F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巧克力</w:t>
            </w:r>
          </w:p>
        </w:tc>
        <w:tc>
          <w:tcPr>
            <w:tcW w:w="859" w:type="dxa"/>
            <w:shd w:val="clear" w:color="auto" w:fill="auto"/>
            <w:vAlign w:val="center"/>
            <w:hideMark/>
          </w:tcPr>
          <w:p w14:paraId="63051A6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55D23A4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0.065</w:t>
            </w:r>
          </w:p>
        </w:tc>
        <w:tc>
          <w:tcPr>
            <w:tcW w:w="979" w:type="dxa"/>
            <w:shd w:val="clear" w:color="auto" w:fill="auto"/>
            <w:vAlign w:val="center"/>
            <w:hideMark/>
          </w:tcPr>
          <w:p w14:paraId="7D13A33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75696FD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+0.065</w:t>
            </w:r>
          </w:p>
        </w:tc>
        <w:tc>
          <w:tcPr>
            <w:tcW w:w="979" w:type="dxa"/>
            <w:shd w:val="clear" w:color="auto" w:fill="auto"/>
            <w:vAlign w:val="center"/>
            <w:hideMark/>
          </w:tcPr>
          <w:p w14:paraId="68F546E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24AEE39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半固态，桶装，</w:t>
            </w:r>
            <w:r w:rsidRPr="007578DD">
              <w:rPr>
                <w:rFonts w:ascii="Times New Roman" w:eastAsia="等线" w:hAnsi="Times New Roman" w:cs="Times New Roman"/>
                <w:color w:val="000000"/>
                <w:kern w:val="0"/>
                <w:szCs w:val="21"/>
              </w:rPr>
              <w:t>22.5kg/</w:t>
            </w:r>
            <w:r w:rsidRPr="007578DD">
              <w:rPr>
                <w:rFonts w:ascii="宋体" w:eastAsia="宋体" w:hAnsi="宋体" w:cs="Times New Roman" w:hint="eastAsia"/>
                <w:color w:val="000000"/>
                <w:kern w:val="0"/>
                <w:szCs w:val="21"/>
              </w:rPr>
              <w:t>桶</w:t>
            </w:r>
          </w:p>
        </w:tc>
      </w:tr>
      <w:tr w:rsidR="00DF2AE6" w:rsidRPr="007578DD" w14:paraId="67817D4B" w14:textId="77777777" w:rsidTr="006F70A6">
        <w:trPr>
          <w:trHeight w:val="20"/>
          <w:jc w:val="center"/>
        </w:trPr>
        <w:tc>
          <w:tcPr>
            <w:tcW w:w="428" w:type="dxa"/>
            <w:vMerge/>
            <w:vAlign w:val="center"/>
            <w:hideMark/>
          </w:tcPr>
          <w:p w14:paraId="269D91C3"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05EDB75E"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0BA0363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小麦粉</w:t>
            </w:r>
          </w:p>
        </w:tc>
        <w:tc>
          <w:tcPr>
            <w:tcW w:w="859" w:type="dxa"/>
            <w:shd w:val="clear" w:color="auto" w:fill="auto"/>
            <w:vAlign w:val="center"/>
            <w:hideMark/>
          </w:tcPr>
          <w:p w14:paraId="1C4D98A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67E5237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0.065</w:t>
            </w:r>
          </w:p>
        </w:tc>
        <w:tc>
          <w:tcPr>
            <w:tcW w:w="979" w:type="dxa"/>
            <w:shd w:val="clear" w:color="auto" w:fill="auto"/>
            <w:vAlign w:val="center"/>
            <w:hideMark/>
          </w:tcPr>
          <w:p w14:paraId="5C8F6BC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05272E7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+0.065</w:t>
            </w:r>
          </w:p>
        </w:tc>
        <w:tc>
          <w:tcPr>
            <w:tcW w:w="979" w:type="dxa"/>
            <w:shd w:val="clear" w:color="auto" w:fill="auto"/>
            <w:vAlign w:val="center"/>
            <w:hideMark/>
          </w:tcPr>
          <w:p w14:paraId="4B2ECF18"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5DCB9E3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粉状，袋装，</w:t>
            </w:r>
            <w:r w:rsidRPr="007578DD">
              <w:rPr>
                <w:rFonts w:ascii="Times New Roman" w:eastAsia="等线" w:hAnsi="Times New Roman" w:cs="Times New Roman"/>
                <w:color w:val="000000"/>
                <w:kern w:val="0"/>
                <w:szCs w:val="21"/>
              </w:rPr>
              <w:t>25kg/</w:t>
            </w:r>
            <w:r w:rsidRPr="007578DD">
              <w:rPr>
                <w:rFonts w:ascii="宋体" w:eastAsia="宋体" w:hAnsi="宋体" w:cs="Times New Roman" w:hint="eastAsia"/>
                <w:color w:val="000000"/>
                <w:kern w:val="0"/>
                <w:szCs w:val="21"/>
              </w:rPr>
              <w:t>袋</w:t>
            </w:r>
          </w:p>
        </w:tc>
      </w:tr>
      <w:tr w:rsidR="00DF2AE6" w:rsidRPr="007578DD" w14:paraId="0A77F5DC" w14:textId="77777777" w:rsidTr="006F70A6">
        <w:trPr>
          <w:trHeight w:val="20"/>
          <w:jc w:val="center"/>
        </w:trPr>
        <w:tc>
          <w:tcPr>
            <w:tcW w:w="428" w:type="dxa"/>
            <w:vMerge/>
            <w:vAlign w:val="center"/>
            <w:hideMark/>
          </w:tcPr>
          <w:p w14:paraId="6DB093DD"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2A257B86"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7B008F6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紫薯粉</w:t>
            </w:r>
          </w:p>
        </w:tc>
        <w:tc>
          <w:tcPr>
            <w:tcW w:w="859" w:type="dxa"/>
            <w:shd w:val="clear" w:color="auto" w:fill="auto"/>
            <w:vAlign w:val="center"/>
            <w:hideMark/>
          </w:tcPr>
          <w:p w14:paraId="5F8B614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0120A802"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5.6</w:t>
            </w:r>
          </w:p>
        </w:tc>
        <w:tc>
          <w:tcPr>
            <w:tcW w:w="979" w:type="dxa"/>
            <w:shd w:val="clear" w:color="auto" w:fill="auto"/>
            <w:vAlign w:val="center"/>
            <w:hideMark/>
          </w:tcPr>
          <w:p w14:paraId="5CDA10D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34C415B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+5.6</w:t>
            </w:r>
          </w:p>
        </w:tc>
        <w:tc>
          <w:tcPr>
            <w:tcW w:w="979" w:type="dxa"/>
            <w:shd w:val="clear" w:color="auto" w:fill="auto"/>
            <w:vAlign w:val="center"/>
            <w:hideMark/>
          </w:tcPr>
          <w:p w14:paraId="6180FE9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2CB3D826"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粉状，袋装，</w:t>
            </w:r>
            <w:r w:rsidRPr="007578DD">
              <w:rPr>
                <w:rFonts w:ascii="Times New Roman" w:eastAsia="等线" w:hAnsi="Times New Roman" w:cs="Times New Roman"/>
                <w:color w:val="000000"/>
                <w:kern w:val="0"/>
                <w:szCs w:val="21"/>
              </w:rPr>
              <w:t>25kg/</w:t>
            </w:r>
            <w:r w:rsidRPr="007578DD">
              <w:rPr>
                <w:rFonts w:ascii="宋体" w:eastAsia="宋体" w:hAnsi="宋体" w:cs="Times New Roman" w:hint="eastAsia"/>
                <w:color w:val="000000"/>
                <w:kern w:val="0"/>
                <w:szCs w:val="21"/>
              </w:rPr>
              <w:t>袋</w:t>
            </w:r>
          </w:p>
        </w:tc>
      </w:tr>
      <w:tr w:rsidR="00DF2AE6" w:rsidRPr="007578DD" w14:paraId="10A41E20" w14:textId="77777777" w:rsidTr="006F70A6">
        <w:trPr>
          <w:trHeight w:val="20"/>
          <w:jc w:val="center"/>
        </w:trPr>
        <w:tc>
          <w:tcPr>
            <w:tcW w:w="428" w:type="dxa"/>
            <w:vMerge/>
            <w:vAlign w:val="center"/>
            <w:hideMark/>
          </w:tcPr>
          <w:p w14:paraId="371FBA69"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573F1E8B"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2B83908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蛋黄粉</w:t>
            </w:r>
          </w:p>
        </w:tc>
        <w:tc>
          <w:tcPr>
            <w:tcW w:w="859" w:type="dxa"/>
            <w:shd w:val="clear" w:color="auto" w:fill="auto"/>
            <w:vAlign w:val="center"/>
            <w:hideMark/>
          </w:tcPr>
          <w:p w14:paraId="714BDF82"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06CA69FA"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5.38</w:t>
            </w:r>
          </w:p>
        </w:tc>
        <w:tc>
          <w:tcPr>
            <w:tcW w:w="979" w:type="dxa"/>
            <w:shd w:val="clear" w:color="auto" w:fill="auto"/>
            <w:vAlign w:val="center"/>
            <w:hideMark/>
          </w:tcPr>
          <w:p w14:paraId="1E50571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0B29DAD6"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+5.38</w:t>
            </w:r>
          </w:p>
        </w:tc>
        <w:tc>
          <w:tcPr>
            <w:tcW w:w="979" w:type="dxa"/>
            <w:shd w:val="clear" w:color="auto" w:fill="auto"/>
            <w:vAlign w:val="center"/>
            <w:hideMark/>
          </w:tcPr>
          <w:p w14:paraId="5FBCF02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6E56BD2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粉状，箱装，</w:t>
            </w:r>
            <w:r w:rsidRPr="007578DD">
              <w:rPr>
                <w:rFonts w:ascii="Times New Roman" w:eastAsia="等线" w:hAnsi="Times New Roman" w:cs="Times New Roman"/>
                <w:color w:val="000000"/>
                <w:kern w:val="0"/>
                <w:szCs w:val="21"/>
              </w:rPr>
              <w:t>20kg/</w:t>
            </w:r>
            <w:r w:rsidRPr="007578DD">
              <w:rPr>
                <w:rFonts w:ascii="宋体" w:eastAsia="宋体" w:hAnsi="宋体" w:cs="Times New Roman" w:hint="eastAsia"/>
                <w:color w:val="000000"/>
                <w:kern w:val="0"/>
                <w:szCs w:val="21"/>
              </w:rPr>
              <w:t>袋</w:t>
            </w:r>
          </w:p>
        </w:tc>
      </w:tr>
      <w:tr w:rsidR="00DF2AE6" w:rsidRPr="007578DD" w14:paraId="3F83CB48" w14:textId="77777777" w:rsidTr="006F70A6">
        <w:trPr>
          <w:trHeight w:val="20"/>
          <w:jc w:val="center"/>
        </w:trPr>
        <w:tc>
          <w:tcPr>
            <w:tcW w:w="428" w:type="dxa"/>
            <w:vMerge/>
            <w:vAlign w:val="center"/>
            <w:hideMark/>
          </w:tcPr>
          <w:p w14:paraId="03245CB6"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2505769B"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5DA3CC89"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大豆蛋白粉</w:t>
            </w:r>
          </w:p>
        </w:tc>
        <w:tc>
          <w:tcPr>
            <w:tcW w:w="859" w:type="dxa"/>
            <w:shd w:val="clear" w:color="auto" w:fill="auto"/>
            <w:vAlign w:val="center"/>
            <w:hideMark/>
          </w:tcPr>
          <w:p w14:paraId="6FEA8566"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130C8DE6"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0.76</w:t>
            </w:r>
          </w:p>
        </w:tc>
        <w:tc>
          <w:tcPr>
            <w:tcW w:w="979" w:type="dxa"/>
            <w:shd w:val="clear" w:color="auto" w:fill="auto"/>
            <w:vAlign w:val="center"/>
            <w:hideMark/>
          </w:tcPr>
          <w:p w14:paraId="63AC5D2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667DE479"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+0.76</w:t>
            </w:r>
          </w:p>
        </w:tc>
        <w:tc>
          <w:tcPr>
            <w:tcW w:w="979" w:type="dxa"/>
            <w:shd w:val="clear" w:color="auto" w:fill="auto"/>
            <w:vAlign w:val="center"/>
            <w:hideMark/>
          </w:tcPr>
          <w:p w14:paraId="06B2F138"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19DC9D1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粉状，袋装，</w:t>
            </w:r>
            <w:r w:rsidRPr="007578DD">
              <w:rPr>
                <w:rFonts w:ascii="Times New Roman" w:eastAsia="等线" w:hAnsi="Times New Roman" w:cs="Times New Roman"/>
                <w:color w:val="000000"/>
                <w:kern w:val="0"/>
                <w:szCs w:val="21"/>
              </w:rPr>
              <w:t>25kg/</w:t>
            </w:r>
            <w:r w:rsidRPr="007578DD">
              <w:rPr>
                <w:rFonts w:ascii="宋体" w:eastAsia="宋体" w:hAnsi="宋体" w:cs="Times New Roman" w:hint="eastAsia"/>
                <w:color w:val="000000"/>
                <w:kern w:val="0"/>
                <w:szCs w:val="21"/>
              </w:rPr>
              <w:t>袋</w:t>
            </w:r>
          </w:p>
        </w:tc>
      </w:tr>
      <w:tr w:rsidR="00DF2AE6" w:rsidRPr="007578DD" w14:paraId="3E77F43A" w14:textId="77777777" w:rsidTr="006F70A6">
        <w:trPr>
          <w:trHeight w:val="20"/>
          <w:jc w:val="center"/>
        </w:trPr>
        <w:tc>
          <w:tcPr>
            <w:tcW w:w="428" w:type="dxa"/>
            <w:vMerge/>
            <w:vAlign w:val="center"/>
            <w:hideMark/>
          </w:tcPr>
          <w:p w14:paraId="3E1A6505"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15A23ED2"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0C50B52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麦芽糊精</w:t>
            </w:r>
          </w:p>
        </w:tc>
        <w:tc>
          <w:tcPr>
            <w:tcW w:w="859" w:type="dxa"/>
            <w:shd w:val="clear" w:color="auto" w:fill="auto"/>
            <w:vAlign w:val="center"/>
            <w:hideMark/>
          </w:tcPr>
          <w:p w14:paraId="0F41D80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6C0A70D8"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0.51</w:t>
            </w:r>
          </w:p>
        </w:tc>
        <w:tc>
          <w:tcPr>
            <w:tcW w:w="979" w:type="dxa"/>
            <w:shd w:val="clear" w:color="auto" w:fill="auto"/>
            <w:vAlign w:val="center"/>
            <w:hideMark/>
          </w:tcPr>
          <w:p w14:paraId="6797ED8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4A81276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+0.51</w:t>
            </w:r>
          </w:p>
        </w:tc>
        <w:tc>
          <w:tcPr>
            <w:tcW w:w="979" w:type="dxa"/>
            <w:shd w:val="clear" w:color="auto" w:fill="auto"/>
            <w:vAlign w:val="center"/>
            <w:hideMark/>
          </w:tcPr>
          <w:p w14:paraId="57D11A1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0BE3D53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粉状，袋装，</w:t>
            </w:r>
            <w:r w:rsidRPr="007578DD">
              <w:rPr>
                <w:rFonts w:ascii="Times New Roman" w:eastAsia="等线" w:hAnsi="Times New Roman" w:cs="Times New Roman"/>
                <w:color w:val="000000"/>
                <w:kern w:val="0"/>
                <w:szCs w:val="21"/>
              </w:rPr>
              <w:t>50kg/</w:t>
            </w:r>
            <w:r w:rsidRPr="007578DD">
              <w:rPr>
                <w:rFonts w:ascii="宋体" w:eastAsia="宋体" w:hAnsi="宋体" w:cs="Times New Roman" w:hint="eastAsia"/>
                <w:color w:val="000000"/>
                <w:kern w:val="0"/>
                <w:szCs w:val="21"/>
              </w:rPr>
              <w:t>袋</w:t>
            </w:r>
          </w:p>
        </w:tc>
      </w:tr>
      <w:tr w:rsidR="00DF2AE6" w:rsidRPr="007578DD" w14:paraId="715CD015" w14:textId="77777777" w:rsidTr="006F70A6">
        <w:trPr>
          <w:trHeight w:val="20"/>
          <w:jc w:val="center"/>
        </w:trPr>
        <w:tc>
          <w:tcPr>
            <w:tcW w:w="428" w:type="dxa"/>
            <w:vMerge/>
            <w:vAlign w:val="center"/>
            <w:hideMark/>
          </w:tcPr>
          <w:p w14:paraId="1AE12CF7"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4B86B5AE"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09F4A5A9"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其他辅料</w:t>
            </w:r>
          </w:p>
        </w:tc>
        <w:tc>
          <w:tcPr>
            <w:tcW w:w="859" w:type="dxa"/>
            <w:shd w:val="clear" w:color="auto" w:fill="auto"/>
            <w:vAlign w:val="center"/>
            <w:hideMark/>
          </w:tcPr>
          <w:p w14:paraId="098408E2"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29557A5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0.15</w:t>
            </w:r>
          </w:p>
        </w:tc>
        <w:tc>
          <w:tcPr>
            <w:tcW w:w="979" w:type="dxa"/>
            <w:shd w:val="clear" w:color="auto" w:fill="auto"/>
            <w:vAlign w:val="center"/>
            <w:hideMark/>
          </w:tcPr>
          <w:p w14:paraId="4F42B32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w:t>
            </w:r>
          </w:p>
        </w:tc>
        <w:tc>
          <w:tcPr>
            <w:tcW w:w="807" w:type="dxa"/>
            <w:shd w:val="clear" w:color="auto" w:fill="auto"/>
            <w:vAlign w:val="center"/>
            <w:hideMark/>
          </w:tcPr>
          <w:p w14:paraId="4CDF68F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-4.85</w:t>
            </w:r>
          </w:p>
        </w:tc>
        <w:tc>
          <w:tcPr>
            <w:tcW w:w="979" w:type="dxa"/>
            <w:shd w:val="clear" w:color="auto" w:fill="auto"/>
            <w:vAlign w:val="center"/>
            <w:hideMark/>
          </w:tcPr>
          <w:p w14:paraId="31CB5D8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61CF863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DF2AE6" w:rsidRPr="007578DD" w14:paraId="144A9BD0" w14:textId="77777777" w:rsidTr="006F70A6">
        <w:trPr>
          <w:trHeight w:val="20"/>
          <w:jc w:val="center"/>
        </w:trPr>
        <w:tc>
          <w:tcPr>
            <w:tcW w:w="428" w:type="dxa"/>
            <w:vMerge/>
            <w:vAlign w:val="center"/>
            <w:hideMark/>
          </w:tcPr>
          <w:p w14:paraId="10A7A93F"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0B1493DB"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2F78F45A"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液化气</w:t>
            </w:r>
          </w:p>
        </w:tc>
        <w:tc>
          <w:tcPr>
            <w:tcW w:w="859" w:type="dxa"/>
            <w:shd w:val="clear" w:color="auto" w:fill="auto"/>
            <w:vAlign w:val="center"/>
            <w:hideMark/>
          </w:tcPr>
          <w:p w14:paraId="4E42F896"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7A476EC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979" w:type="dxa"/>
            <w:shd w:val="clear" w:color="auto" w:fill="auto"/>
            <w:vAlign w:val="center"/>
            <w:hideMark/>
          </w:tcPr>
          <w:p w14:paraId="2172A649"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45</w:t>
            </w:r>
          </w:p>
        </w:tc>
        <w:tc>
          <w:tcPr>
            <w:tcW w:w="807" w:type="dxa"/>
            <w:shd w:val="clear" w:color="auto" w:fill="auto"/>
            <w:vAlign w:val="center"/>
            <w:hideMark/>
          </w:tcPr>
          <w:p w14:paraId="4662031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-45</w:t>
            </w:r>
          </w:p>
        </w:tc>
        <w:tc>
          <w:tcPr>
            <w:tcW w:w="979" w:type="dxa"/>
            <w:shd w:val="clear" w:color="auto" w:fill="auto"/>
            <w:vAlign w:val="center"/>
            <w:hideMark/>
          </w:tcPr>
          <w:p w14:paraId="391CF7D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275C2029"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 xml:space="preserve">　</w:t>
            </w:r>
          </w:p>
        </w:tc>
      </w:tr>
      <w:tr w:rsidR="00DF2AE6" w:rsidRPr="007578DD" w14:paraId="2EB84AB5" w14:textId="77777777" w:rsidTr="006F70A6">
        <w:trPr>
          <w:trHeight w:val="20"/>
          <w:jc w:val="center"/>
        </w:trPr>
        <w:tc>
          <w:tcPr>
            <w:tcW w:w="428" w:type="dxa"/>
            <w:vMerge/>
            <w:vAlign w:val="center"/>
            <w:hideMark/>
          </w:tcPr>
          <w:p w14:paraId="0D484904"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2925D8C0"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2BF8FD5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天然气</w:t>
            </w:r>
          </w:p>
        </w:tc>
        <w:tc>
          <w:tcPr>
            <w:tcW w:w="859" w:type="dxa"/>
            <w:shd w:val="clear" w:color="auto" w:fill="auto"/>
            <w:vAlign w:val="center"/>
            <w:hideMark/>
          </w:tcPr>
          <w:p w14:paraId="0A1CBAC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万</w:t>
            </w:r>
            <w:r w:rsidRPr="007578DD">
              <w:rPr>
                <w:rFonts w:ascii="Times New Roman" w:eastAsia="等线" w:hAnsi="Times New Roman" w:cs="Times New Roman"/>
                <w:color w:val="000000"/>
                <w:kern w:val="0"/>
                <w:szCs w:val="21"/>
              </w:rPr>
              <w:t>m</w:t>
            </w:r>
            <w:r w:rsidRPr="007578DD">
              <w:rPr>
                <w:rFonts w:ascii="Times New Roman" w:eastAsia="等线" w:hAnsi="Times New Roman" w:cs="Times New Roman"/>
                <w:color w:val="000000"/>
                <w:kern w:val="0"/>
                <w:szCs w:val="21"/>
                <w:vertAlign w:val="superscript"/>
              </w:rPr>
              <w:t>3</w:t>
            </w:r>
            <w:r w:rsidRPr="007578DD">
              <w:rPr>
                <w:rFonts w:ascii="Times New Roman" w:eastAsia="等线" w:hAnsi="Times New Roman" w:cs="Times New Roman"/>
                <w:color w:val="000000"/>
                <w:kern w:val="0"/>
                <w:szCs w:val="21"/>
              </w:rPr>
              <w:t>/a</w:t>
            </w:r>
          </w:p>
        </w:tc>
        <w:tc>
          <w:tcPr>
            <w:tcW w:w="849" w:type="dxa"/>
            <w:shd w:val="clear" w:color="auto" w:fill="auto"/>
            <w:vAlign w:val="center"/>
            <w:hideMark/>
          </w:tcPr>
          <w:p w14:paraId="0B36C7B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w:t>
            </w:r>
          </w:p>
        </w:tc>
        <w:tc>
          <w:tcPr>
            <w:tcW w:w="979" w:type="dxa"/>
            <w:shd w:val="clear" w:color="auto" w:fill="auto"/>
            <w:vAlign w:val="center"/>
            <w:hideMark/>
          </w:tcPr>
          <w:p w14:paraId="4F98029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15A7DED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w:t>
            </w:r>
          </w:p>
        </w:tc>
        <w:tc>
          <w:tcPr>
            <w:tcW w:w="979" w:type="dxa"/>
            <w:shd w:val="clear" w:color="auto" w:fill="auto"/>
            <w:vAlign w:val="center"/>
            <w:hideMark/>
          </w:tcPr>
          <w:p w14:paraId="641C368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29654FE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DF2AE6" w:rsidRPr="007578DD" w14:paraId="6C60DCD3" w14:textId="77777777" w:rsidTr="006F70A6">
        <w:trPr>
          <w:trHeight w:val="20"/>
          <w:jc w:val="center"/>
        </w:trPr>
        <w:tc>
          <w:tcPr>
            <w:tcW w:w="428" w:type="dxa"/>
            <w:vMerge/>
            <w:vAlign w:val="center"/>
            <w:hideMark/>
          </w:tcPr>
          <w:p w14:paraId="6F16D526"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59FBF303"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31A69C9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水</w:t>
            </w:r>
          </w:p>
        </w:tc>
        <w:tc>
          <w:tcPr>
            <w:tcW w:w="859" w:type="dxa"/>
            <w:shd w:val="clear" w:color="auto" w:fill="auto"/>
            <w:vAlign w:val="center"/>
            <w:hideMark/>
          </w:tcPr>
          <w:p w14:paraId="5FD3542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494F640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500</w:t>
            </w:r>
          </w:p>
        </w:tc>
        <w:tc>
          <w:tcPr>
            <w:tcW w:w="979" w:type="dxa"/>
            <w:shd w:val="clear" w:color="auto" w:fill="auto"/>
            <w:vAlign w:val="center"/>
            <w:hideMark/>
          </w:tcPr>
          <w:p w14:paraId="05BE66C6"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807" w:type="dxa"/>
            <w:shd w:val="clear" w:color="auto" w:fill="auto"/>
            <w:vAlign w:val="center"/>
            <w:hideMark/>
          </w:tcPr>
          <w:p w14:paraId="74796CC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979" w:type="dxa"/>
            <w:shd w:val="clear" w:color="auto" w:fill="auto"/>
            <w:vAlign w:val="center"/>
            <w:hideMark/>
          </w:tcPr>
          <w:p w14:paraId="7150017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2555EC8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DF2AE6" w:rsidRPr="007578DD" w14:paraId="1D639718" w14:textId="77777777" w:rsidTr="006F70A6">
        <w:trPr>
          <w:trHeight w:val="20"/>
          <w:jc w:val="center"/>
        </w:trPr>
        <w:tc>
          <w:tcPr>
            <w:tcW w:w="428" w:type="dxa"/>
            <w:vMerge/>
            <w:vAlign w:val="center"/>
            <w:hideMark/>
          </w:tcPr>
          <w:p w14:paraId="5B04714E"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547B917B"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2388F4DA"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电</w:t>
            </w:r>
          </w:p>
        </w:tc>
        <w:tc>
          <w:tcPr>
            <w:tcW w:w="859" w:type="dxa"/>
            <w:shd w:val="clear" w:color="auto" w:fill="auto"/>
            <w:vAlign w:val="center"/>
            <w:hideMark/>
          </w:tcPr>
          <w:p w14:paraId="58260884"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万度</w:t>
            </w:r>
            <w:r w:rsidRPr="007578DD">
              <w:rPr>
                <w:rFonts w:ascii="Times New Roman" w:eastAsia="等线" w:hAnsi="Times New Roman" w:cs="Times New Roman"/>
                <w:color w:val="000000"/>
                <w:kern w:val="0"/>
                <w:szCs w:val="21"/>
              </w:rPr>
              <w:t>/a</w:t>
            </w:r>
          </w:p>
        </w:tc>
        <w:tc>
          <w:tcPr>
            <w:tcW w:w="849" w:type="dxa"/>
            <w:shd w:val="clear" w:color="auto" w:fill="auto"/>
            <w:vAlign w:val="center"/>
            <w:hideMark/>
          </w:tcPr>
          <w:p w14:paraId="46218812"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20</w:t>
            </w:r>
          </w:p>
        </w:tc>
        <w:tc>
          <w:tcPr>
            <w:tcW w:w="979" w:type="dxa"/>
            <w:shd w:val="clear" w:color="auto" w:fill="auto"/>
            <w:vAlign w:val="center"/>
            <w:hideMark/>
          </w:tcPr>
          <w:p w14:paraId="0F6DE56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807" w:type="dxa"/>
            <w:shd w:val="clear" w:color="auto" w:fill="auto"/>
            <w:vAlign w:val="center"/>
            <w:hideMark/>
          </w:tcPr>
          <w:p w14:paraId="060618C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979" w:type="dxa"/>
            <w:shd w:val="clear" w:color="auto" w:fill="auto"/>
            <w:vAlign w:val="center"/>
            <w:hideMark/>
          </w:tcPr>
          <w:p w14:paraId="32F14FE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6E9320F0"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DF2AE6" w:rsidRPr="007578DD" w14:paraId="599EB74D" w14:textId="77777777" w:rsidTr="006F70A6">
        <w:trPr>
          <w:trHeight w:val="20"/>
          <w:jc w:val="center"/>
        </w:trPr>
        <w:tc>
          <w:tcPr>
            <w:tcW w:w="428" w:type="dxa"/>
            <w:vMerge w:val="restart"/>
            <w:shd w:val="clear" w:color="auto" w:fill="auto"/>
            <w:vAlign w:val="center"/>
            <w:hideMark/>
          </w:tcPr>
          <w:p w14:paraId="10A82998"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w:t>
            </w:r>
          </w:p>
        </w:tc>
        <w:tc>
          <w:tcPr>
            <w:tcW w:w="426" w:type="dxa"/>
            <w:vMerge w:val="restart"/>
            <w:shd w:val="clear" w:color="auto" w:fill="auto"/>
            <w:vAlign w:val="center"/>
            <w:hideMark/>
          </w:tcPr>
          <w:p w14:paraId="1E5076B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油炸膨化食品</w:t>
            </w:r>
          </w:p>
        </w:tc>
        <w:tc>
          <w:tcPr>
            <w:tcW w:w="1072" w:type="dxa"/>
            <w:shd w:val="clear" w:color="auto" w:fill="auto"/>
            <w:vAlign w:val="center"/>
            <w:hideMark/>
          </w:tcPr>
          <w:p w14:paraId="0FE679A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膨化胚料</w:t>
            </w:r>
          </w:p>
        </w:tc>
        <w:tc>
          <w:tcPr>
            <w:tcW w:w="859" w:type="dxa"/>
            <w:shd w:val="clear" w:color="auto" w:fill="auto"/>
            <w:vAlign w:val="center"/>
            <w:hideMark/>
          </w:tcPr>
          <w:p w14:paraId="17D5161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64BC585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240</w:t>
            </w:r>
          </w:p>
        </w:tc>
        <w:tc>
          <w:tcPr>
            <w:tcW w:w="979" w:type="dxa"/>
            <w:shd w:val="clear" w:color="auto" w:fill="auto"/>
            <w:vAlign w:val="center"/>
            <w:hideMark/>
          </w:tcPr>
          <w:p w14:paraId="2895534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03A9811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240</w:t>
            </w:r>
          </w:p>
        </w:tc>
        <w:tc>
          <w:tcPr>
            <w:tcW w:w="979" w:type="dxa"/>
            <w:shd w:val="clear" w:color="auto" w:fill="auto"/>
            <w:vAlign w:val="center"/>
            <w:hideMark/>
          </w:tcPr>
          <w:p w14:paraId="18C9700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02DC5467" w14:textId="72D23C37" w:rsidR="007578DD" w:rsidRPr="007578DD" w:rsidRDefault="00636471" w:rsidP="007578DD">
            <w:pPr>
              <w:widowControl/>
              <w:jc w:val="center"/>
              <w:rPr>
                <w:rFonts w:ascii="Times New Roman" w:eastAsia="等线" w:hAnsi="Times New Roman" w:cs="Times New Roman"/>
                <w:color w:val="000000"/>
                <w:kern w:val="0"/>
                <w:szCs w:val="21"/>
              </w:rPr>
            </w:pPr>
            <w:r>
              <w:rPr>
                <w:rFonts w:ascii="宋体" w:eastAsia="宋体" w:hAnsi="宋体" w:cs="Times New Roman" w:hint="eastAsia"/>
                <w:color w:val="000000"/>
                <w:kern w:val="0"/>
                <w:szCs w:val="21"/>
              </w:rPr>
              <w:t>块状，</w:t>
            </w:r>
            <w:r w:rsidR="007578DD" w:rsidRPr="007578DD">
              <w:rPr>
                <w:rFonts w:ascii="宋体" w:eastAsia="宋体" w:hAnsi="宋体" w:cs="Times New Roman" w:hint="eastAsia"/>
                <w:color w:val="000000"/>
                <w:kern w:val="0"/>
                <w:szCs w:val="21"/>
              </w:rPr>
              <w:t>外购半成品</w:t>
            </w:r>
          </w:p>
        </w:tc>
      </w:tr>
      <w:tr w:rsidR="00DF2AE6" w:rsidRPr="007578DD" w14:paraId="426DD60A" w14:textId="77777777" w:rsidTr="006F70A6">
        <w:trPr>
          <w:trHeight w:val="20"/>
          <w:jc w:val="center"/>
        </w:trPr>
        <w:tc>
          <w:tcPr>
            <w:tcW w:w="428" w:type="dxa"/>
            <w:vMerge/>
            <w:vAlign w:val="center"/>
            <w:hideMark/>
          </w:tcPr>
          <w:p w14:paraId="38EAF48B"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28B454BC"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29237AC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食用油</w:t>
            </w:r>
          </w:p>
        </w:tc>
        <w:tc>
          <w:tcPr>
            <w:tcW w:w="859" w:type="dxa"/>
            <w:shd w:val="clear" w:color="auto" w:fill="auto"/>
            <w:vAlign w:val="center"/>
            <w:hideMark/>
          </w:tcPr>
          <w:p w14:paraId="5129ECE6"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50720DC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80</w:t>
            </w:r>
          </w:p>
        </w:tc>
        <w:tc>
          <w:tcPr>
            <w:tcW w:w="979" w:type="dxa"/>
            <w:shd w:val="clear" w:color="auto" w:fill="auto"/>
            <w:vAlign w:val="center"/>
            <w:hideMark/>
          </w:tcPr>
          <w:p w14:paraId="42870CB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51FFB3A1"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80</w:t>
            </w:r>
          </w:p>
        </w:tc>
        <w:tc>
          <w:tcPr>
            <w:tcW w:w="979" w:type="dxa"/>
            <w:shd w:val="clear" w:color="auto" w:fill="auto"/>
            <w:vAlign w:val="center"/>
            <w:hideMark/>
          </w:tcPr>
          <w:p w14:paraId="599AF796"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29191600"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散装</w:t>
            </w:r>
          </w:p>
        </w:tc>
      </w:tr>
      <w:tr w:rsidR="00DF2AE6" w:rsidRPr="007578DD" w14:paraId="18AB3D9D" w14:textId="77777777" w:rsidTr="006F70A6">
        <w:trPr>
          <w:trHeight w:val="20"/>
          <w:jc w:val="center"/>
        </w:trPr>
        <w:tc>
          <w:tcPr>
            <w:tcW w:w="428" w:type="dxa"/>
            <w:vMerge/>
            <w:vAlign w:val="center"/>
            <w:hideMark/>
          </w:tcPr>
          <w:p w14:paraId="0AB927E2"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7C3BD24E"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1DFFE5E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其他辅料</w:t>
            </w:r>
          </w:p>
        </w:tc>
        <w:tc>
          <w:tcPr>
            <w:tcW w:w="859" w:type="dxa"/>
            <w:shd w:val="clear" w:color="auto" w:fill="auto"/>
            <w:vAlign w:val="center"/>
            <w:hideMark/>
          </w:tcPr>
          <w:p w14:paraId="7D24D55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091A654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15</w:t>
            </w:r>
          </w:p>
        </w:tc>
        <w:tc>
          <w:tcPr>
            <w:tcW w:w="979" w:type="dxa"/>
            <w:shd w:val="clear" w:color="auto" w:fill="auto"/>
            <w:vAlign w:val="center"/>
            <w:hideMark/>
          </w:tcPr>
          <w:p w14:paraId="54ACC8A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039BC4A2"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15</w:t>
            </w:r>
          </w:p>
        </w:tc>
        <w:tc>
          <w:tcPr>
            <w:tcW w:w="979" w:type="dxa"/>
            <w:shd w:val="clear" w:color="auto" w:fill="auto"/>
            <w:vAlign w:val="center"/>
            <w:hideMark/>
          </w:tcPr>
          <w:p w14:paraId="09D33347"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0662D5A8"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DF2AE6" w:rsidRPr="007578DD" w14:paraId="3881FF21" w14:textId="77777777" w:rsidTr="006F70A6">
        <w:trPr>
          <w:trHeight w:val="20"/>
          <w:jc w:val="center"/>
        </w:trPr>
        <w:tc>
          <w:tcPr>
            <w:tcW w:w="428" w:type="dxa"/>
            <w:vMerge/>
            <w:vAlign w:val="center"/>
            <w:hideMark/>
          </w:tcPr>
          <w:p w14:paraId="7C67709F"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275873A2"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0758C8A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天然气</w:t>
            </w:r>
          </w:p>
        </w:tc>
        <w:tc>
          <w:tcPr>
            <w:tcW w:w="859" w:type="dxa"/>
            <w:shd w:val="clear" w:color="auto" w:fill="auto"/>
            <w:vAlign w:val="center"/>
            <w:hideMark/>
          </w:tcPr>
          <w:p w14:paraId="7417388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万</w:t>
            </w:r>
            <w:r w:rsidRPr="007578DD">
              <w:rPr>
                <w:rFonts w:ascii="Times New Roman" w:eastAsia="等线" w:hAnsi="Times New Roman" w:cs="Times New Roman"/>
                <w:color w:val="000000"/>
                <w:kern w:val="0"/>
                <w:szCs w:val="21"/>
              </w:rPr>
              <w:t>m</w:t>
            </w:r>
            <w:r w:rsidRPr="007578DD">
              <w:rPr>
                <w:rFonts w:ascii="Times New Roman" w:eastAsia="等线" w:hAnsi="Times New Roman" w:cs="Times New Roman"/>
                <w:color w:val="000000"/>
                <w:kern w:val="0"/>
                <w:szCs w:val="21"/>
                <w:vertAlign w:val="superscript"/>
              </w:rPr>
              <w:t>3</w:t>
            </w:r>
            <w:r w:rsidRPr="007578DD">
              <w:rPr>
                <w:rFonts w:ascii="Times New Roman" w:eastAsia="等线" w:hAnsi="Times New Roman" w:cs="Times New Roman"/>
                <w:color w:val="000000"/>
                <w:kern w:val="0"/>
                <w:szCs w:val="21"/>
              </w:rPr>
              <w:t>/a</w:t>
            </w:r>
          </w:p>
        </w:tc>
        <w:tc>
          <w:tcPr>
            <w:tcW w:w="849" w:type="dxa"/>
            <w:shd w:val="clear" w:color="auto" w:fill="auto"/>
            <w:vAlign w:val="center"/>
            <w:hideMark/>
          </w:tcPr>
          <w:p w14:paraId="39DFE51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75</w:t>
            </w:r>
          </w:p>
        </w:tc>
        <w:tc>
          <w:tcPr>
            <w:tcW w:w="979" w:type="dxa"/>
            <w:shd w:val="clear" w:color="auto" w:fill="auto"/>
            <w:vAlign w:val="center"/>
            <w:hideMark/>
          </w:tcPr>
          <w:p w14:paraId="5D65562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13A84250"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75</w:t>
            </w:r>
          </w:p>
        </w:tc>
        <w:tc>
          <w:tcPr>
            <w:tcW w:w="979" w:type="dxa"/>
            <w:shd w:val="clear" w:color="auto" w:fill="auto"/>
            <w:vAlign w:val="center"/>
            <w:hideMark/>
          </w:tcPr>
          <w:p w14:paraId="3904A67E"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027408C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DF2AE6" w:rsidRPr="007578DD" w14:paraId="2D697A7D" w14:textId="77777777" w:rsidTr="006F70A6">
        <w:trPr>
          <w:trHeight w:val="20"/>
          <w:jc w:val="center"/>
        </w:trPr>
        <w:tc>
          <w:tcPr>
            <w:tcW w:w="428" w:type="dxa"/>
            <w:vMerge/>
            <w:vAlign w:val="center"/>
            <w:hideMark/>
          </w:tcPr>
          <w:p w14:paraId="6E257559"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2E13B871"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45978A1D"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水</w:t>
            </w:r>
          </w:p>
        </w:tc>
        <w:tc>
          <w:tcPr>
            <w:tcW w:w="859" w:type="dxa"/>
            <w:shd w:val="clear" w:color="auto" w:fill="auto"/>
            <w:vAlign w:val="center"/>
            <w:hideMark/>
          </w:tcPr>
          <w:p w14:paraId="619A43D0"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76287520"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100</w:t>
            </w:r>
          </w:p>
        </w:tc>
        <w:tc>
          <w:tcPr>
            <w:tcW w:w="979" w:type="dxa"/>
            <w:shd w:val="clear" w:color="auto" w:fill="auto"/>
            <w:vAlign w:val="center"/>
            <w:hideMark/>
          </w:tcPr>
          <w:p w14:paraId="0922426A"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807" w:type="dxa"/>
            <w:shd w:val="clear" w:color="auto" w:fill="auto"/>
            <w:vAlign w:val="center"/>
            <w:hideMark/>
          </w:tcPr>
          <w:p w14:paraId="025AA4A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979" w:type="dxa"/>
            <w:shd w:val="clear" w:color="auto" w:fill="auto"/>
            <w:vAlign w:val="center"/>
            <w:hideMark/>
          </w:tcPr>
          <w:p w14:paraId="6A6BE486"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482ACF8F"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DF2AE6" w:rsidRPr="007578DD" w14:paraId="50E351DE" w14:textId="77777777" w:rsidTr="006F70A6">
        <w:trPr>
          <w:trHeight w:val="20"/>
          <w:jc w:val="center"/>
        </w:trPr>
        <w:tc>
          <w:tcPr>
            <w:tcW w:w="428" w:type="dxa"/>
            <w:vMerge/>
            <w:vAlign w:val="center"/>
            <w:hideMark/>
          </w:tcPr>
          <w:p w14:paraId="428CE992"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32E96FEA" w14:textId="77777777" w:rsidR="007578DD" w:rsidRPr="007578DD" w:rsidRDefault="007578DD"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407730B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电</w:t>
            </w:r>
          </w:p>
        </w:tc>
        <w:tc>
          <w:tcPr>
            <w:tcW w:w="859" w:type="dxa"/>
            <w:shd w:val="clear" w:color="auto" w:fill="auto"/>
            <w:vAlign w:val="center"/>
            <w:hideMark/>
          </w:tcPr>
          <w:p w14:paraId="37957623"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万度</w:t>
            </w:r>
            <w:r w:rsidRPr="007578DD">
              <w:rPr>
                <w:rFonts w:ascii="Times New Roman" w:eastAsia="等线" w:hAnsi="Times New Roman" w:cs="Times New Roman"/>
                <w:color w:val="000000"/>
                <w:kern w:val="0"/>
                <w:szCs w:val="21"/>
              </w:rPr>
              <w:t>/a</w:t>
            </w:r>
          </w:p>
        </w:tc>
        <w:tc>
          <w:tcPr>
            <w:tcW w:w="849" w:type="dxa"/>
            <w:shd w:val="clear" w:color="auto" w:fill="auto"/>
            <w:vAlign w:val="center"/>
            <w:hideMark/>
          </w:tcPr>
          <w:p w14:paraId="7BE1EE62"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2.5</w:t>
            </w:r>
          </w:p>
        </w:tc>
        <w:tc>
          <w:tcPr>
            <w:tcW w:w="979" w:type="dxa"/>
            <w:shd w:val="clear" w:color="auto" w:fill="auto"/>
            <w:vAlign w:val="center"/>
            <w:hideMark/>
          </w:tcPr>
          <w:p w14:paraId="2583255B"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807" w:type="dxa"/>
            <w:shd w:val="clear" w:color="auto" w:fill="auto"/>
            <w:vAlign w:val="center"/>
            <w:hideMark/>
          </w:tcPr>
          <w:p w14:paraId="333CE25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979" w:type="dxa"/>
            <w:shd w:val="clear" w:color="auto" w:fill="auto"/>
            <w:vAlign w:val="center"/>
            <w:hideMark/>
          </w:tcPr>
          <w:p w14:paraId="41C4B625"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328C714C" w14:textId="77777777" w:rsidR="007578DD" w:rsidRPr="007578DD" w:rsidRDefault="007578DD"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716D26" w:rsidRPr="007578DD" w14:paraId="6598902F" w14:textId="77777777" w:rsidTr="006F70A6">
        <w:trPr>
          <w:trHeight w:val="20"/>
          <w:jc w:val="center"/>
        </w:trPr>
        <w:tc>
          <w:tcPr>
            <w:tcW w:w="428" w:type="dxa"/>
            <w:vMerge w:val="restart"/>
            <w:shd w:val="clear" w:color="auto" w:fill="auto"/>
            <w:noWrap/>
            <w:vAlign w:val="center"/>
            <w:hideMark/>
          </w:tcPr>
          <w:p w14:paraId="3BC882A6"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4</w:t>
            </w:r>
          </w:p>
        </w:tc>
        <w:tc>
          <w:tcPr>
            <w:tcW w:w="426" w:type="dxa"/>
            <w:vMerge w:val="restart"/>
            <w:shd w:val="clear" w:color="auto" w:fill="auto"/>
            <w:noWrap/>
            <w:vAlign w:val="center"/>
            <w:hideMark/>
          </w:tcPr>
          <w:p w14:paraId="1648DB58"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合计</w:t>
            </w:r>
          </w:p>
        </w:tc>
        <w:tc>
          <w:tcPr>
            <w:tcW w:w="1072" w:type="dxa"/>
            <w:shd w:val="clear" w:color="auto" w:fill="auto"/>
            <w:vAlign w:val="center"/>
            <w:hideMark/>
          </w:tcPr>
          <w:p w14:paraId="04138BED"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白砂糖</w:t>
            </w:r>
          </w:p>
        </w:tc>
        <w:tc>
          <w:tcPr>
            <w:tcW w:w="859" w:type="dxa"/>
            <w:shd w:val="clear" w:color="auto" w:fill="auto"/>
            <w:vAlign w:val="center"/>
            <w:hideMark/>
          </w:tcPr>
          <w:p w14:paraId="7CEBA51D"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772A3534"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85.39</w:t>
            </w:r>
          </w:p>
        </w:tc>
        <w:tc>
          <w:tcPr>
            <w:tcW w:w="979" w:type="dxa"/>
            <w:shd w:val="clear" w:color="auto" w:fill="auto"/>
            <w:vAlign w:val="center"/>
            <w:hideMark/>
          </w:tcPr>
          <w:p w14:paraId="29480CD8"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175.5</w:t>
            </w:r>
          </w:p>
        </w:tc>
        <w:tc>
          <w:tcPr>
            <w:tcW w:w="807" w:type="dxa"/>
            <w:shd w:val="clear" w:color="auto" w:fill="auto"/>
            <w:vAlign w:val="center"/>
            <w:hideMark/>
          </w:tcPr>
          <w:p w14:paraId="4C21852C"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-90.11</w:t>
            </w:r>
          </w:p>
        </w:tc>
        <w:tc>
          <w:tcPr>
            <w:tcW w:w="979" w:type="dxa"/>
            <w:shd w:val="clear" w:color="auto" w:fill="auto"/>
            <w:vAlign w:val="center"/>
            <w:hideMark/>
          </w:tcPr>
          <w:p w14:paraId="3CFEC67F"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800</w:t>
            </w:r>
          </w:p>
        </w:tc>
        <w:tc>
          <w:tcPr>
            <w:tcW w:w="1539" w:type="dxa"/>
            <w:shd w:val="clear" w:color="auto" w:fill="auto"/>
            <w:vAlign w:val="center"/>
            <w:hideMark/>
          </w:tcPr>
          <w:p w14:paraId="1511C3FD"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细小晶粒，袋装，</w:t>
            </w:r>
            <w:r w:rsidRPr="007578DD">
              <w:rPr>
                <w:rFonts w:ascii="Times New Roman" w:eastAsia="等线" w:hAnsi="Times New Roman" w:cs="Times New Roman"/>
                <w:color w:val="000000"/>
                <w:kern w:val="0"/>
                <w:szCs w:val="21"/>
              </w:rPr>
              <w:t>50kg/</w:t>
            </w:r>
            <w:r w:rsidRPr="007578DD">
              <w:rPr>
                <w:rFonts w:ascii="宋体" w:eastAsia="宋体" w:hAnsi="宋体" w:cs="Times New Roman" w:hint="eastAsia"/>
                <w:color w:val="000000"/>
                <w:kern w:val="0"/>
                <w:szCs w:val="21"/>
              </w:rPr>
              <w:t>袋</w:t>
            </w:r>
          </w:p>
        </w:tc>
      </w:tr>
      <w:tr w:rsidR="00716D26" w:rsidRPr="007578DD" w14:paraId="6DD6FDB8" w14:textId="77777777" w:rsidTr="006F70A6">
        <w:trPr>
          <w:trHeight w:val="20"/>
          <w:jc w:val="center"/>
        </w:trPr>
        <w:tc>
          <w:tcPr>
            <w:tcW w:w="428" w:type="dxa"/>
            <w:vMerge/>
            <w:vAlign w:val="center"/>
            <w:hideMark/>
          </w:tcPr>
          <w:p w14:paraId="28E03BA9"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3D5D7B0A"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464614C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食用油</w:t>
            </w:r>
          </w:p>
        </w:tc>
        <w:tc>
          <w:tcPr>
            <w:tcW w:w="859" w:type="dxa"/>
            <w:shd w:val="clear" w:color="auto" w:fill="auto"/>
            <w:vAlign w:val="center"/>
            <w:hideMark/>
          </w:tcPr>
          <w:p w14:paraId="0997466C"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0B755EF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163.34</w:t>
            </w:r>
          </w:p>
        </w:tc>
        <w:tc>
          <w:tcPr>
            <w:tcW w:w="979" w:type="dxa"/>
            <w:shd w:val="clear" w:color="auto" w:fill="auto"/>
            <w:vAlign w:val="center"/>
            <w:hideMark/>
          </w:tcPr>
          <w:p w14:paraId="30C84F38"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275.5</w:t>
            </w:r>
          </w:p>
        </w:tc>
        <w:tc>
          <w:tcPr>
            <w:tcW w:w="807" w:type="dxa"/>
            <w:shd w:val="clear" w:color="auto" w:fill="auto"/>
            <w:vAlign w:val="center"/>
            <w:hideMark/>
          </w:tcPr>
          <w:p w14:paraId="0F93E100"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-112.16</w:t>
            </w:r>
          </w:p>
        </w:tc>
        <w:tc>
          <w:tcPr>
            <w:tcW w:w="979" w:type="dxa"/>
            <w:shd w:val="clear" w:color="auto" w:fill="auto"/>
            <w:vAlign w:val="center"/>
            <w:hideMark/>
          </w:tcPr>
          <w:p w14:paraId="372B85AE"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80</w:t>
            </w:r>
          </w:p>
        </w:tc>
        <w:tc>
          <w:tcPr>
            <w:tcW w:w="1539" w:type="dxa"/>
            <w:shd w:val="clear" w:color="auto" w:fill="auto"/>
            <w:vAlign w:val="center"/>
            <w:hideMark/>
          </w:tcPr>
          <w:p w14:paraId="1BB44565" w14:textId="77777777" w:rsidR="00716D26" w:rsidRPr="007578DD" w:rsidRDefault="00716D26" w:rsidP="007578DD">
            <w:pPr>
              <w:widowControl/>
              <w:jc w:val="center"/>
              <w:rPr>
                <w:rFonts w:ascii="宋体" w:eastAsia="宋体" w:hAnsi="宋体" w:cs="宋体"/>
                <w:color w:val="000000"/>
                <w:kern w:val="0"/>
                <w:szCs w:val="21"/>
              </w:rPr>
            </w:pPr>
            <w:r w:rsidRPr="007578DD">
              <w:rPr>
                <w:rFonts w:ascii="宋体" w:eastAsia="宋体" w:hAnsi="宋体" w:cs="宋体" w:hint="eastAsia"/>
                <w:color w:val="000000"/>
                <w:kern w:val="0"/>
                <w:szCs w:val="21"/>
              </w:rPr>
              <w:t>液态，散装</w:t>
            </w:r>
          </w:p>
        </w:tc>
      </w:tr>
      <w:tr w:rsidR="00716D26" w:rsidRPr="007578DD" w14:paraId="3F63CB5A" w14:textId="77777777" w:rsidTr="006F70A6">
        <w:trPr>
          <w:trHeight w:val="20"/>
          <w:jc w:val="center"/>
        </w:trPr>
        <w:tc>
          <w:tcPr>
            <w:tcW w:w="428" w:type="dxa"/>
            <w:vMerge/>
            <w:vAlign w:val="center"/>
            <w:hideMark/>
          </w:tcPr>
          <w:p w14:paraId="6BD0675D"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351A4DCD"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4D27846B"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玉米粒</w:t>
            </w:r>
          </w:p>
        </w:tc>
        <w:tc>
          <w:tcPr>
            <w:tcW w:w="859" w:type="dxa"/>
            <w:shd w:val="clear" w:color="auto" w:fill="auto"/>
            <w:vAlign w:val="center"/>
            <w:hideMark/>
          </w:tcPr>
          <w:p w14:paraId="000FD9A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7B1CF0BE"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180</w:t>
            </w:r>
          </w:p>
        </w:tc>
        <w:tc>
          <w:tcPr>
            <w:tcW w:w="979" w:type="dxa"/>
            <w:shd w:val="clear" w:color="auto" w:fill="auto"/>
            <w:vAlign w:val="center"/>
            <w:hideMark/>
          </w:tcPr>
          <w:p w14:paraId="204CA18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251</w:t>
            </w:r>
          </w:p>
        </w:tc>
        <w:tc>
          <w:tcPr>
            <w:tcW w:w="807" w:type="dxa"/>
            <w:shd w:val="clear" w:color="auto" w:fill="auto"/>
            <w:vAlign w:val="center"/>
            <w:hideMark/>
          </w:tcPr>
          <w:p w14:paraId="36DCE2D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-71</w:t>
            </w:r>
          </w:p>
        </w:tc>
        <w:tc>
          <w:tcPr>
            <w:tcW w:w="979" w:type="dxa"/>
            <w:shd w:val="clear" w:color="auto" w:fill="auto"/>
            <w:vAlign w:val="center"/>
            <w:hideMark/>
          </w:tcPr>
          <w:p w14:paraId="52F78AE1"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90</w:t>
            </w:r>
          </w:p>
        </w:tc>
        <w:tc>
          <w:tcPr>
            <w:tcW w:w="1539" w:type="dxa"/>
            <w:shd w:val="clear" w:color="auto" w:fill="auto"/>
            <w:vAlign w:val="center"/>
            <w:hideMark/>
          </w:tcPr>
          <w:p w14:paraId="7D97B0B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玉米粒，无需清洗等前道处理</w:t>
            </w:r>
          </w:p>
        </w:tc>
      </w:tr>
      <w:tr w:rsidR="00716D26" w:rsidRPr="007578DD" w14:paraId="164722E7" w14:textId="77777777" w:rsidTr="006F70A6">
        <w:trPr>
          <w:trHeight w:val="20"/>
          <w:jc w:val="center"/>
        </w:trPr>
        <w:tc>
          <w:tcPr>
            <w:tcW w:w="428" w:type="dxa"/>
            <w:vMerge/>
            <w:vAlign w:val="center"/>
            <w:hideMark/>
          </w:tcPr>
          <w:p w14:paraId="727D183B"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441775C9"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530E7EA7"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麦芽糖浆</w:t>
            </w:r>
          </w:p>
        </w:tc>
        <w:tc>
          <w:tcPr>
            <w:tcW w:w="859" w:type="dxa"/>
            <w:shd w:val="clear" w:color="auto" w:fill="auto"/>
            <w:vAlign w:val="center"/>
            <w:hideMark/>
          </w:tcPr>
          <w:p w14:paraId="6E1DB650"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04E81F9D"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120</w:t>
            </w:r>
          </w:p>
        </w:tc>
        <w:tc>
          <w:tcPr>
            <w:tcW w:w="979" w:type="dxa"/>
            <w:shd w:val="clear" w:color="auto" w:fill="auto"/>
            <w:vAlign w:val="center"/>
            <w:hideMark/>
          </w:tcPr>
          <w:p w14:paraId="581189F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33E606CB"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+120</w:t>
            </w:r>
          </w:p>
        </w:tc>
        <w:tc>
          <w:tcPr>
            <w:tcW w:w="979" w:type="dxa"/>
            <w:shd w:val="clear" w:color="auto" w:fill="auto"/>
            <w:vAlign w:val="center"/>
            <w:hideMark/>
          </w:tcPr>
          <w:p w14:paraId="1A9F7995"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60</w:t>
            </w:r>
          </w:p>
        </w:tc>
        <w:tc>
          <w:tcPr>
            <w:tcW w:w="1539" w:type="dxa"/>
            <w:shd w:val="clear" w:color="auto" w:fill="auto"/>
            <w:vAlign w:val="center"/>
            <w:hideMark/>
          </w:tcPr>
          <w:p w14:paraId="730808D1" w14:textId="77777777" w:rsidR="00716D26" w:rsidRPr="007578DD" w:rsidRDefault="00716D26" w:rsidP="007578DD">
            <w:pPr>
              <w:widowControl/>
              <w:jc w:val="center"/>
              <w:rPr>
                <w:rFonts w:ascii="宋体" w:eastAsia="宋体" w:hAnsi="宋体" w:cs="宋体"/>
                <w:color w:val="000000"/>
                <w:kern w:val="0"/>
                <w:szCs w:val="21"/>
              </w:rPr>
            </w:pPr>
            <w:r w:rsidRPr="007578DD">
              <w:rPr>
                <w:rFonts w:ascii="宋体" w:eastAsia="宋体" w:hAnsi="宋体" w:cs="宋体" w:hint="eastAsia"/>
                <w:color w:val="000000"/>
                <w:kern w:val="0"/>
                <w:szCs w:val="21"/>
              </w:rPr>
              <w:t>液态</w:t>
            </w:r>
          </w:p>
        </w:tc>
      </w:tr>
      <w:tr w:rsidR="00716D26" w:rsidRPr="007578DD" w14:paraId="5093E3D5" w14:textId="77777777" w:rsidTr="006F70A6">
        <w:trPr>
          <w:trHeight w:val="20"/>
          <w:jc w:val="center"/>
        </w:trPr>
        <w:tc>
          <w:tcPr>
            <w:tcW w:w="428" w:type="dxa"/>
            <w:vMerge/>
            <w:vAlign w:val="center"/>
            <w:hideMark/>
          </w:tcPr>
          <w:p w14:paraId="4212BDD4"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6409338C"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500B7147"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玉米粉</w:t>
            </w:r>
          </w:p>
        </w:tc>
        <w:tc>
          <w:tcPr>
            <w:tcW w:w="859" w:type="dxa"/>
            <w:shd w:val="clear" w:color="auto" w:fill="auto"/>
            <w:vAlign w:val="center"/>
            <w:hideMark/>
          </w:tcPr>
          <w:p w14:paraId="62058E74"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0A36D3EE"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3.34</w:t>
            </w:r>
          </w:p>
        </w:tc>
        <w:tc>
          <w:tcPr>
            <w:tcW w:w="979" w:type="dxa"/>
            <w:shd w:val="clear" w:color="auto" w:fill="auto"/>
            <w:vAlign w:val="center"/>
            <w:hideMark/>
          </w:tcPr>
          <w:p w14:paraId="746D187D"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18517B1C"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+3.34</w:t>
            </w:r>
          </w:p>
        </w:tc>
        <w:tc>
          <w:tcPr>
            <w:tcW w:w="979" w:type="dxa"/>
            <w:shd w:val="clear" w:color="auto" w:fill="auto"/>
            <w:vAlign w:val="center"/>
            <w:hideMark/>
          </w:tcPr>
          <w:p w14:paraId="08EC92D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2.5</w:t>
            </w:r>
          </w:p>
        </w:tc>
        <w:tc>
          <w:tcPr>
            <w:tcW w:w="1539" w:type="dxa"/>
            <w:shd w:val="clear" w:color="auto" w:fill="auto"/>
            <w:vAlign w:val="center"/>
            <w:hideMark/>
          </w:tcPr>
          <w:p w14:paraId="76CA7914"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粉状，袋装，</w:t>
            </w:r>
            <w:r w:rsidRPr="007578DD">
              <w:rPr>
                <w:rFonts w:ascii="Times New Roman" w:eastAsia="等线" w:hAnsi="Times New Roman" w:cs="Times New Roman"/>
                <w:color w:val="000000"/>
                <w:kern w:val="0"/>
                <w:szCs w:val="21"/>
              </w:rPr>
              <w:t>25kg/</w:t>
            </w:r>
            <w:r w:rsidRPr="007578DD">
              <w:rPr>
                <w:rFonts w:ascii="宋体" w:eastAsia="宋体" w:hAnsi="宋体" w:cs="Times New Roman" w:hint="eastAsia"/>
                <w:color w:val="000000"/>
                <w:kern w:val="0"/>
                <w:szCs w:val="21"/>
              </w:rPr>
              <w:t>袋</w:t>
            </w:r>
          </w:p>
        </w:tc>
      </w:tr>
      <w:tr w:rsidR="00716D26" w:rsidRPr="007578DD" w14:paraId="6D562586" w14:textId="77777777" w:rsidTr="006F70A6">
        <w:trPr>
          <w:trHeight w:val="20"/>
          <w:jc w:val="center"/>
        </w:trPr>
        <w:tc>
          <w:tcPr>
            <w:tcW w:w="428" w:type="dxa"/>
            <w:vMerge/>
            <w:vAlign w:val="center"/>
            <w:hideMark/>
          </w:tcPr>
          <w:p w14:paraId="54984E0D"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71F7233C"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310F9ED2"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大米</w:t>
            </w:r>
          </w:p>
        </w:tc>
        <w:tc>
          <w:tcPr>
            <w:tcW w:w="859" w:type="dxa"/>
            <w:shd w:val="clear" w:color="auto" w:fill="auto"/>
            <w:vAlign w:val="center"/>
            <w:hideMark/>
          </w:tcPr>
          <w:p w14:paraId="3F4CB907"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7D631A1B"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3.07</w:t>
            </w:r>
          </w:p>
        </w:tc>
        <w:tc>
          <w:tcPr>
            <w:tcW w:w="979" w:type="dxa"/>
            <w:shd w:val="clear" w:color="auto" w:fill="auto"/>
            <w:vAlign w:val="center"/>
            <w:hideMark/>
          </w:tcPr>
          <w:p w14:paraId="5DED7278"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310</w:t>
            </w:r>
          </w:p>
        </w:tc>
        <w:tc>
          <w:tcPr>
            <w:tcW w:w="807" w:type="dxa"/>
            <w:shd w:val="clear" w:color="auto" w:fill="auto"/>
            <w:vAlign w:val="center"/>
            <w:hideMark/>
          </w:tcPr>
          <w:p w14:paraId="794D5EC0"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-306.93</w:t>
            </w:r>
          </w:p>
        </w:tc>
        <w:tc>
          <w:tcPr>
            <w:tcW w:w="979" w:type="dxa"/>
            <w:shd w:val="clear" w:color="auto" w:fill="auto"/>
            <w:vAlign w:val="center"/>
            <w:hideMark/>
          </w:tcPr>
          <w:p w14:paraId="2838E0F1"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2.5</w:t>
            </w:r>
          </w:p>
        </w:tc>
        <w:tc>
          <w:tcPr>
            <w:tcW w:w="1539" w:type="dxa"/>
            <w:shd w:val="clear" w:color="auto" w:fill="auto"/>
            <w:vAlign w:val="center"/>
            <w:hideMark/>
          </w:tcPr>
          <w:p w14:paraId="291A3453" w14:textId="77777777" w:rsidR="00716D26" w:rsidRPr="007578DD" w:rsidRDefault="00716D26" w:rsidP="007578DD">
            <w:pPr>
              <w:widowControl/>
              <w:jc w:val="center"/>
              <w:rPr>
                <w:rFonts w:ascii="宋体" w:eastAsia="宋体" w:hAnsi="宋体" w:cs="宋体"/>
                <w:color w:val="000000"/>
                <w:kern w:val="0"/>
                <w:szCs w:val="21"/>
              </w:rPr>
            </w:pPr>
            <w:r w:rsidRPr="007578DD">
              <w:rPr>
                <w:rFonts w:ascii="宋体" w:eastAsia="宋体" w:hAnsi="宋体" w:cs="宋体" w:hint="eastAsia"/>
                <w:color w:val="000000"/>
                <w:kern w:val="0"/>
                <w:szCs w:val="21"/>
              </w:rPr>
              <w:t>颗粒，无需清洗等前道处理</w:t>
            </w:r>
          </w:p>
        </w:tc>
      </w:tr>
      <w:tr w:rsidR="00716D26" w:rsidRPr="007578DD" w14:paraId="2E26DE1F" w14:textId="77777777" w:rsidTr="006F70A6">
        <w:trPr>
          <w:trHeight w:val="20"/>
          <w:jc w:val="center"/>
        </w:trPr>
        <w:tc>
          <w:tcPr>
            <w:tcW w:w="428" w:type="dxa"/>
            <w:vMerge/>
            <w:vAlign w:val="center"/>
            <w:hideMark/>
          </w:tcPr>
          <w:p w14:paraId="1CEA6990"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67E071BB"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28780A85"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巧克力</w:t>
            </w:r>
          </w:p>
        </w:tc>
        <w:tc>
          <w:tcPr>
            <w:tcW w:w="859" w:type="dxa"/>
            <w:shd w:val="clear" w:color="auto" w:fill="auto"/>
            <w:vAlign w:val="center"/>
            <w:hideMark/>
          </w:tcPr>
          <w:p w14:paraId="2038664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2EB7D8EE"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0.065</w:t>
            </w:r>
          </w:p>
        </w:tc>
        <w:tc>
          <w:tcPr>
            <w:tcW w:w="979" w:type="dxa"/>
            <w:shd w:val="clear" w:color="auto" w:fill="auto"/>
            <w:vAlign w:val="center"/>
            <w:hideMark/>
          </w:tcPr>
          <w:p w14:paraId="5E09EBF7"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3DAE43D7"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+0.065</w:t>
            </w:r>
          </w:p>
        </w:tc>
        <w:tc>
          <w:tcPr>
            <w:tcW w:w="979" w:type="dxa"/>
            <w:shd w:val="clear" w:color="auto" w:fill="auto"/>
            <w:vAlign w:val="center"/>
            <w:hideMark/>
          </w:tcPr>
          <w:p w14:paraId="616D522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0.045</w:t>
            </w:r>
          </w:p>
        </w:tc>
        <w:tc>
          <w:tcPr>
            <w:tcW w:w="1539" w:type="dxa"/>
            <w:shd w:val="clear" w:color="auto" w:fill="auto"/>
            <w:vAlign w:val="center"/>
            <w:hideMark/>
          </w:tcPr>
          <w:p w14:paraId="39F604E7"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半固态，桶装，</w:t>
            </w:r>
            <w:r w:rsidRPr="007578DD">
              <w:rPr>
                <w:rFonts w:ascii="Times New Roman" w:eastAsia="等线" w:hAnsi="Times New Roman" w:cs="Times New Roman"/>
                <w:color w:val="000000"/>
                <w:kern w:val="0"/>
                <w:szCs w:val="21"/>
              </w:rPr>
              <w:t>22.5kg/</w:t>
            </w:r>
            <w:r w:rsidRPr="007578DD">
              <w:rPr>
                <w:rFonts w:ascii="宋体" w:eastAsia="宋体" w:hAnsi="宋体" w:cs="Times New Roman" w:hint="eastAsia"/>
                <w:color w:val="000000"/>
                <w:kern w:val="0"/>
                <w:szCs w:val="21"/>
              </w:rPr>
              <w:t>桶</w:t>
            </w:r>
          </w:p>
        </w:tc>
      </w:tr>
      <w:tr w:rsidR="00716D26" w:rsidRPr="007578DD" w14:paraId="0711DC4B" w14:textId="77777777" w:rsidTr="006F70A6">
        <w:trPr>
          <w:trHeight w:val="20"/>
          <w:jc w:val="center"/>
        </w:trPr>
        <w:tc>
          <w:tcPr>
            <w:tcW w:w="428" w:type="dxa"/>
            <w:vMerge/>
            <w:vAlign w:val="center"/>
            <w:hideMark/>
          </w:tcPr>
          <w:p w14:paraId="24241AB0"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18209A19"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35C4617D"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小麦粉</w:t>
            </w:r>
          </w:p>
        </w:tc>
        <w:tc>
          <w:tcPr>
            <w:tcW w:w="859" w:type="dxa"/>
            <w:shd w:val="clear" w:color="auto" w:fill="auto"/>
            <w:vAlign w:val="center"/>
            <w:hideMark/>
          </w:tcPr>
          <w:p w14:paraId="49DCB8EC"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33AF1EA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0.065</w:t>
            </w:r>
          </w:p>
        </w:tc>
        <w:tc>
          <w:tcPr>
            <w:tcW w:w="979" w:type="dxa"/>
            <w:shd w:val="clear" w:color="auto" w:fill="auto"/>
            <w:vAlign w:val="center"/>
            <w:hideMark/>
          </w:tcPr>
          <w:p w14:paraId="60371214"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3BBD7251"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+0.065</w:t>
            </w:r>
          </w:p>
        </w:tc>
        <w:tc>
          <w:tcPr>
            <w:tcW w:w="979" w:type="dxa"/>
            <w:shd w:val="clear" w:color="auto" w:fill="auto"/>
            <w:vAlign w:val="center"/>
            <w:hideMark/>
          </w:tcPr>
          <w:p w14:paraId="6DD75A3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0.05</w:t>
            </w:r>
          </w:p>
        </w:tc>
        <w:tc>
          <w:tcPr>
            <w:tcW w:w="1539" w:type="dxa"/>
            <w:shd w:val="clear" w:color="auto" w:fill="auto"/>
            <w:vAlign w:val="center"/>
            <w:hideMark/>
          </w:tcPr>
          <w:p w14:paraId="79AD43E0"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粉状，袋装，</w:t>
            </w:r>
            <w:r w:rsidRPr="007578DD">
              <w:rPr>
                <w:rFonts w:ascii="Times New Roman" w:eastAsia="等线" w:hAnsi="Times New Roman" w:cs="Times New Roman"/>
                <w:color w:val="000000"/>
                <w:kern w:val="0"/>
                <w:szCs w:val="21"/>
              </w:rPr>
              <w:t>25kg/</w:t>
            </w:r>
            <w:r w:rsidRPr="007578DD">
              <w:rPr>
                <w:rFonts w:ascii="宋体" w:eastAsia="宋体" w:hAnsi="宋体" w:cs="Times New Roman" w:hint="eastAsia"/>
                <w:color w:val="000000"/>
                <w:kern w:val="0"/>
                <w:szCs w:val="21"/>
              </w:rPr>
              <w:t>袋</w:t>
            </w:r>
          </w:p>
        </w:tc>
      </w:tr>
      <w:tr w:rsidR="00716D26" w:rsidRPr="007578DD" w14:paraId="2D96F316" w14:textId="77777777" w:rsidTr="006F70A6">
        <w:trPr>
          <w:trHeight w:val="20"/>
          <w:jc w:val="center"/>
        </w:trPr>
        <w:tc>
          <w:tcPr>
            <w:tcW w:w="428" w:type="dxa"/>
            <w:vMerge/>
            <w:vAlign w:val="center"/>
            <w:hideMark/>
          </w:tcPr>
          <w:p w14:paraId="533CDCB9"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60EC76E1"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6A996F20"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紫薯粉</w:t>
            </w:r>
          </w:p>
        </w:tc>
        <w:tc>
          <w:tcPr>
            <w:tcW w:w="859" w:type="dxa"/>
            <w:shd w:val="clear" w:color="auto" w:fill="auto"/>
            <w:vAlign w:val="center"/>
            <w:hideMark/>
          </w:tcPr>
          <w:p w14:paraId="1B491337"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5D72F0BB"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5.6</w:t>
            </w:r>
          </w:p>
        </w:tc>
        <w:tc>
          <w:tcPr>
            <w:tcW w:w="979" w:type="dxa"/>
            <w:shd w:val="clear" w:color="auto" w:fill="auto"/>
            <w:vAlign w:val="center"/>
            <w:hideMark/>
          </w:tcPr>
          <w:p w14:paraId="1D8A2847"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5837E650"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+5.6</w:t>
            </w:r>
          </w:p>
        </w:tc>
        <w:tc>
          <w:tcPr>
            <w:tcW w:w="979" w:type="dxa"/>
            <w:shd w:val="clear" w:color="auto" w:fill="auto"/>
            <w:vAlign w:val="center"/>
            <w:hideMark/>
          </w:tcPr>
          <w:p w14:paraId="738B5F94"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3.75</w:t>
            </w:r>
          </w:p>
        </w:tc>
        <w:tc>
          <w:tcPr>
            <w:tcW w:w="1539" w:type="dxa"/>
            <w:shd w:val="clear" w:color="auto" w:fill="auto"/>
            <w:vAlign w:val="center"/>
            <w:hideMark/>
          </w:tcPr>
          <w:p w14:paraId="44DEACC6"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粉状，袋装，</w:t>
            </w:r>
            <w:r w:rsidRPr="007578DD">
              <w:rPr>
                <w:rFonts w:ascii="Times New Roman" w:eastAsia="等线" w:hAnsi="Times New Roman" w:cs="Times New Roman"/>
                <w:color w:val="000000"/>
                <w:kern w:val="0"/>
                <w:szCs w:val="21"/>
              </w:rPr>
              <w:t>25kg/</w:t>
            </w:r>
            <w:r w:rsidRPr="007578DD">
              <w:rPr>
                <w:rFonts w:ascii="宋体" w:eastAsia="宋体" w:hAnsi="宋体" w:cs="Times New Roman" w:hint="eastAsia"/>
                <w:color w:val="000000"/>
                <w:kern w:val="0"/>
                <w:szCs w:val="21"/>
              </w:rPr>
              <w:t>袋</w:t>
            </w:r>
          </w:p>
        </w:tc>
      </w:tr>
      <w:tr w:rsidR="00716D26" w:rsidRPr="007578DD" w14:paraId="42E8DE6F" w14:textId="77777777" w:rsidTr="006F70A6">
        <w:trPr>
          <w:trHeight w:val="20"/>
          <w:jc w:val="center"/>
        </w:trPr>
        <w:tc>
          <w:tcPr>
            <w:tcW w:w="428" w:type="dxa"/>
            <w:vMerge/>
            <w:vAlign w:val="center"/>
            <w:hideMark/>
          </w:tcPr>
          <w:p w14:paraId="12F84D97"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5AC54EFA"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5E73C4B4"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蛋黄粉</w:t>
            </w:r>
          </w:p>
        </w:tc>
        <w:tc>
          <w:tcPr>
            <w:tcW w:w="859" w:type="dxa"/>
            <w:shd w:val="clear" w:color="auto" w:fill="auto"/>
            <w:vAlign w:val="center"/>
            <w:hideMark/>
          </w:tcPr>
          <w:p w14:paraId="1A4E1F36"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42100AB9"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5.38</w:t>
            </w:r>
          </w:p>
        </w:tc>
        <w:tc>
          <w:tcPr>
            <w:tcW w:w="979" w:type="dxa"/>
            <w:shd w:val="clear" w:color="auto" w:fill="auto"/>
            <w:vAlign w:val="center"/>
            <w:hideMark/>
          </w:tcPr>
          <w:p w14:paraId="7C782635"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285EB8A4"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+5.38</w:t>
            </w:r>
          </w:p>
        </w:tc>
        <w:tc>
          <w:tcPr>
            <w:tcW w:w="979" w:type="dxa"/>
            <w:shd w:val="clear" w:color="auto" w:fill="auto"/>
            <w:vAlign w:val="center"/>
            <w:hideMark/>
          </w:tcPr>
          <w:p w14:paraId="54DE28F2"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4</w:t>
            </w:r>
          </w:p>
        </w:tc>
        <w:tc>
          <w:tcPr>
            <w:tcW w:w="1539" w:type="dxa"/>
            <w:shd w:val="clear" w:color="auto" w:fill="auto"/>
            <w:vAlign w:val="center"/>
            <w:hideMark/>
          </w:tcPr>
          <w:p w14:paraId="69D59CAF"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粉状，箱装，</w:t>
            </w:r>
            <w:r w:rsidRPr="007578DD">
              <w:rPr>
                <w:rFonts w:ascii="Times New Roman" w:eastAsia="等线" w:hAnsi="Times New Roman" w:cs="Times New Roman"/>
                <w:color w:val="000000"/>
                <w:kern w:val="0"/>
                <w:szCs w:val="21"/>
              </w:rPr>
              <w:t>20kg/</w:t>
            </w:r>
            <w:r w:rsidRPr="007578DD">
              <w:rPr>
                <w:rFonts w:ascii="宋体" w:eastAsia="宋体" w:hAnsi="宋体" w:cs="Times New Roman" w:hint="eastAsia"/>
                <w:color w:val="000000"/>
                <w:kern w:val="0"/>
                <w:szCs w:val="21"/>
              </w:rPr>
              <w:t>袋</w:t>
            </w:r>
          </w:p>
        </w:tc>
      </w:tr>
      <w:tr w:rsidR="00716D26" w:rsidRPr="007578DD" w14:paraId="53E9C915" w14:textId="77777777" w:rsidTr="006F70A6">
        <w:trPr>
          <w:trHeight w:val="20"/>
          <w:jc w:val="center"/>
        </w:trPr>
        <w:tc>
          <w:tcPr>
            <w:tcW w:w="428" w:type="dxa"/>
            <w:vMerge/>
            <w:vAlign w:val="center"/>
            <w:hideMark/>
          </w:tcPr>
          <w:p w14:paraId="7AAA21A3"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6BD957D5"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0C0B7CB2"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大豆蛋白粉</w:t>
            </w:r>
          </w:p>
        </w:tc>
        <w:tc>
          <w:tcPr>
            <w:tcW w:w="859" w:type="dxa"/>
            <w:shd w:val="clear" w:color="auto" w:fill="auto"/>
            <w:vAlign w:val="center"/>
            <w:hideMark/>
          </w:tcPr>
          <w:p w14:paraId="2FBB64F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431C7F2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0.76</w:t>
            </w:r>
          </w:p>
        </w:tc>
        <w:tc>
          <w:tcPr>
            <w:tcW w:w="979" w:type="dxa"/>
            <w:shd w:val="clear" w:color="auto" w:fill="auto"/>
            <w:vAlign w:val="center"/>
            <w:hideMark/>
          </w:tcPr>
          <w:p w14:paraId="374753A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466064D6"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+0.76</w:t>
            </w:r>
          </w:p>
        </w:tc>
        <w:tc>
          <w:tcPr>
            <w:tcW w:w="979" w:type="dxa"/>
            <w:shd w:val="clear" w:color="auto" w:fill="auto"/>
            <w:vAlign w:val="center"/>
            <w:hideMark/>
          </w:tcPr>
          <w:p w14:paraId="7B0950A9"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0.375</w:t>
            </w:r>
          </w:p>
        </w:tc>
        <w:tc>
          <w:tcPr>
            <w:tcW w:w="1539" w:type="dxa"/>
            <w:shd w:val="clear" w:color="auto" w:fill="auto"/>
            <w:vAlign w:val="center"/>
            <w:hideMark/>
          </w:tcPr>
          <w:p w14:paraId="2F686B51"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粉状，袋装，</w:t>
            </w:r>
            <w:r w:rsidRPr="007578DD">
              <w:rPr>
                <w:rFonts w:ascii="Times New Roman" w:eastAsia="等线" w:hAnsi="Times New Roman" w:cs="Times New Roman"/>
                <w:color w:val="000000"/>
                <w:kern w:val="0"/>
                <w:szCs w:val="21"/>
              </w:rPr>
              <w:t>25kg/</w:t>
            </w:r>
            <w:r w:rsidRPr="007578DD">
              <w:rPr>
                <w:rFonts w:ascii="宋体" w:eastAsia="宋体" w:hAnsi="宋体" w:cs="Times New Roman" w:hint="eastAsia"/>
                <w:color w:val="000000"/>
                <w:kern w:val="0"/>
                <w:szCs w:val="21"/>
              </w:rPr>
              <w:t>袋</w:t>
            </w:r>
          </w:p>
        </w:tc>
      </w:tr>
      <w:tr w:rsidR="00716D26" w:rsidRPr="007578DD" w14:paraId="74AA2D4D" w14:textId="77777777" w:rsidTr="006F70A6">
        <w:trPr>
          <w:trHeight w:val="20"/>
          <w:jc w:val="center"/>
        </w:trPr>
        <w:tc>
          <w:tcPr>
            <w:tcW w:w="428" w:type="dxa"/>
            <w:vMerge/>
            <w:vAlign w:val="center"/>
            <w:hideMark/>
          </w:tcPr>
          <w:p w14:paraId="4AD40F7B"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4462CE41"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1D8F7506"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麦芽糊精</w:t>
            </w:r>
          </w:p>
        </w:tc>
        <w:tc>
          <w:tcPr>
            <w:tcW w:w="859" w:type="dxa"/>
            <w:shd w:val="clear" w:color="auto" w:fill="auto"/>
            <w:vAlign w:val="center"/>
            <w:hideMark/>
          </w:tcPr>
          <w:p w14:paraId="23891FC1"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5E93E7E8"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0.51</w:t>
            </w:r>
          </w:p>
        </w:tc>
        <w:tc>
          <w:tcPr>
            <w:tcW w:w="979" w:type="dxa"/>
            <w:shd w:val="clear" w:color="auto" w:fill="auto"/>
            <w:vAlign w:val="center"/>
            <w:hideMark/>
          </w:tcPr>
          <w:p w14:paraId="6B34A358"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5D6B4EAB"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+0.51</w:t>
            </w:r>
          </w:p>
        </w:tc>
        <w:tc>
          <w:tcPr>
            <w:tcW w:w="979" w:type="dxa"/>
            <w:shd w:val="clear" w:color="auto" w:fill="auto"/>
            <w:vAlign w:val="center"/>
            <w:hideMark/>
          </w:tcPr>
          <w:p w14:paraId="78B5DEF1"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0.25</w:t>
            </w:r>
          </w:p>
        </w:tc>
        <w:tc>
          <w:tcPr>
            <w:tcW w:w="1539" w:type="dxa"/>
            <w:shd w:val="clear" w:color="auto" w:fill="auto"/>
            <w:vAlign w:val="center"/>
            <w:hideMark/>
          </w:tcPr>
          <w:p w14:paraId="7436C82C"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粉状，袋装，</w:t>
            </w:r>
            <w:r w:rsidRPr="007578DD">
              <w:rPr>
                <w:rFonts w:ascii="Times New Roman" w:eastAsia="等线" w:hAnsi="Times New Roman" w:cs="Times New Roman"/>
                <w:color w:val="000000"/>
                <w:kern w:val="0"/>
                <w:szCs w:val="21"/>
              </w:rPr>
              <w:t>50kg/</w:t>
            </w:r>
            <w:r w:rsidRPr="007578DD">
              <w:rPr>
                <w:rFonts w:ascii="宋体" w:eastAsia="宋体" w:hAnsi="宋体" w:cs="Times New Roman" w:hint="eastAsia"/>
                <w:color w:val="000000"/>
                <w:kern w:val="0"/>
                <w:szCs w:val="21"/>
              </w:rPr>
              <w:t>袋</w:t>
            </w:r>
          </w:p>
        </w:tc>
      </w:tr>
      <w:tr w:rsidR="00716D26" w:rsidRPr="007578DD" w14:paraId="2BF88628" w14:textId="77777777" w:rsidTr="006F70A6">
        <w:trPr>
          <w:trHeight w:val="20"/>
          <w:jc w:val="center"/>
        </w:trPr>
        <w:tc>
          <w:tcPr>
            <w:tcW w:w="428" w:type="dxa"/>
            <w:vMerge/>
            <w:vAlign w:val="center"/>
            <w:hideMark/>
          </w:tcPr>
          <w:p w14:paraId="3F98E3C6"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6767060F"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7660533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膨化胚料</w:t>
            </w:r>
          </w:p>
        </w:tc>
        <w:tc>
          <w:tcPr>
            <w:tcW w:w="859" w:type="dxa"/>
            <w:shd w:val="clear" w:color="auto" w:fill="auto"/>
            <w:vAlign w:val="center"/>
            <w:hideMark/>
          </w:tcPr>
          <w:p w14:paraId="6864BEFD"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7BFFECA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240</w:t>
            </w:r>
          </w:p>
        </w:tc>
        <w:tc>
          <w:tcPr>
            <w:tcW w:w="979" w:type="dxa"/>
            <w:shd w:val="clear" w:color="auto" w:fill="auto"/>
            <w:vAlign w:val="center"/>
            <w:hideMark/>
          </w:tcPr>
          <w:p w14:paraId="24272028"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0C0975AD"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+240</w:t>
            </w:r>
          </w:p>
        </w:tc>
        <w:tc>
          <w:tcPr>
            <w:tcW w:w="979" w:type="dxa"/>
            <w:shd w:val="clear" w:color="auto" w:fill="auto"/>
            <w:vAlign w:val="center"/>
            <w:hideMark/>
          </w:tcPr>
          <w:p w14:paraId="61F42AD6"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120</w:t>
            </w:r>
          </w:p>
        </w:tc>
        <w:tc>
          <w:tcPr>
            <w:tcW w:w="1539" w:type="dxa"/>
            <w:shd w:val="clear" w:color="auto" w:fill="auto"/>
            <w:vAlign w:val="center"/>
            <w:hideMark/>
          </w:tcPr>
          <w:p w14:paraId="6F1C4E66"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外购半成品</w:t>
            </w:r>
          </w:p>
        </w:tc>
      </w:tr>
      <w:tr w:rsidR="00716D26" w:rsidRPr="007578DD" w14:paraId="7CB2A994" w14:textId="77777777" w:rsidTr="006F70A6">
        <w:trPr>
          <w:trHeight w:val="20"/>
          <w:jc w:val="center"/>
        </w:trPr>
        <w:tc>
          <w:tcPr>
            <w:tcW w:w="428" w:type="dxa"/>
            <w:vMerge/>
            <w:vAlign w:val="center"/>
            <w:hideMark/>
          </w:tcPr>
          <w:p w14:paraId="783F83F8"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37B6C053"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78FCF41C"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其他辅料</w:t>
            </w:r>
          </w:p>
        </w:tc>
        <w:tc>
          <w:tcPr>
            <w:tcW w:w="859" w:type="dxa"/>
            <w:shd w:val="clear" w:color="auto" w:fill="auto"/>
            <w:vAlign w:val="center"/>
            <w:hideMark/>
          </w:tcPr>
          <w:p w14:paraId="1B2DCCB6"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47132361"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15.15</w:t>
            </w:r>
          </w:p>
        </w:tc>
        <w:tc>
          <w:tcPr>
            <w:tcW w:w="979" w:type="dxa"/>
            <w:shd w:val="clear" w:color="auto" w:fill="auto"/>
            <w:vAlign w:val="center"/>
            <w:hideMark/>
          </w:tcPr>
          <w:p w14:paraId="44412218"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5</w:t>
            </w:r>
          </w:p>
        </w:tc>
        <w:tc>
          <w:tcPr>
            <w:tcW w:w="807" w:type="dxa"/>
            <w:shd w:val="clear" w:color="auto" w:fill="auto"/>
            <w:vAlign w:val="center"/>
            <w:hideMark/>
          </w:tcPr>
          <w:p w14:paraId="11C5D51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+10.15</w:t>
            </w:r>
          </w:p>
        </w:tc>
        <w:tc>
          <w:tcPr>
            <w:tcW w:w="979" w:type="dxa"/>
            <w:shd w:val="clear" w:color="auto" w:fill="auto"/>
            <w:vAlign w:val="center"/>
            <w:hideMark/>
          </w:tcPr>
          <w:p w14:paraId="6D8D0CE0"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10</w:t>
            </w:r>
          </w:p>
        </w:tc>
        <w:tc>
          <w:tcPr>
            <w:tcW w:w="1539" w:type="dxa"/>
            <w:shd w:val="clear" w:color="auto" w:fill="auto"/>
            <w:vAlign w:val="center"/>
            <w:hideMark/>
          </w:tcPr>
          <w:p w14:paraId="5733E3B0"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716D26" w:rsidRPr="007578DD" w14:paraId="1F708921" w14:textId="77777777" w:rsidTr="006F70A6">
        <w:trPr>
          <w:trHeight w:val="20"/>
          <w:jc w:val="center"/>
        </w:trPr>
        <w:tc>
          <w:tcPr>
            <w:tcW w:w="428" w:type="dxa"/>
            <w:vMerge/>
            <w:vAlign w:val="center"/>
            <w:hideMark/>
          </w:tcPr>
          <w:p w14:paraId="6D20A061"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17B58EC5"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2B32D3D7"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干净抹布</w:t>
            </w:r>
          </w:p>
        </w:tc>
        <w:tc>
          <w:tcPr>
            <w:tcW w:w="859" w:type="dxa"/>
            <w:shd w:val="clear" w:color="auto" w:fill="auto"/>
            <w:vAlign w:val="center"/>
            <w:hideMark/>
          </w:tcPr>
          <w:p w14:paraId="57F5A264"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条</w:t>
            </w:r>
            <w:r w:rsidRPr="007578DD">
              <w:rPr>
                <w:rFonts w:ascii="Times New Roman" w:eastAsia="等线" w:hAnsi="Times New Roman" w:cs="Times New Roman"/>
                <w:color w:val="000000"/>
                <w:kern w:val="0"/>
                <w:szCs w:val="21"/>
              </w:rPr>
              <w:t>/a</w:t>
            </w:r>
          </w:p>
        </w:tc>
        <w:tc>
          <w:tcPr>
            <w:tcW w:w="849" w:type="dxa"/>
            <w:shd w:val="clear" w:color="auto" w:fill="auto"/>
            <w:vAlign w:val="center"/>
            <w:hideMark/>
          </w:tcPr>
          <w:p w14:paraId="0563B484"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979" w:type="dxa"/>
            <w:shd w:val="clear" w:color="auto" w:fill="auto"/>
            <w:vAlign w:val="center"/>
            <w:hideMark/>
          </w:tcPr>
          <w:p w14:paraId="5D10EBC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1500</w:t>
            </w:r>
          </w:p>
        </w:tc>
        <w:tc>
          <w:tcPr>
            <w:tcW w:w="807" w:type="dxa"/>
            <w:shd w:val="clear" w:color="auto" w:fill="auto"/>
            <w:vAlign w:val="center"/>
            <w:hideMark/>
          </w:tcPr>
          <w:p w14:paraId="6D329B4B"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-1500</w:t>
            </w:r>
          </w:p>
        </w:tc>
        <w:tc>
          <w:tcPr>
            <w:tcW w:w="979" w:type="dxa"/>
            <w:shd w:val="clear" w:color="auto" w:fill="auto"/>
            <w:vAlign w:val="center"/>
            <w:hideMark/>
          </w:tcPr>
          <w:p w14:paraId="497C703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45E93A5B"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716D26" w:rsidRPr="007578DD" w14:paraId="28FDD0E2" w14:textId="77777777" w:rsidTr="006F70A6">
        <w:trPr>
          <w:trHeight w:val="20"/>
          <w:jc w:val="center"/>
        </w:trPr>
        <w:tc>
          <w:tcPr>
            <w:tcW w:w="428" w:type="dxa"/>
            <w:vMerge/>
            <w:vAlign w:val="center"/>
            <w:hideMark/>
          </w:tcPr>
          <w:p w14:paraId="3B49892F"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0F20B3E2"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74A1967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液化气</w:t>
            </w:r>
          </w:p>
        </w:tc>
        <w:tc>
          <w:tcPr>
            <w:tcW w:w="859" w:type="dxa"/>
            <w:shd w:val="clear" w:color="auto" w:fill="auto"/>
            <w:vAlign w:val="center"/>
            <w:hideMark/>
          </w:tcPr>
          <w:p w14:paraId="7616BB0E"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61130849"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979" w:type="dxa"/>
            <w:shd w:val="clear" w:color="auto" w:fill="auto"/>
            <w:vAlign w:val="center"/>
            <w:hideMark/>
          </w:tcPr>
          <w:p w14:paraId="3231D0A1"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45</w:t>
            </w:r>
          </w:p>
        </w:tc>
        <w:tc>
          <w:tcPr>
            <w:tcW w:w="807" w:type="dxa"/>
            <w:shd w:val="clear" w:color="auto" w:fill="auto"/>
            <w:vAlign w:val="center"/>
            <w:hideMark/>
          </w:tcPr>
          <w:p w14:paraId="3C1D90D9"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-45</w:t>
            </w:r>
          </w:p>
        </w:tc>
        <w:tc>
          <w:tcPr>
            <w:tcW w:w="979" w:type="dxa"/>
            <w:shd w:val="clear" w:color="auto" w:fill="auto"/>
            <w:vAlign w:val="center"/>
            <w:hideMark/>
          </w:tcPr>
          <w:p w14:paraId="554A9EEF"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2AC02951"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716D26" w:rsidRPr="007578DD" w14:paraId="1862FB4E" w14:textId="77777777" w:rsidTr="006F70A6">
        <w:trPr>
          <w:trHeight w:val="20"/>
          <w:jc w:val="center"/>
        </w:trPr>
        <w:tc>
          <w:tcPr>
            <w:tcW w:w="428" w:type="dxa"/>
            <w:vMerge/>
            <w:vAlign w:val="center"/>
            <w:hideMark/>
          </w:tcPr>
          <w:p w14:paraId="2C433A61"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2A2371A2"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2CCB17E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天然气</w:t>
            </w:r>
          </w:p>
        </w:tc>
        <w:tc>
          <w:tcPr>
            <w:tcW w:w="859" w:type="dxa"/>
            <w:shd w:val="clear" w:color="auto" w:fill="auto"/>
            <w:vAlign w:val="center"/>
            <w:hideMark/>
          </w:tcPr>
          <w:p w14:paraId="0660369C"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万</w:t>
            </w:r>
            <w:r w:rsidRPr="007578DD">
              <w:rPr>
                <w:rFonts w:ascii="Times New Roman" w:eastAsia="等线" w:hAnsi="Times New Roman" w:cs="Times New Roman"/>
                <w:color w:val="000000"/>
                <w:kern w:val="0"/>
                <w:szCs w:val="21"/>
              </w:rPr>
              <w:t>m</w:t>
            </w:r>
            <w:r w:rsidRPr="007578DD">
              <w:rPr>
                <w:rFonts w:ascii="Times New Roman" w:eastAsia="等线" w:hAnsi="Times New Roman" w:cs="Times New Roman"/>
                <w:color w:val="000000"/>
                <w:kern w:val="0"/>
                <w:szCs w:val="21"/>
                <w:vertAlign w:val="superscript"/>
              </w:rPr>
              <w:t>3</w:t>
            </w:r>
            <w:r w:rsidRPr="007578DD">
              <w:rPr>
                <w:rFonts w:ascii="Times New Roman" w:eastAsia="等线" w:hAnsi="Times New Roman" w:cs="Times New Roman"/>
                <w:color w:val="000000"/>
                <w:kern w:val="0"/>
                <w:szCs w:val="21"/>
              </w:rPr>
              <w:t>/a</w:t>
            </w:r>
          </w:p>
        </w:tc>
        <w:tc>
          <w:tcPr>
            <w:tcW w:w="849" w:type="dxa"/>
            <w:shd w:val="clear" w:color="auto" w:fill="auto"/>
            <w:vAlign w:val="center"/>
            <w:hideMark/>
          </w:tcPr>
          <w:p w14:paraId="341BBBA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81.25</w:t>
            </w:r>
          </w:p>
        </w:tc>
        <w:tc>
          <w:tcPr>
            <w:tcW w:w="979" w:type="dxa"/>
            <w:shd w:val="clear" w:color="auto" w:fill="auto"/>
            <w:vAlign w:val="center"/>
            <w:hideMark/>
          </w:tcPr>
          <w:p w14:paraId="26FB3D0E"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0</w:t>
            </w:r>
          </w:p>
        </w:tc>
        <w:tc>
          <w:tcPr>
            <w:tcW w:w="807" w:type="dxa"/>
            <w:shd w:val="clear" w:color="auto" w:fill="auto"/>
            <w:vAlign w:val="center"/>
            <w:hideMark/>
          </w:tcPr>
          <w:p w14:paraId="0F6202D4"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+81.25</w:t>
            </w:r>
          </w:p>
        </w:tc>
        <w:tc>
          <w:tcPr>
            <w:tcW w:w="979" w:type="dxa"/>
            <w:shd w:val="clear" w:color="auto" w:fill="auto"/>
            <w:vAlign w:val="center"/>
            <w:hideMark/>
          </w:tcPr>
          <w:p w14:paraId="3E133018"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0128E196"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716D26" w:rsidRPr="007578DD" w14:paraId="53C972FD" w14:textId="77777777" w:rsidTr="006F70A6">
        <w:trPr>
          <w:trHeight w:val="20"/>
          <w:jc w:val="center"/>
        </w:trPr>
        <w:tc>
          <w:tcPr>
            <w:tcW w:w="428" w:type="dxa"/>
            <w:vMerge/>
            <w:vAlign w:val="center"/>
            <w:hideMark/>
          </w:tcPr>
          <w:p w14:paraId="284FA193"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11F65943"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32CB1ACC"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水</w:t>
            </w:r>
          </w:p>
        </w:tc>
        <w:tc>
          <w:tcPr>
            <w:tcW w:w="859" w:type="dxa"/>
            <w:shd w:val="clear" w:color="auto" w:fill="auto"/>
            <w:vAlign w:val="center"/>
            <w:hideMark/>
          </w:tcPr>
          <w:p w14:paraId="34CFCFD3"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hideMark/>
          </w:tcPr>
          <w:p w14:paraId="2364AD54"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900</w:t>
            </w:r>
          </w:p>
        </w:tc>
        <w:tc>
          <w:tcPr>
            <w:tcW w:w="979" w:type="dxa"/>
            <w:shd w:val="clear" w:color="auto" w:fill="auto"/>
            <w:vAlign w:val="center"/>
            <w:hideMark/>
          </w:tcPr>
          <w:p w14:paraId="685A3F46"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807" w:type="dxa"/>
            <w:shd w:val="clear" w:color="auto" w:fill="auto"/>
            <w:vAlign w:val="center"/>
            <w:hideMark/>
          </w:tcPr>
          <w:p w14:paraId="693A5B1F"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979" w:type="dxa"/>
            <w:shd w:val="clear" w:color="auto" w:fill="auto"/>
            <w:vAlign w:val="center"/>
            <w:hideMark/>
          </w:tcPr>
          <w:p w14:paraId="7EC6B1FD"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27A72F2C"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716D26" w:rsidRPr="007578DD" w14:paraId="0EF9FBD8" w14:textId="77777777" w:rsidTr="006F70A6">
        <w:trPr>
          <w:trHeight w:val="20"/>
          <w:jc w:val="center"/>
        </w:trPr>
        <w:tc>
          <w:tcPr>
            <w:tcW w:w="428" w:type="dxa"/>
            <w:vMerge/>
            <w:vAlign w:val="center"/>
            <w:hideMark/>
          </w:tcPr>
          <w:p w14:paraId="724D431A"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hideMark/>
          </w:tcPr>
          <w:p w14:paraId="19142B91"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hideMark/>
          </w:tcPr>
          <w:p w14:paraId="35D81B8A"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电</w:t>
            </w:r>
          </w:p>
        </w:tc>
        <w:tc>
          <w:tcPr>
            <w:tcW w:w="859" w:type="dxa"/>
            <w:shd w:val="clear" w:color="auto" w:fill="auto"/>
            <w:vAlign w:val="center"/>
            <w:hideMark/>
          </w:tcPr>
          <w:p w14:paraId="3EA54A02"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宋体" w:eastAsia="宋体" w:hAnsi="宋体" w:cs="Times New Roman" w:hint="eastAsia"/>
                <w:color w:val="000000"/>
                <w:kern w:val="0"/>
                <w:szCs w:val="21"/>
              </w:rPr>
              <w:t>万度</w:t>
            </w:r>
            <w:r w:rsidRPr="007578DD">
              <w:rPr>
                <w:rFonts w:ascii="Times New Roman" w:eastAsia="等线" w:hAnsi="Times New Roman" w:cs="Times New Roman"/>
                <w:color w:val="000000"/>
                <w:kern w:val="0"/>
                <w:szCs w:val="21"/>
              </w:rPr>
              <w:t>/a</w:t>
            </w:r>
          </w:p>
        </w:tc>
        <w:tc>
          <w:tcPr>
            <w:tcW w:w="849" w:type="dxa"/>
            <w:shd w:val="clear" w:color="auto" w:fill="auto"/>
            <w:vAlign w:val="center"/>
            <w:hideMark/>
          </w:tcPr>
          <w:p w14:paraId="66151680"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27.5</w:t>
            </w:r>
          </w:p>
        </w:tc>
        <w:tc>
          <w:tcPr>
            <w:tcW w:w="979" w:type="dxa"/>
            <w:shd w:val="clear" w:color="auto" w:fill="auto"/>
            <w:vAlign w:val="center"/>
            <w:hideMark/>
          </w:tcPr>
          <w:p w14:paraId="520D1C4B"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807" w:type="dxa"/>
            <w:shd w:val="clear" w:color="auto" w:fill="auto"/>
            <w:vAlign w:val="center"/>
            <w:hideMark/>
          </w:tcPr>
          <w:p w14:paraId="5C034362"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979" w:type="dxa"/>
            <w:shd w:val="clear" w:color="auto" w:fill="auto"/>
            <w:vAlign w:val="center"/>
            <w:hideMark/>
          </w:tcPr>
          <w:p w14:paraId="043CF427"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c>
          <w:tcPr>
            <w:tcW w:w="1539" w:type="dxa"/>
            <w:shd w:val="clear" w:color="auto" w:fill="auto"/>
            <w:vAlign w:val="center"/>
            <w:hideMark/>
          </w:tcPr>
          <w:p w14:paraId="316F1EB6" w14:textId="77777777" w:rsidR="00716D26" w:rsidRPr="007578DD" w:rsidRDefault="00716D26" w:rsidP="007578DD">
            <w:pPr>
              <w:widowControl/>
              <w:jc w:val="center"/>
              <w:rPr>
                <w:rFonts w:ascii="Times New Roman" w:eastAsia="等线" w:hAnsi="Times New Roman" w:cs="Times New Roman"/>
                <w:color w:val="000000"/>
                <w:kern w:val="0"/>
                <w:szCs w:val="21"/>
              </w:rPr>
            </w:pPr>
            <w:r w:rsidRPr="007578DD">
              <w:rPr>
                <w:rFonts w:ascii="Times New Roman" w:eastAsia="等线" w:hAnsi="Times New Roman" w:cs="Times New Roman"/>
                <w:color w:val="000000"/>
                <w:kern w:val="0"/>
                <w:szCs w:val="21"/>
              </w:rPr>
              <w:t>/</w:t>
            </w:r>
          </w:p>
        </w:tc>
      </w:tr>
      <w:tr w:rsidR="00716D26" w:rsidRPr="007578DD" w14:paraId="45C6026D" w14:textId="77777777" w:rsidTr="006F70A6">
        <w:trPr>
          <w:trHeight w:val="20"/>
          <w:jc w:val="center"/>
        </w:trPr>
        <w:tc>
          <w:tcPr>
            <w:tcW w:w="428" w:type="dxa"/>
            <w:vMerge/>
            <w:vAlign w:val="center"/>
          </w:tcPr>
          <w:p w14:paraId="29673C1B"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426" w:type="dxa"/>
            <w:vMerge/>
            <w:vAlign w:val="center"/>
          </w:tcPr>
          <w:p w14:paraId="7879A668" w14:textId="77777777" w:rsidR="00716D26" w:rsidRPr="007578DD" w:rsidRDefault="00716D26" w:rsidP="007578DD">
            <w:pPr>
              <w:widowControl/>
              <w:jc w:val="left"/>
              <w:rPr>
                <w:rFonts w:ascii="Times New Roman" w:eastAsia="等线" w:hAnsi="Times New Roman" w:cs="Times New Roman"/>
                <w:color w:val="000000"/>
                <w:kern w:val="0"/>
                <w:szCs w:val="21"/>
              </w:rPr>
            </w:pPr>
          </w:p>
        </w:tc>
        <w:tc>
          <w:tcPr>
            <w:tcW w:w="1072" w:type="dxa"/>
            <w:shd w:val="clear" w:color="auto" w:fill="auto"/>
            <w:vAlign w:val="center"/>
          </w:tcPr>
          <w:p w14:paraId="6DF1D25F" w14:textId="3199A42A" w:rsidR="00716D26" w:rsidRPr="006F70A6" w:rsidRDefault="00716D26" w:rsidP="007578DD">
            <w:pPr>
              <w:widowControl/>
              <w:jc w:val="center"/>
              <w:rPr>
                <w:rFonts w:ascii="宋体" w:eastAsia="宋体" w:hAnsi="宋体" w:cs="Times New Roman"/>
                <w:color w:val="000000"/>
                <w:kern w:val="0"/>
                <w:szCs w:val="21"/>
              </w:rPr>
            </w:pPr>
            <w:r w:rsidRPr="006F70A6">
              <w:rPr>
                <w:rFonts w:ascii="宋体" w:eastAsia="宋体" w:hAnsi="宋体" w:cs="Times New Roman" w:hint="eastAsia"/>
                <w:color w:val="000000"/>
                <w:kern w:val="0"/>
                <w:szCs w:val="21"/>
              </w:rPr>
              <w:t>氢氧化钠</w:t>
            </w:r>
          </w:p>
        </w:tc>
        <w:tc>
          <w:tcPr>
            <w:tcW w:w="859" w:type="dxa"/>
            <w:shd w:val="clear" w:color="auto" w:fill="auto"/>
            <w:vAlign w:val="center"/>
          </w:tcPr>
          <w:p w14:paraId="71208A9C" w14:textId="50AF7614" w:rsidR="00716D26" w:rsidRPr="006F70A6" w:rsidRDefault="00716D26" w:rsidP="007578DD">
            <w:pPr>
              <w:widowControl/>
              <w:jc w:val="center"/>
              <w:rPr>
                <w:rFonts w:ascii="宋体" w:eastAsia="宋体" w:hAnsi="宋体" w:cs="Times New Roman"/>
                <w:color w:val="000000"/>
                <w:kern w:val="0"/>
                <w:szCs w:val="21"/>
              </w:rPr>
            </w:pPr>
            <w:r w:rsidRPr="007578DD">
              <w:rPr>
                <w:rFonts w:ascii="Times New Roman" w:eastAsia="等线" w:hAnsi="Times New Roman" w:cs="Times New Roman"/>
                <w:color w:val="000000"/>
                <w:kern w:val="0"/>
                <w:szCs w:val="21"/>
              </w:rPr>
              <w:t>t/a</w:t>
            </w:r>
          </w:p>
        </w:tc>
        <w:tc>
          <w:tcPr>
            <w:tcW w:w="849" w:type="dxa"/>
            <w:shd w:val="clear" w:color="auto" w:fill="auto"/>
            <w:vAlign w:val="center"/>
          </w:tcPr>
          <w:p w14:paraId="08726582" w14:textId="763491FF" w:rsidR="00716D26" w:rsidRPr="006F70A6" w:rsidRDefault="006F70A6" w:rsidP="007578DD">
            <w:pPr>
              <w:widowControl/>
              <w:jc w:val="center"/>
              <w:rPr>
                <w:rFonts w:ascii="Times New Roman" w:eastAsia="等线" w:hAnsi="Times New Roman" w:cs="Times New Roman"/>
                <w:color w:val="000000"/>
                <w:kern w:val="0"/>
                <w:szCs w:val="21"/>
              </w:rPr>
            </w:pPr>
            <w:r>
              <w:rPr>
                <w:rFonts w:ascii="Times New Roman" w:eastAsia="等线" w:hAnsi="Times New Roman" w:cs="Times New Roman"/>
                <w:color w:val="000000"/>
                <w:kern w:val="0"/>
                <w:szCs w:val="21"/>
              </w:rPr>
              <w:t>0.025</w:t>
            </w:r>
          </w:p>
        </w:tc>
        <w:tc>
          <w:tcPr>
            <w:tcW w:w="979" w:type="dxa"/>
            <w:shd w:val="clear" w:color="auto" w:fill="auto"/>
            <w:vAlign w:val="center"/>
          </w:tcPr>
          <w:p w14:paraId="27ACCFD2" w14:textId="5EAF18F4" w:rsidR="00716D26" w:rsidRPr="006F70A6" w:rsidRDefault="00716D26" w:rsidP="007578DD">
            <w:pPr>
              <w:widowControl/>
              <w:jc w:val="center"/>
              <w:rPr>
                <w:rFonts w:ascii="Times New Roman" w:eastAsia="等线" w:hAnsi="Times New Roman" w:cs="Times New Roman"/>
                <w:color w:val="000000"/>
                <w:kern w:val="0"/>
                <w:szCs w:val="21"/>
              </w:rPr>
            </w:pPr>
            <w:r w:rsidRPr="006F70A6">
              <w:rPr>
                <w:rFonts w:ascii="Times New Roman" w:eastAsia="等线" w:hAnsi="Times New Roman" w:cs="Times New Roman" w:hint="eastAsia"/>
                <w:color w:val="000000"/>
                <w:kern w:val="0"/>
                <w:szCs w:val="21"/>
              </w:rPr>
              <w:t>0</w:t>
            </w:r>
          </w:p>
        </w:tc>
        <w:tc>
          <w:tcPr>
            <w:tcW w:w="807" w:type="dxa"/>
            <w:shd w:val="clear" w:color="auto" w:fill="auto"/>
            <w:vAlign w:val="center"/>
          </w:tcPr>
          <w:p w14:paraId="2BAD697B" w14:textId="4E7B8196" w:rsidR="00716D26" w:rsidRPr="006F70A6" w:rsidRDefault="00716D26" w:rsidP="007578DD">
            <w:pPr>
              <w:widowControl/>
              <w:jc w:val="center"/>
              <w:rPr>
                <w:rFonts w:ascii="Times New Roman" w:eastAsia="等线" w:hAnsi="Times New Roman" w:cs="Times New Roman"/>
                <w:color w:val="000000"/>
                <w:kern w:val="0"/>
                <w:szCs w:val="21"/>
              </w:rPr>
            </w:pPr>
            <w:r w:rsidRPr="006F70A6">
              <w:rPr>
                <w:rFonts w:ascii="Times New Roman" w:eastAsia="等线" w:hAnsi="Times New Roman" w:cs="Times New Roman" w:hint="eastAsia"/>
                <w:color w:val="000000"/>
                <w:kern w:val="0"/>
                <w:szCs w:val="21"/>
              </w:rPr>
              <w:t>+</w:t>
            </w:r>
            <w:r w:rsidR="006F70A6" w:rsidRPr="006F70A6">
              <w:rPr>
                <w:rFonts w:ascii="Times New Roman" w:eastAsia="等线" w:hAnsi="Times New Roman" w:cs="Times New Roman"/>
                <w:color w:val="000000"/>
                <w:kern w:val="0"/>
                <w:szCs w:val="21"/>
              </w:rPr>
              <w:t>0.0</w:t>
            </w:r>
            <w:r w:rsidR="006F70A6">
              <w:rPr>
                <w:rFonts w:ascii="Times New Roman" w:eastAsia="等线" w:hAnsi="Times New Roman" w:cs="Times New Roman"/>
                <w:color w:val="000000"/>
                <w:kern w:val="0"/>
                <w:szCs w:val="21"/>
              </w:rPr>
              <w:t>25</w:t>
            </w:r>
          </w:p>
        </w:tc>
        <w:tc>
          <w:tcPr>
            <w:tcW w:w="979" w:type="dxa"/>
            <w:shd w:val="clear" w:color="auto" w:fill="auto"/>
            <w:vAlign w:val="center"/>
          </w:tcPr>
          <w:p w14:paraId="36B46462" w14:textId="203A0A7F" w:rsidR="00716D26" w:rsidRPr="006F70A6" w:rsidRDefault="006F70A6" w:rsidP="007578DD">
            <w:pPr>
              <w:widowControl/>
              <w:jc w:val="center"/>
              <w:rPr>
                <w:rFonts w:ascii="Times New Roman" w:eastAsia="等线" w:hAnsi="Times New Roman" w:cs="Times New Roman"/>
                <w:color w:val="000000"/>
                <w:kern w:val="0"/>
                <w:szCs w:val="21"/>
              </w:rPr>
            </w:pPr>
            <w:r w:rsidRPr="006F70A6">
              <w:rPr>
                <w:rFonts w:ascii="Times New Roman" w:eastAsia="等线" w:hAnsi="Times New Roman" w:cs="Times New Roman" w:hint="eastAsia"/>
                <w:color w:val="000000"/>
                <w:kern w:val="0"/>
                <w:szCs w:val="21"/>
              </w:rPr>
              <w:t>0</w:t>
            </w:r>
            <w:r w:rsidRPr="006F70A6">
              <w:rPr>
                <w:rFonts w:ascii="Times New Roman" w:eastAsia="等线" w:hAnsi="Times New Roman" w:cs="Times New Roman"/>
                <w:color w:val="000000"/>
                <w:kern w:val="0"/>
                <w:szCs w:val="21"/>
              </w:rPr>
              <w:t>.0</w:t>
            </w:r>
            <w:r>
              <w:rPr>
                <w:rFonts w:ascii="Times New Roman" w:eastAsia="等线" w:hAnsi="Times New Roman" w:cs="Times New Roman"/>
                <w:color w:val="000000"/>
                <w:kern w:val="0"/>
                <w:szCs w:val="21"/>
              </w:rPr>
              <w:t>25</w:t>
            </w:r>
          </w:p>
        </w:tc>
        <w:tc>
          <w:tcPr>
            <w:tcW w:w="1539" w:type="dxa"/>
            <w:shd w:val="clear" w:color="auto" w:fill="auto"/>
            <w:vAlign w:val="center"/>
          </w:tcPr>
          <w:p w14:paraId="417BCF21" w14:textId="69947F89" w:rsidR="00716D26" w:rsidRPr="006F70A6" w:rsidRDefault="00716D26" w:rsidP="007578DD">
            <w:pPr>
              <w:widowControl/>
              <w:jc w:val="center"/>
              <w:rPr>
                <w:rFonts w:ascii="Times New Roman" w:eastAsia="等线" w:hAnsi="Times New Roman" w:cs="Times New Roman"/>
                <w:color w:val="000000"/>
                <w:kern w:val="0"/>
                <w:szCs w:val="21"/>
              </w:rPr>
            </w:pPr>
            <w:r w:rsidRPr="006F70A6">
              <w:rPr>
                <w:rFonts w:ascii="宋体" w:eastAsia="宋体" w:hAnsi="宋体" w:cs="Times New Roman" w:hint="eastAsia"/>
                <w:color w:val="000000"/>
                <w:kern w:val="0"/>
                <w:szCs w:val="21"/>
              </w:rPr>
              <w:t>污水处理使用，片状，</w:t>
            </w:r>
            <w:r w:rsidRPr="007578DD">
              <w:rPr>
                <w:rFonts w:ascii="宋体" w:eastAsia="宋体" w:hAnsi="宋体" w:cs="Times New Roman" w:hint="eastAsia"/>
                <w:color w:val="000000"/>
                <w:kern w:val="0"/>
                <w:szCs w:val="21"/>
              </w:rPr>
              <w:t>袋装，</w:t>
            </w:r>
            <w:r w:rsidR="006F70A6">
              <w:rPr>
                <w:rFonts w:ascii="Times New Roman" w:eastAsia="等线" w:hAnsi="Times New Roman" w:cs="Times New Roman"/>
                <w:color w:val="000000"/>
                <w:kern w:val="0"/>
                <w:szCs w:val="21"/>
              </w:rPr>
              <w:t>25</w:t>
            </w:r>
            <w:r w:rsidRPr="007578DD">
              <w:rPr>
                <w:rFonts w:ascii="Times New Roman" w:eastAsia="等线" w:hAnsi="Times New Roman" w:cs="Times New Roman"/>
                <w:color w:val="000000"/>
                <w:kern w:val="0"/>
                <w:szCs w:val="21"/>
              </w:rPr>
              <w:t>kg/</w:t>
            </w:r>
            <w:r w:rsidRPr="007578DD">
              <w:rPr>
                <w:rFonts w:ascii="宋体" w:eastAsia="宋体" w:hAnsi="宋体" w:cs="Times New Roman" w:hint="eastAsia"/>
                <w:color w:val="000000"/>
                <w:kern w:val="0"/>
                <w:szCs w:val="21"/>
              </w:rPr>
              <w:t>袋</w:t>
            </w:r>
          </w:p>
        </w:tc>
      </w:tr>
    </w:tbl>
    <w:p w14:paraId="55F528AB"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2.1.5 </w:t>
      </w:r>
      <w:r>
        <w:rPr>
          <w:rFonts w:ascii="Times New Roman" w:eastAsia="宋体" w:hAnsi="Times New Roman" w:cs="Times New Roman" w:hint="eastAsia"/>
          <w:b/>
          <w:bCs/>
          <w:sz w:val="24"/>
          <w:szCs w:val="24"/>
        </w:rPr>
        <w:t>项目</w:t>
      </w:r>
      <w:r>
        <w:rPr>
          <w:rFonts w:ascii="Times New Roman" w:eastAsia="宋体" w:hAnsi="Times New Roman" w:cs="Times New Roman"/>
          <w:b/>
          <w:bCs/>
          <w:sz w:val="24"/>
          <w:szCs w:val="24"/>
        </w:rPr>
        <w:t>主要设备</w:t>
      </w:r>
    </w:p>
    <w:p w14:paraId="392614EB" w14:textId="6AF92DFD"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本项目主要生产设备具体见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_Ref142660824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2- 4</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w:t>
      </w:r>
    </w:p>
    <w:p w14:paraId="04FD4B53" w14:textId="42F91606" w:rsidR="00321B84" w:rsidRDefault="007621E7">
      <w:pPr>
        <w:pStyle w:val="a5"/>
        <w:keepNext/>
        <w:jc w:val="center"/>
        <w:rPr>
          <w:rFonts w:ascii="Times New Roman" w:eastAsia="宋体" w:hAnsi="Times New Roman" w:cs="Times New Roman"/>
          <w:b/>
          <w:sz w:val="21"/>
          <w:szCs w:val="21"/>
        </w:rPr>
      </w:pPr>
      <w:bookmarkStart w:id="17" w:name="_Ref142660824"/>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4</w:t>
      </w:r>
      <w:r>
        <w:rPr>
          <w:rFonts w:ascii="Times New Roman" w:eastAsia="宋体" w:hAnsi="Times New Roman" w:cs="Times New Roman"/>
          <w:b/>
          <w:sz w:val="21"/>
          <w:szCs w:val="21"/>
        </w:rPr>
        <w:fldChar w:fldCharType="end"/>
      </w:r>
      <w:bookmarkEnd w:id="17"/>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w:t>
      </w:r>
      <w:r>
        <w:rPr>
          <w:rFonts w:ascii="Times New Roman" w:eastAsia="宋体" w:hAnsi="Times New Roman" w:cs="Times New Roman"/>
          <w:b/>
          <w:sz w:val="21"/>
          <w:szCs w:val="21"/>
        </w:rPr>
        <w:t>项目主要生产设备一览表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20"/>
        <w:gridCol w:w="1456"/>
        <w:gridCol w:w="1988"/>
        <w:gridCol w:w="710"/>
        <w:gridCol w:w="3264"/>
      </w:tblGrid>
      <w:tr w:rsidR="00321B84" w14:paraId="54272621" w14:textId="77777777" w:rsidTr="00F15526">
        <w:trPr>
          <w:trHeight w:val="340"/>
          <w:tblHeader/>
          <w:jc w:val="center"/>
        </w:trPr>
        <w:tc>
          <w:tcPr>
            <w:tcW w:w="328" w:type="pct"/>
            <w:tcBorders>
              <w:top w:val="single" w:sz="4" w:space="0" w:color="auto"/>
              <w:left w:val="single" w:sz="4" w:space="0" w:color="auto"/>
              <w:right w:val="single" w:sz="4" w:space="0" w:color="auto"/>
            </w:tcBorders>
            <w:vAlign w:val="center"/>
          </w:tcPr>
          <w:p w14:paraId="043F5B5D" w14:textId="77777777" w:rsidR="00321B84" w:rsidRDefault="007621E7">
            <w:pPr>
              <w:pStyle w:val="afff"/>
              <w:spacing w:line="240" w:lineRule="auto"/>
            </w:pPr>
            <w:r>
              <w:t>序号</w:t>
            </w:r>
          </w:p>
        </w:tc>
        <w:tc>
          <w:tcPr>
            <w:tcW w:w="917" w:type="pct"/>
            <w:tcBorders>
              <w:top w:val="single" w:sz="4" w:space="0" w:color="auto"/>
              <w:left w:val="single" w:sz="4" w:space="0" w:color="auto"/>
              <w:right w:val="single" w:sz="4" w:space="0" w:color="auto"/>
            </w:tcBorders>
            <w:vAlign w:val="center"/>
          </w:tcPr>
          <w:p w14:paraId="0DA0B8B5" w14:textId="77777777" w:rsidR="00321B84" w:rsidRDefault="007621E7">
            <w:pPr>
              <w:pStyle w:val="afff"/>
              <w:spacing w:line="240" w:lineRule="auto"/>
            </w:pPr>
            <w:r>
              <w:rPr>
                <w:rFonts w:hint="eastAsia"/>
              </w:rPr>
              <w:t>设备</w:t>
            </w:r>
            <w:r>
              <w:t>名称</w:t>
            </w:r>
          </w:p>
        </w:tc>
        <w:tc>
          <w:tcPr>
            <w:tcW w:w="1252" w:type="pct"/>
            <w:tcBorders>
              <w:top w:val="single" w:sz="4" w:space="0" w:color="auto"/>
              <w:left w:val="single" w:sz="4" w:space="0" w:color="auto"/>
              <w:right w:val="single" w:sz="4" w:space="0" w:color="auto"/>
            </w:tcBorders>
            <w:vAlign w:val="center"/>
          </w:tcPr>
          <w:p w14:paraId="69DABAE3" w14:textId="77777777" w:rsidR="00321B84" w:rsidRDefault="007621E7">
            <w:pPr>
              <w:pStyle w:val="afff"/>
              <w:spacing w:line="240" w:lineRule="auto"/>
            </w:pPr>
            <w:r>
              <w:rPr>
                <w:rFonts w:hint="eastAsia"/>
              </w:rPr>
              <w:t>型号</w:t>
            </w:r>
          </w:p>
        </w:tc>
        <w:tc>
          <w:tcPr>
            <w:tcW w:w="447" w:type="pct"/>
            <w:tcBorders>
              <w:top w:val="single" w:sz="4" w:space="0" w:color="auto"/>
              <w:left w:val="single" w:sz="4" w:space="0" w:color="auto"/>
              <w:right w:val="single" w:sz="4" w:space="0" w:color="auto"/>
            </w:tcBorders>
            <w:vAlign w:val="center"/>
          </w:tcPr>
          <w:p w14:paraId="07408D15" w14:textId="77777777" w:rsidR="00321B84" w:rsidRDefault="007621E7">
            <w:pPr>
              <w:pStyle w:val="afff"/>
              <w:spacing w:line="240" w:lineRule="auto"/>
            </w:pPr>
            <w:r>
              <w:rPr>
                <w:rFonts w:hint="eastAsia"/>
              </w:rPr>
              <w:t>数量</w:t>
            </w:r>
          </w:p>
        </w:tc>
        <w:tc>
          <w:tcPr>
            <w:tcW w:w="2057" w:type="pct"/>
            <w:tcBorders>
              <w:top w:val="single" w:sz="4" w:space="0" w:color="auto"/>
              <w:left w:val="single" w:sz="4" w:space="0" w:color="auto"/>
              <w:right w:val="single" w:sz="4" w:space="0" w:color="auto"/>
            </w:tcBorders>
            <w:vAlign w:val="center"/>
          </w:tcPr>
          <w:p w14:paraId="52710059" w14:textId="77777777" w:rsidR="00321B84" w:rsidRDefault="007621E7">
            <w:pPr>
              <w:pStyle w:val="afff"/>
              <w:spacing w:line="240" w:lineRule="auto"/>
            </w:pPr>
            <w:r>
              <w:t>备注</w:t>
            </w:r>
          </w:p>
        </w:tc>
      </w:tr>
      <w:tr w:rsidR="00321B84" w14:paraId="6B226E12" w14:textId="77777777">
        <w:trPr>
          <w:trHeight w:val="340"/>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7CEEAAFC" w14:textId="77777777" w:rsidR="00321B84" w:rsidRDefault="007621E7">
            <w:pPr>
              <w:pStyle w:val="afff"/>
              <w:spacing w:line="240" w:lineRule="auto"/>
              <w:jc w:val="left"/>
              <w:rPr>
                <w:b/>
              </w:rPr>
            </w:pPr>
            <w:r>
              <w:rPr>
                <w:rFonts w:hint="eastAsia"/>
                <w:b/>
              </w:rPr>
              <w:t>一、爆米花生产线</w:t>
            </w:r>
          </w:p>
        </w:tc>
      </w:tr>
      <w:tr w:rsidR="00321B84" w14:paraId="0D0AE156"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22E5915E" w14:textId="77777777" w:rsidR="00321B84" w:rsidRDefault="007621E7">
            <w:pPr>
              <w:pStyle w:val="afff"/>
              <w:spacing w:line="240" w:lineRule="auto"/>
            </w:pPr>
            <w:r>
              <w:rPr>
                <w:rFonts w:hint="eastAsia"/>
              </w:rPr>
              <w:t>1</w:t>
            </w:r>
          </w:p>
        </w:tc>
        <w:tc>
          <w:tcPr>
            <w:tcW w:w="917" w:type="pct"/>
            <w:tcBorders>
              <w:top w:val="single" w:sz="4" w:space="0" w:color="auto"/>
              <w:left w:val="single" w:sz="4" w:space="0" w:color="auto"/>
              <w:bottom w:val="single" w:sz="4" w:space="0" w:color="auto"/>
              <w:right w:val="single" w:sz="4" w:space="0" w:color="auto"/>
            </w:tcBorders>
            <w:vAlign w:val="center"/>
          </w:tcPr>
          <w:p w14:paraId="5C067B1E" w14:textId="77777777" w:rsidR="00321B84" w:rsidRDefault="007621E7">
            <w:pPr>
              <w:pStyle w:val="afff"/>
              <w:spacing w:line="240" w:lineRule="auto"/>
            </w:pPr>
            <w:r>
              <w:rPr>
                <w:rFonts w:hint="eastAsia"/>
              </w:rPr>
              <w:t>乳化桶</w:t>
            </w:r>
          </w:p>
        </w:tc>
        <w:tc>
          <w:tcPr>
            <w:tcW w:w="1252" w:type="pct"/>
            <w:tcBorders>
              <w:top w:val="single" w:sz="4" w:space="0" w:color="auto"/>
              <w:left w:val="single" w:sz="4" w:space="0" w:color="auto"/>
              <w:bottom w:val="single" w:sz="4" w:space="0" w:color="auto"/>
              <w:right w:val="single" w:sz="4" w:space="0" w:color="auto"/>
            </w:tcBorders>
            <w:vAlign w:val="center"/>
          </w:tcPr>
          <w:p w14:paraId="7FAE2209" w14:textId="77777777" w:rsidR="00321B84" w:rsidRDefault="007621E7">
            <w:pPr>
              <w:pStyle w:val="afff"/>
              <w:spacing w:line="240" w:lineRule="auto"/>
            </w:pPr>
            <w:r>
              <w:rPr>
                <w:rFonts w:hint="eastAsia"/>
              </w:rPr>
              <w:t>500</w:t>
            </w:r>
            <w:r>
              <w:rPr>
                <w:rFonts w:hint="eastAsia"/>
              </w:rPr>
              <w:t>升</w:t>
            </w:r>
          </w:p>
        </w:tc>
        <w:tc>
          <w:tcPr>
            <w:tcW w:w="447" w:type="pct"/>
            <w:tcBorders>
              <w:top w:val="single" w:sz="4" w:space="0" w:color="auto"/>
              <w:left w:val="single" w:sz="4" w:space="0" w:color="auto"/>
              <w:bottom w:val="single" w:sz="4" w:space="0" w:color="auto"/>
              <w:right w:val="single" w:sz="4" w:space="0" w:color="auto"/>
            </w:tcBorders>
            <w:vAlign w:val="center"/>
          </w:tcPr>
          <w:p w14:paraId="565CA1F0" w14:textId="77777777" w:rsidR="00321B84" w:rsidRDefault="007621E7">
            <w:pPr>
              <w:pStyle w:val="afff"/>
              <w:spacing w:line="240" w:lineRule="auto"/>
            </w:pPr>
            <w:r>
              <w:rPr>
                <w:rFonts w:hint="eastAsia"/>
              </w:rPr>
              <w:t>2</w:t>
            </w:r>
            <w:r>
              <w:rPr>
                <w:rFonts w:hint="eastAsia"/>
              </w:rPr>
              <w:t>个</w:t>
            </w:r>
          </w:p>
        </w:tc>
        <w:tc>
          <w:tcPr>
            <w:tcW w:w="2057" w:type="pct"/>
            <w:tcBorders>
              <w:top w:val="single" w:sz="4" w:space="0" w:color="auto"/>
              <w:left w:val="single" w:sz="4" w:space="0" w:color="auto"/>
              <w:bottom w:val="single" w:sz="4" w:space="0" w:color="auto"/>
              <w:right w:val="single" w:sz="4" w:space="0" w:color="auto"/>
            </w:tcBorders>
            <w:vAlign w:val="center"/>
          </w:tcPr>
          <w:p w14:paraId="3ABD58F7" w14:textId="77777777" w:rsidR="00321B84" w:rsidRDefault="007621E7">
            <w:pPr>
              <w:pStyle w:val="afff"/>
              <w:spacing w:line="240" w:lineRule="auto"/>
            </w:pPr>
            <w:r>
              <w:rPr>
                <w:rFonts w:hint="eastAsia"/>
              </w:rPr>
              <w:t>液体混合，天然气加热</w:t>
            </w:r>
          </w:p>
        </w:tc>
      </w:tr>
      <w:tr w:rsidR="00321B84" w14:paraId="0E9ABBE7"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75735F67" w14:textId="77777777" w:rsidR="00321B84" w:rsidRDefault="007621E7">
            <w:pPr>
              <w:pStyle w:val="afff"/>
              <w:spacing w:line="240" w:lineRule="auto"/>
            </w:pPr>
            <w:r>
              <w:rPr>
                <w:rFonts w:hint="eastAsia"/>
              </w:rPr>
              <w:lastRenderedPageBreak/>
              <w:t>2</w:t>
            </w:r>
          </w:p>
        </w:tc>
        <w:tc>
          <w:tcPr>
            <w:tcW w:w="917" w:type="pct"/>
            <w:tcBorders>
              <w:top w:val="single" w:sz="4" w:space="0" w:color="auto"/>
              <w:left w:val="single" w:sz="4" w:space="0" w:color="auto"/>
              <w:bottom w:val="single" w:sz="4" w:space="0" w:color="auto"/>
              <w:right w:val="single" w:sz="4" w:space="0" w:color="auto"/>
            </w:tcBorders>
            <w:vAlign w:val="center"/>
          </w:tcPr>
          <w:p w14:paraId="661FF757" w14:textId="77777777" w:rsidR="00321B84" w:rsidRDefault="007621E7">
            <w:pPr>
              <w:pStyle w:val="afff"/>
              <w:spacing w:line="240" w:lineRule="auto"/>
            </w:pPr>
            <w:r>
              <w:rPr>
                <w:rFonts w:hint="eastAsia"/>
              </w:rPr>
              <w:t>电磁炒锅</w:t>
            </w:r>
          </w:p>
        </w:tc>
        <w:tc>
          <w:tcPr>
            <w:tcW w:w="1252" w:type="pct"/>
            <w:tcBorders>
              <w:top w:val="single" w:sz="4" w:space="0" w:color="auto"/>
              <w:left w:val="single" w:sz="4" w:space="0" w:color="auto"/>
              <w:bottom w:val="single" w:sz="4" w:space="0" w:color="auto"/>
              <w:right w:val="single" w:sz="4" w:space="0" w:color="auto"/>
            </w:tcBorders>
            <w:vAlign w:val="center"/>
          </w:tcPr>
          <w:p w14:paraId="7360A76F" w14:textId="77777777" w:rsidR="00321B84" w:rsidRDefault="007621E7">
            <w:pPr>
              <w:pStyle w:val="afff"/>
              <w:spacing w:line="240" w:lineRule="auto"/>
            </w:pPr>
            <w:r>
              <w:rPr>
                <w:rFonts w:hint="eastAsia"/>
              </w:rPr>
              <w:t>BMH-900</w:t>
            </w:r>
          </w:p>
        </w:tc>
        <w:tc>
          <w:tcPr>
            <w:tcW w:w="447" w:type="pct"/>
            <w:tcBorders>
              <w:top w:val="single" w:sz="4" w:space="0" w:color="auto"/>
              <w:left w:val="single" w:sz="4" w:space="0" w:color="auto"/>
              <w:bottom w:val="single" w:sz="4" w:space="0" w:color="auto"/>
              <w:right w:val="single" w:sz="4" w:space="0" w:color="auto"/>
            </w:tcBorders>
            <w:vAlign w:val="center"/>
          </w:tcPr>
          <w:p w14:paraId="5E043D91" w14:textId="77777777" w:rsidR="00321B84" w:rsidRDefault="007621E7">
            <w:pPr>
              <w:pStyle w:val="afff"/>
              <w:spacing w:line="240" w:lineRule="auto"/>
            </w:pPr>
            <w:r>
              <w:rPr>
                <w:rFonts w:hint="eastAsia"/>
              </w:rPr>
              <w:t>2</w:t>
            </w:r>
            <w:r>
              <w:rPr>
                <w:rFonts w:hint="eastAsia"/>
              </w:rPr>
              <w:t>台</w:t>
            </w:r>
          </w:p>
        </w:tc>
        <w:tc>
          <w:tcPr>
            <w:tcW w:w="2057" w:type="pct"/>
            <w:tcBorders>
              <w:top w:val="single" w:sz="4" w:space="0" w:color="auto"/>
              <w:left w:val="single" w:sz="4" w:space="0" w:color="auto"/>
              <w:bottom w:val="single" w:sz="4" w:space="0" w:color="auto"/>
              <w:right w:val="single" w:sz="4" w:space="0" w:color="auto"/>
            </w:tcBorders>
            <w:vAlign w:val="center"/>
          </w:tcPr>
          <w:p w14:paraId="63BAC169" w14:textId="77777777" w:rsidR="00321B84" w:rsidRDefault="007621E7">
            <w:pPr>
              <w:pStyle w:val="afff"/>
              <w:spacing w:line="240" w:lineRule="auto"/>
            </w:pPr>
            <w:r>
              <w:t>用于玉米膨化，自带电加热系统，为单独的玉米膨化设备</w:t>
            </w:r>
          </w:p>
        </w:tc>
      </w:tr>
      <w:tr w:rsidR="00321B84" w14:paraId="4DEC953C"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61274FD4" w14:textId="77777777" w:rsidR="00321B84" w:rsidRDefault="007621E7">
            <w:pPr>
              <w:pStyle w:val="afff"/>
              <w:spacing w:line="240" w:lineRule="auto"/>
            </w:pPr>
            <w:r>
              <w:rPr>
                <w:rFonts w:hint="eastAsia"/>
              </w:rPr>
              <w:t>3</w:t>
            </w:r>
          </w:p>
        </w:tc>
        <w:tc>
          <w:tcPr>
            <w:tcW w:w="917" w:type="pct"/>
            <w:tcBorders>
              <w:top w:val="single" w:sz="4" w:space="0" w:color="auto"/>
              <w:left w:val="single" w:sz="4" w:space="0" w:color="auto"/>
              <w:bottom w:val="single" w:sz="4" w:space="0" w:color="auto"/>
              <w:right w:val="single" w:sz="4" w:space="0" w:color="auto"/>
            </w:tcBorders>
            <w:vAlign w:val="center"/>
          </w:tcPr>
          <w:p w14:paraId="3C2E59B9" w14:textId="77777777" w:rsidR="00321B84" w:rsidRDefault="007621E7">
            <w:pPr>
              <w:pStyle w:val="afff"/>
              <w:spacing w:line="240" w:lineRule="auto"/>
            </w:pPr>
            <w:r>
              <w:rPr>
                <w:rFonts w:hint="eastAsia"/>
              </w:rPr>
              <w:t>输送冷却线</w:t>
            </w:r>
          </w:p>
        </w:tc>
        <w:tc>
          <w:tcPr>
            <w:tcW w:w="1252" w:type="pct"/>
            <w:tcBorders>
              <w:top w:val="single" w:sz="4" w:space="0" w:color="auto"/>
              <w:left w:val="single" w:sz="4" w:space="0" w:color="auto"/>
              <w:bottom w:val="single" w:sz="4" w:space="0" w:color="auto"/>
              <w:right w:val="single" w:sz="4" w:space="0" w:color="auto"/>
            </w:tcBorders>
            <w:vAlign w:val="center"/>
          </w:tcPr>
          <w:p w14:paraId="5934E2A6" w14:textId="77777777" w:rsidR="00321B84" w:rsidRDefault="007621E7">
            <w:pPr>
              <w:pStyle w:val="afff"/>
              <w:spacing w:line="240" w:lineRule="auto"/>
            </w:pPr>
            <w:r>
              <w:rPr>
                <w:rFonts w:hint="eastAsia"/>
              </w:rPr>
              <w:t>输送机</w:t>
            </w:r>
            <w:r>
              <w:rPr>
                <w:rFonts w:hint="eastAsia"/>
              </w:rPr>
              <w:t>5</w:t>
            </w:r>
            <w:r>
              <w:rPr>
                <w:rFonts w:hint="eastAsia"/>
              </w:rPr>
              <w:t>台、冷却筛选机</w:t>
            </w:r>
            <w:r>
              <w:rPr>
                <w:rFonts w:hint="eastAsia"/>
              </w:rPr>
              <w:t>2</w:t>
            </w:r>
            <w:r>
              <w:rPr>
                <w:rFonts w:hint="eastAsia"/>
              </w:rPr>
              <w:t>组</w:t>
            </w:r>
          </w:p>
        </w:tc>
        <w:tc>
          <w:tcPr>
            <w:tcW w:w="447" w:type="pct"/>
            <w:tcBorders>
              <w:top w:val="single" w:sz="4" w:space="0" w:color="auto"/>
              <w:left w:val="single" w:sz="4" w:space="0" w:color="auto"/>
              <w:bottom w:val="single" w:sz="4" w:space="0" w:color="auto"/>
              <w:right w:val="single" w:sz="4" w:space="0" w:color="auto"/>
            </w:tcBorders>
            <w:vAlign w:val="center"/>
          </w:tcPr>
          <w:p w14:paraId="5CE7EF57" w14:textId="77777777" w:rsidR="00321B84" w:rsidRDefault="007621E7">
            <w:pPr>
              <w:pStyle w:val="afff"/>
              <w:spacing w:line="240" w:lineRule="auto"/>
            </w:pPr>
            <w:r>
              <w:rPr>
                <w:rFonts w:hint="eastAsia"/>
              </w:rPr>
              <w:t>1</w:t>
            </w:r>
            <w:r>
              <w:rPr>
                <w:rFonts w:hint="eastAsia"/>
              </w:rPr>
              <w:t>条</w:t>
            </w:r>
          </w:p>
        </w:tc>
        <w:tc>
          <w:tcPr>
            <w:tcW w:w="2057" w:type="pct"/>
            <w:tcBorders>
              <w:top w:val="single" w:sz="4" w:space="0" w:color="auto"/>
              <w:left w:val="single" w:sz="4" w:space="0" w:color="auto"/>
              <w:bottom w:val="single" w:sz="4" w:space="0" w:color="auto"/>
              <w:right w:val="single" w:sz="4" w:space="0" w:color="auto"/>
            </w:tcBorders>
            <w:vAlign w:val="center"/>
          </w:tcPr>
          <w:p w14:paraId="48D5D22B" w14:textId="77777777" w:rsidR="00321B84" w:rsidRDefault="007621E7">
            <w:pPr>
              <w:pStyle w:val="afff"/>
              <w:spacing w:line="240" w:lineRule="auto"/>
            </w:pPr>
            <w:r>
              <w:t>用于产品输送冷却</w:t>
            </w:r>
            <w:r>
              <w:rPr>
                <w:rFonts w:hint="eastAsia"/>
              </w:rPr>
              <w:t>和小颗粒筛除</w:t>
            </w:r>
          </w:p>
        </w:tc>
      </w:tr>
      <w:tr w:rsidR="00321B84" w14:paraId="3E6D404E"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082601EE" w14:textId="77777777" w:rsidR="00321B84" w:rsidRDefault="007621E7">
            <w:pPr>
              <w:pStyle w:val="afff"/>
              <w:spacing w:line="240" w:lineRule="auto"/>
            </w:pPr>
            <w:r>
              <w:rPr>
                <w:rFonts w:hint="eastAsia"/>
              </w:rPr>
              <w:t>4</w:t>
            </w:r>
          </w:p>
        </w:tc>
        <w:tc>
          <w:tcPr>
            <w:tcW w:w="917" w:type="pct"/>
            <w:tcBorders>
              <w:top w:val="single" w:sz="4" w:space="0" w:color="auto"/>
              <w:left w:val="single" w:sz="4" w:space="0" w:color="auto"/>
              <w:bottom w:val="single" w:sz="4" w:space="0" w:color="auto"/>
              <w:right w:val="single" w:sz="4" w:space="0" w:color="auto"/>
            </w:tcBorders>
            <w:vAlign w:val="center"/>
          </w:tcPr>
          <w:p w14:paraId="3524C6DA" w14:textId="77777777" w:rsidR="00321B84" w:rsidRDefault="007621E7">
            <w:pPr>
              <w:pStyle w:val="afff"/>
              <w:spacing w:line="240" w:lineRule="auto"/>
            </w:pPr>
            <w:r>
              <w:rPr>
                <w:rFonts w:hint="eastAsia"/>
              </w:rPr>
              <w:t>包装生产线</w:t>
            </w:r>
          </w:p>
        </w:tc>
        <w:tc>
          <w:tcPr>
            <w:tcW w:w="1252" w:type="pct"/>
            <w:tcBorders>
              <w:top w:val="single" w:sz="4" w:space="0" w:color="auto"/>
              <w:left w:val="single" w:sz="4" w:space="0" w:color="auto"/>
              <w:bottom w:val="single" w:sz="4" w:space="0" w:color="auto"/>
              <w:right w:val="single" w:sz="4" w:space="0" w:color="auto"/>
            </w:tcBorders>
            <w:vAlign w:val="center"/>
          </w:tcPr>
          <w:p w14:paraId="5EED664C" w14:textId="77777777" w:rsidR="00321B84" w:rsidRDefault="007621E7">
            <w:pPr>
              <w:pStyle w:val="afff"/>
              <w:spacing w:line="240" w:lineRule="auto"/>
            </w:pPr>
            <w:r>
              <w:rPr>
                <w:rFonts w:hint="eastAsia"/>
              </w:rPr>
              <w:t>自动罐装机</w:t>
            </w:r>
            <w:r>
              <w:rPr>
                <w:rFonts w:hint="eastAsia"/>
              </w:rPr>
              <w:t>1</w:t>
            </w:r>
            <w:r>
              <w:rPr>
                <w:rFonts w:hint="eastAsia"/>
              </w:rPr>
              <w:t>台、自动封罐机</w:t>
            </w:r>
            <w:r>
              <w:rPr>
                <w:rFonts w:hint="eastAsia"/>
              </w:rPr>
              <w:t>1</w:t>
            </w:r>
            <w:r>
              <w:rPr>
                <w:rFonts w:hint="eastAsia"/>
              </w:rPr>
              <w:t>台、自动贴标机</w:t>
            </w:r>
            <w:r>
              <w:rPr>
                <w:rFonts w:hint="eastAsia"/>
              </w:rPr>
              <w:t>2</w:t>
            </w:r>
            <w:r>
              <w:rPr>
                <w:rFonts w:hint="eastAsia"/>
              </w:rPr>
              <w:t>台</w:t>
            </w:r>
          </w:p>
        </w:tc>
        <w:tc>
          <w:tcPr>
            <w:tcW w:w="447" w:type="pct"/>
            <w:tcBorders>
              <w:top w:val="single" w:sz="4" w:space="0" w:color="auto"/>
              <w:left w:val="single" w:sz="4" w:space="0" w:color="auto"/>
              <w:bottom w:val="single" w:sz="4" w:space="0" w:color="auto"/>
              <w:right w:val="single" w:sz="4" w:space="0" w:color="auto"/>
            </w:tcBorders>
            <w:vAlign w:val="center"/>
          </w:tcPr>
          <w:p w14:paraId="547A47ED" w14:textId="77777777" w:rsidR="00321B84" w:rsidRDefault="007621E7">
            <w:pPr>
              <w:pStyle w:val="afff"/>
              <w:spacing w:line="240" w:lineRule="auto"/>
            </w:pPr>
            <w:r>
              <w:rPr>
                <w:rFonts w:hint="eastAsia"/>
              </w:rPr>
              <w:t>1</w:t>
            </w:r>
            <w:r>
              <w:rPr>
                <w:rFonts w:hint="eastAsia"/>
              </w:rPr>
              <w:t>条</w:t>
            </w:r>
          </w:p>
        </w:tc>
        <w:tc>
          <w:tcPr>
            <w:tcW w:w="2057" w:type="pct"/>
            <w:tcBorders>
              <w:top w:val="single" w:sz="4" w:space="0" w:color="auto"/>
              <w:left w:val="single" w:sz="4" w:space="0" w:color="auto"/>
              <w:bottom w:val="single" w:sz="4" w:space="0" w:color="auto"/>
              <w:right w:val="single" w:sz="4" w:space="0" w:color="auto"/>
            </w:tcBorders>
            <w:vAlign w:val="center"/>
          </w:tcPr>
          <w:p w14:paraId="72263286" w14:textId="77777777" w:rsidR="00321B84" w:rsidRDefault="007621E7">
            <w:pPr>
              <w:pStyle w:val="afff"/>
              <w:spacing w:line="240" w:lineRule="auto"/>
            </w:pPr>
            <w:r>
              <w:t>用于产品包装</w:t>
            </w:r>
          </w:p>
        </w:tc>
      </w:tr>
      <w:tr w:rsidR="00321B84" w14:paraId="04E561FD" w14:textId="77777777">
        <w:trPr>
          <w:trHeight w:val="340"/>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0048D378" w14:textId="77777777" w:rsidR="00321B84" w:rsidRDefault="007621E7">
            <w:pPr>
              <w:pStyle w:val="afff"/>
              <w:spacing w:line="240" w:lineRule="auto"/>
              <w:jc w:val="left"/>
            </w:pPr>
            <w:r>
              <w:rPr>
                <w:b/>
              </w:rPr>
              <w:t>二、</w:t>
            </w:r>
            <w:r>
              <w:rPr>
                <w:rFonts w:hint="eastAsia"/>
                <w:b/>
              </w:rPr>
              <w:t>花式型膨化食品生产线</w:t>
            </w:r>
          </w:p>
        </w:tc>
      </w:tr>
      <w:tr w:rsidR="00321B84" w14:paraId="418B3A10"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6EECCDA6" w14:textId="77777777" w:rsidR="00321B84" w:rsidRDefault="007621E7">
            <w:pPr>
              <w:pStyle w:val="afff"/>
              <w:spacing w:line="240" w:lineRule="auto"/>
            </w:pPr>
            <w:r>
              <w:rPr>
                <w:rFonts w:hint="eastAsia"/>
              </w:rPr>
              <w:t>1</w:t>
            </w:r>
          </w:p>
        </w:tc>
        <w:tc>
          <w:tcPr>
            <w:tcW w:w="917" w:type="pct"/>
            <w:tcBorders>
              <w:top w:val="single" w:sz="4" w:space="0" w:color="auto"/>
              <w:left w:val="single" w:sz="4" w:space="0" w:color="auto"/>
              <w:bottom w:val="single" w:sz="4" w:space="0" w:color="auto"/>
              <w:right w:val="single" w:sz="4" w:space="0" w:color="auto"/>
            </w:tcBorders>
            <w:vAlign w:val="center"/>
          </w:tcPr>
          <w:p w14:paraId="0D9A3DFF" w14:textId="77777777" w:rsidR="00321B84" w:rsidRDefault="007621E7">
            <w:pPr>
              <w:pStyle w:val="afff"/>
              <w:spacing w:line="240" w:lineRule="auto"/>
            </w:pPr>
            <w:r>
              <w:rPr>
                <w:rFonts w:hint="eastAsia"/>
              </w:rPr>
              <w:t>混合机</w:t>
            </w:r>
          </w:p>
        </w:tc>
        <w:tc>
          <w:tcPr>
            <w:tcW w:w="1252" w:type="pct"/>
            <w:tcBorders>
              <w:top w:val="single" w:sz="4" w:space="0" w:color="auto"/>
              <w:left w:val="single" w:sz="4" w:space="0" w:color="auto"/>
              <w:bottom w:val="single" w:sz="4" w:space="0" w:color="auto"/>
              <w:right w:val="single" w:sz="4" w:space="0" w:color="auto"/>
            </w:tcBorders>
            <w:vAlign w:val="center"/>
          </w:tcPr>
          <w:p w14:paraId="7149277E" w14:textId="77777777" w:rsidR="00321B84" w:rsidRDefault="007621E7">
            <w:pPr>
              <w:pStyle w:val="afff"/>
              <w:spacing w:line="240" w:lineRule="auto"/>
            </w:pPr>
            <w:r>
              <w:rPr>
                <w:rFonts w:hint="eastAsia"/>
              </w:rPr>
              <w:t>100</w:t>
            </w:r>
            <w:r>
              <w:rPr>
                <w:rFonts w:hint="eastAsia"/>
              </w:rPr>
              <w:t>升</w:t>
            </w:r>
          </w:p>
        </w:tc>
        <w:tc>
          <w:tcPr>
            <w:tcW w:w="447" w:type="pct"/>
            <w:tcBorders>
              <w:top w:val="single" w:sz="4" w:space="0" w:color="auto"/>
              <w:left w:val="single" w:sz="4" w:space="0" w:color="auto"/>
              <w:bottom w:val="single" w:sz="4" w:space="0" w:color="auto"/>
              <w:right w:val="single" w:sz="4" w:space="0" w:color="auto"/>
            </w:tcBorders>
            <w:vAlign w:val="center"/>
          </w:tcPr>
          <w:p w14:paraId="1E7CEE08" w14:textId="77777777" w:rsidR="00321B84" w:rsidRDefault="007621E7">
            <w:pPr>
              <w:pStyle w:val="afff"/>
              <w:spacing w:line="240" w:lineRule="auto"/>
            </w:pPr>
            <w:r>
              <w:rPr>
                <w:rFonts w:hint="eastAsia"/>
              </w:rPr>
              <w:t>2</w:t>
            </w:r>
            <w:r>
              <w:rPr>
                <w:rFonts w:hint="eastAsia"/>
              </w:rPr>
              <w:t>个</w:t>
            </w:r>
          </w:p>
        </w:tc>
        <w:tc>
          <w:tcPr>
            <w:tcW w:w="2057" w:type="pct"/>
            <w:tcBorders>
              <w:top w:val="single" w:sz="4" w:space="0" w:color="auto"/>
              <w:left w:val="single" w:sz="4" w:space="0" w:color="auto"/>
              <w:bottom w:val="single" w:sz="4" w:space="0" w:color="auto"/>
              <w:right w:val="single" w:sz="4" w:space="0" w:color="auto"/>
            </w:tcBorders>
            <w:vAlign w:val="center"/>
          </w:tcPr>
          <w:p w14:paraId="39C47A0E" w14:textId="77777777" w:rsidR="00321B84" w:rsidRDefault="007621E7">
            <w:pPr>
              <w:pStyle w:val="afff"/>
              <w:spacing w:line="240" w:lineRule="auto"/>
            </w:pPr>
            <w:r>
              <w:rPr>
                <w:rFonts w:hint="eastAsia"/>
              </w:rPr>
              <w:t>液体和粉料混合</w:t>
            </w:r>
          </w:p>
        </w:tc>
      </w:tr>
      <w:tr w:rsidR="00321B84" w14:paraId="2ED33CBD"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153F3C86" w14:textId="77777777" w:rsidR="00321B84" w:rsidRDefault="007621E7">
            <w:pPr>
              <w:pStyle w:val="afff"/>
              <w:spacing w:line="240" w:lineRule="auto"/>
            </w:pPr>
            <w:r>
              <w:rPr>
                <w:rFonts w:hint="eastAsia"/>
              </w:rPr>
              <w:t>2</w:t>
            </w:r>
          </w:p>
        </w:tc>
        <w:tc>
          <w:tcPr>
            <w:tcW w:w="917" w:type="pct"/>
            <w:tcBorders>
              <w:top w:val="single" w:sz="4" w:space="0" w:color="auto"/>
              <w:left w:val="single" w:sz="4" w:space="0" w:color="auto"/>
              <w:bottom w:val="single" w:sz="4" w:space="0" w:color="auto"/>
              <w:right w:val="single" w:sz="4" w:space="0" w:color="auto"/>
            </w:tcBorders>
            <w:vAlign w:val="center"/>
          </w:tcPr>
          <w:p w14:paraId="3601A9D0" w14:textId="77777777" w:rsidR="00321B84" w:rsidRDefault="007621E7">
            <w:pPr>
              <w:pStyle w:val="afff"/>
              <w:spacing w:line="240" w:lineRule="auto"/>
            </w:pPr>
            <w:r>
              <w:rPr>
                <w:rFonts w:hint="eastAsia"/>
              </w:rPr>
              <w:t>胶体磨</w:t>
            </w:r>
          </w:p>
        </w:tc>
        <w:tc>
          <w:tcPr>
            <w:tcW w:w="1252" w:type="pct"/>
            <w:tcBorders>
              <w:top w:val="single" w:sz="4" w:space="0" w:color="auto"/>
              <w:left w:val="single" w:sz="4" w:space="0" w:color="auto"/>
              <w:bottom w:val="single" w:sz="4" w:space="0" w:color="auto"/>
              <w:right w:val="single" w:sz="4" w:space="0" w:color="auto"/>
            </w:tcBorders>
            <w:vAlign w:val="center"/>
          </w:tcPr>
          <w:p w14:paraId="78DC4ED3" w14:textId="77777777" w:rsidR="00321B84" w:rsidRDefault="007621E7">
            <w:pPr>
              <w:pStyle w:val="afff"/>
              <w:spacing w:line="240" w:lineRule="auto"/>
            </w:pPr>
            <w:r>
              <w:rPr>
                <w:rFonts w:hint="eastAsia"/>
              </w:rPr>
              <w:t>/</w:t>
            </w:r>
          </w:p>
        </w:tc>
        <w:tc>
          <w:tcPr>
            <w:tcW w:w="447" w:type="pct"/>
            <w:tcBorders>
              <w:top w:val="single" w:sz="4" w:space="0" w:color="auto"/>
              <w:left w:val="single" w:sz="4" w:space="0" w:color="auto"/>
              <w:bottom w:val="single" w:sz="4" w:space="0" w:color="auto"/>
              <w:right w:val="single" w:sz="4" w:space="0" w:color="auto"/>
            </w:tcBorders>
            <w:vAlign w:val="center"/>
          </w:tcPr>
          <w:p w14:paraId="36C8F2AF" w14:textId="77777777" w:rsidR="00321B84" w:rsidRDefault="007621E7">
            <w:pPr>
              <w:pStyle w:val="afff"/>
              <w:spacing w:line="240" w:lineRule="auto"/>
            </w:pPr>
            <w:r>
              <w:rPr>
                <w:rFonts w:hint="eastAsia"/>
              </w:rPr>
              <w:t>2</w:t>
            </w:r>
            <w:r>
              <w:rPr>
                <w:rFonts w:hint="eastAsia"/>
              </w:rPr>
              <w:t>台</w:t>
            </w:r>
          </w:p>
        </w:tc>
        <w:tc>
          <w:tcPr>
            <w:tcW w:w="2057" w:type="pct"/>
            <w:tcBorders>
              <w:top w:val="single" w:sz="4" w:space="0" w:color="auto"/>
              <w:left w:val="single" w:sz="4" w:space="0" w:color="auto"/>
              <w:bottom w:val="single" w:sz="4" w:space="0" w:color="auto"/>
              <w:right w:val="single" w:sz="4" w:space="0" w:color="auto"/>
            </w:tcBorders>
            <w:vAlign w:val="center"/>
          </w:tcPr>
          <w:p w14:paraId="5612EB21" w14:textId="77777777" w:rsidR="00321B84" w:rsidRDefault="007621E7">
            <w:pPr>
              <w:pStyle w:val="afff"/>
              <w:spacing w:line="240" w:lineRule="auto"/>
            </w:pPr>
            <w:r>
              <w:rPr>
                <w:rFonts w:hint="eastAsia"/>
              </w:rPr>
              <w:t>混合料研磨</w:t>
            </w:r>
          </w:p>
        </w:tc>
      </w:tr>
      <w:tr w:rsidR="00321B84" w14:paraId="69C1DBDD"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78CDD9C7" w14:textId="77777777" w:rsidR="00321B84" w:rsidRDefault="007621E7">
            <w:pPr>
              <w:pStyle w:val="afff"/>
              <w:spacing w:line="240" w:lineRule="auto"/>
            </w:pPr>
            <w:r>
              <w:rPr>
                <w:rFonts w:hint="eastAsia"/>
              </w:rPr>
              <w:t>3</w:t>
            </w:r>
          </w:p>
        </w:tc>
        <w:tc>
          <w:tcPr>
            <w:tcW w:w="917" w:type="pct"/>
            <w:tcBorders>
              <w:top w:val="single" w:sz="4" w:space="0" w:color="auto"/>
              <w:left w:val="single" w:sz="4" w:space="0" w:color="auto"/>
              <w:bottom w:val="single" w:sz="4" w:space="0" w:color="auto"/>
              <w:right w:val="single" w:sz="4" w:space="0" w:color="auto"/>
            </w:tcBorders>
            <w:vAlign w:val="center"/>
          </w:tcPr>
          <w:p w14:paraId="0C288D33" w14:textId="77777777" w:rsidR="00321B84" w:rsidRDefault="007621E7">
            <w:pPr>
              <w:pStyle w:val="afff"/>
              <w:spacing w:line="240" w:lineRule="auto"/>
            </w:pPr>
            <w:r>
              <w:rPr>
                <w:rFonts w:hint="eastAsia"/>
              </w:rPr>
              <w:t>制馅机</w:t>
            </w:r>
          </w:p>
        </w:tc>
        <w:tc>
          <w:tcPr>
            <w:tcW w:w="1252" w:type="pct"/>
            <w:tcBorders>
              <w:top w:val="single" w:sz="4" w:space="0" w:color="auto"/>
              <w:left w:val="single" w:sz="4" w:space="0" w:color="auto"/>
              <w:bottom w:val="single" w:sz="4" w:space="0" w:color="auto"/>
              <w:right w:val="single" w:sz="4" w:space="0" w:color="auto"/>
            </w:tcBorders>
            <w:vAlign w:val="center"/>
          </w:tcPr>
          <w:p w14:paraId="0ABD9235" w14:textId="77777777" w:rsidR="00321B84" w:rsidRDefault="007621E7">
            <w:pPr>
              <w:pStyle w:val="afff"/>
              <w:spacing w:line="240" w:lineRule="auto"/>
            </w:pPr>
            <w:r>
              <w:rPr>
                <w:rFonts w:hint="eastAsia"/>
              </w:rPr>
              <w:t>/</w:t>
            </w:r>
          </w:p>
        </w:tc>
        <w:tc>
          <w:tcPr>
            <w:tcW w:w="447" w:type="pct"/>
            <w:tcBorders>
              <w:top w:val="single" w:sz="4" w:space="0" w:color="auto"/>
              <w:left w:val="single" w:sz="4" w:space="0" w:color="auto"/>
              <w:bottom w:val="single" w:sz="4" w:space="0" w:color="auto"/>
              <w:right w:val="single" w:sz="4" w:space="0" w:color="auto"/>
            </w:tcBorders>
            <w:vAlign w:val="center"/>
          </w:tcPr>
          <w:p w14:paraId="259EA2F8" w14:textId="77777777" w:rsidR="00321B84" w:rsidRDefault="007621E7">
            <w:pPr>
              <w:pStyle w:val="afff"/>
              <w:spacing w:line="240" w:lineRule="auto"/>
            </w:pPr>
            <w:r>
              <w:rPr>
                <w:rFonts w:hint="eastAsia"/>
              </w:rPr>
              <w:t>2</w:t>
            </w:r>
            <w:r>
              <w:rPr>
                <w:rFonts w:hint="eastAsia"/>
              </w:rPr>
              <w:t>台</w:t>
            </w:r>
          </w:p>
        </w:tc>
        <w:tc>
          <w:tcPr>
            <w:tcW w:w="2057" w:type="pct"/>
            <w:tcBorders>
              <w:top w:val="single" w:sz="4" w:space="0" w:color="auto"/>
              <w:left w:val="single" w:sz="4" w:space="0" w:color="auto"/>
              <w:bottom w:val="single" w:sz="4" w:space="0" w:color="auto"/>
              <w:right w:val="single" w:sz="4" w:space="0" w:color="auto"/>
            </w:tcBorders>
            <w:vAlign w:val="center"/>
          </w:tcPr>
          <w:p w14:paraId="51DEC1E9" w14:textId="77777777" w:rsidR="00321B84" w:rsidRDefault="007621E7">
            <w:pPr>
              <w:pStyle w:val="afff"/>
              <w:spacing w:line="240" w:lineRule="auto"/>
            </w:pPr>
            <w:r>
              <w:rPr>
                <w:rFonts w:hint="eastAsia"/>
              </w:rPr>
              <w:t>产品制馅</w:t>
            </w:r>
          </w:p>
        </w:tc>
      </w:tr>
      <w:tr w:rsidR="00321B84" w14:paraId="6D4E81C5"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4D1C8D6B" w14:textId="77777777" w:rsidR="00321B84" w:rsidRDefault="007621E7">
            <w:pPr>
              <w:pStyle w:val="afff"/>
              <w:spacing w:line="240" w:lineRule="auto"/>
            </w:pPr>
            <w:r>
              <w:rPr>
                <w:rFonts w:hint="eastAsia"/>
              </w:rPr>
              <w:t>4</w:t>
            </w:r>
          </w:p>
        </w:tc>
        <w:tc>
          <w:tcPr>
            <w:tcW w:w="917" w:type="pct"/>
            <w:tcBorders>
              <w:top w:val="single" w:sz="4" w:space="0" w:color="auto"/>
              <w:left w:val="single" w:sz="4" w:space="0" w:color="auto"/>
              <w:bottom w:val="single" w:sz="4" w:space="0" w:color="auto"/>
              <w:right w:val="single" w:sz="4" w:space="0" w:color="auto"/>
            </w:tcBorders>
            <w:vAlign w:val="center"/>
          </w:tcPr>
          <w:p w14:paraId="5B6A1D6F" w14:textId="77777777" w:rsidR="00321B84" w:rsidRDefault="007621E7">
            <w:pPr>
              <w:pStyle w:val="afff"/>
              <w:spacing w:line="240" w:lineRule="auto"/>
            </w:pPr>
            <w:r>
              <w:rPr>
                <w:rFonts w:hint="eastAsia"/>
              </w:rPr>
              <w:t>挤压膨化机</w:t>
            </w:r>
          </w:p>
        </w:tc>
        <w:tc>
          <w:tcPr>
            <w:tcW w:w="1252" w:type="pct"/>
            <w:tcBorders>
              <w:top w:val="single" w:sz="4" w:space="0" w:color="auto"/>
              <w:left w:val="single" w:sz="4" w:space="0" w:color="auto"/>
              <w:bottom w:val="single" w:sz="4" w:space="0" w:color="auto"/>
              <w:right w:val="single" w:sz="4" w:space="0" w:color="auto"/>
            </w:tcBorders>
            <w:vAlign w:val="center"/>
          </w:tcPr>
          <w:p w14:paraId="10F803D1" w14:textId="77777777" w:rsidR="00321B84" w:rsidRDefault="007621E7">
            <w:pPr>
              <w:pStyle w:val="afff"/>
              <w:spacing w:line="240" w:lineRule="auto"/>
            </w:pPr>
            <w:r>
              <w:rPr>
                <w:rFonts w:hint="eastAsia"/>
              </w:rPr>
              <w:t>DY70</w:t>
            </w:r>
          </w:p>
        </w:tc>
        <w:tc>
          <w:tcPr>
            <w:tcW w:w="447" w:type="pct"/>
            <w:tcBorders>
              <w:top w:val="single" w:sz="4" w:space="0" w:color="auto"/>
              <w:left w:val="single" w:sz="4" w:space="0" w:color="auto"/>
              <w:bottom w:val="single" w:sz="4" w:space="0" w:color="auto"/>
              <w:right w:val="single" w:sz="4" w:space="0" w:color="auto"/>
            </w:tcBorders>
            <w:vAlign w:val="center"/>
          </w:tcPr>
          <w:p w14:paraId="15B73043" w14:textId="77777777" w:rsidR="00321B84" w:rsidRDefault="007621E7">
            <w:pPr>
              <w:pStyle w:val="afff"/>
              <w:spacing w:line="240" w:lineRule="auto"/>
            </w:pPr>
            <w:r>
              <w:rPr>
                <w:rFonts w:hint="eastAsia"/>
              </w:rPr>
              <w:t>3</w:t>
            </w:r>
            <w:r>
              <w:rPr>
                <w:rFonts w:hint="eastAsia"/>
              </w:rPr>
              <w:t>台</w:t>
            </w:r>
          </w:p>
        </w:tc>
        <w:tc>
          <w:tcPr>
            <w:tcW w:w="2057" w:type="pct"/>
            <w:tcBorders>
              <w:top w:val="single" w:sz="4" w:space="0" w:color="auto"/>
              <w:left w:val="single" w:sz="4" w:space="0" w:color="auto"/>
              <w:bottom w:val="single" w:sz="4" w:space="0" w:color="auto"/>
              <w:right w:val="single" w:sz="4" w:space="0" w:color="auto"/>
            </w:tcBorders>
            <w:vAlign w:val="center"/>
          </w:tcPr>
          <w:p w14:paraId="2FC32AD2" w14:textId="77777777" w:rsidR="00321B84" w:rsidRDefault="007621E7">
            <w:pPr>
              <w:pStyle w:val="afff"/>
              <w:spacing w:line="240" w:lineRule="auto"/>
            </w:pPr>
            <w:r>
              <w:rPr>
                <w:rFonts w:hint="eastAsia"/>
              </w:rPr>
              <w:t>挤压膨化、成型（不同产品交替使用）</w:t>
            </w:r>
          </w:p>
        </w:tc>
      </w:tr>
      <w:tr w:rsidR="00321B84" w14:paraId="31109133"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77D54758" w14:textId="77777777" w:rsidR="00321B84" w:rsidRDefault="007621E7">
            <w:pPr>
              <w:pStyle w:val="afff"/>
              <w:spacing w:line="240" w:lineRule="auto"/>
            </w:pPr>
            <w:r>
              <w:rPr>
                <w:rFonts w:hint="eastAsia"/>
              </w:rPr>
              <w:t>5</w:t>
            </w:r>
          </w:p>
        </w:tc>
        <w:tc>
          <w:tcPr>
            <w:tcW w:w="917" w:type="pct"/>
            <w:tcBorders>
              <w:top w:val="single" w:sz="4" w:space="0" w:color="auto"/>
              <w:left w:val="single" w:sz="4" w:space="0" w:color="auto"/>
              <w:bottom w:val="single" w:sz="4" w:space="0" w:color="auto"/>
              <w:right w:val="single" w:sz="4" w:space="0" w:color="auto"/>
            </w:tcBorders>
            <w:vAlign w:val="center"/>
          </w:tcPr>
          <w:p w14:paraId="4C1EE0A5" w14:textId="77777777" w:rsidR="00321B84" w:rsidRDefault="007621E7">
            <w:pPr>
              <w:pStyle w:val="afff"/>
              <w:spacing w:line="240" w:lineRule="auto"/>
            </w:pPr>
            <w:r>
              <w:rPr>
                <w:rFonts w:hint="eastAsia"/>
              </w:rPr>
              <w:t>烧上机</w:t>
            </w:r>
          </w:p>
        </w:tc>
        <w:tc>
          <w:tcPr>
            <w:tcW w:w="1252" w:type="pct"/>
            <w:tcBorders>
              <w:top w:val="single" w:sz="4" w:space="0" w:color="auto"/>
              <w:left w:val="single" w:sz="4" w:space="0" w:color="auto"/>
              <w:bottom w:val="single" w:sz="4" w:space="0" w:color="auto"/>
              <w:right w:val="single" w:sz="4" w:space="0" w:color="auto"/>
            </w:tcBorders>
            <w:vAlign w:val="center"/>
          </w:tcPr>
          <w:p w14:paraId="579D0683" w14:textId="77777777" w:rsidR="00321B84" w:rsidRDefault="007621E7">
            <w:pPr>
              <w:pStyle w:val="afff"/>
              <w:spacing w:line="240" w:lineRule="auto"/>
            </w:pPr>
            <w:r>
              <w:rPr>
                <w:rFonts w:hint="eastAsia"/>
              </w:rPr>
              <w:t>/</w:t>
            </w:r>
          </w:p>
        </w:tc>
        <w:tc>
          <w:tcPr>
            <w:tcW w:w="447" w:type="pct"/>
            <w:tcBorders>
              <w:top w:val="single" w:sz="4" w:space="0" w:color="auto"/>
              <w:left w:val="single" w:sz="4" w:space="0" w:color="auto"/>
              <w:bottom w:val="single" w:sz="4" w:space="0" w:color="auto"/>
              <w:right w:val="single" w:sz="4" w:space="0" w:color="auto"/>
            </w:tcBorders>
            <w:vAlign w:val="center"/>
          </w:tcPr>
          <w:p w14:paraId="3E0FB0FF" w14:textId="77777777" w:rsidR="00321B84" w:rsidRDefault="007621E7">
            <w:pPr>
              <w:pStyle w:val="afff"/>
              <w:spacing w:line="240" w:lineRule="auto"/>
            </w:pPr>
            <w:r>
              <w:rPr>
                <w:rFonts w:hint="eastAsia"/>
              </w:rPr>
              <w:t>3</w:t>
            </w:r>
            <w:r>
              <w:rPr>
                <w:rFonts w:hint="eastAsia"/>
              </w:rPr>
              <w:t>台</w:t>
            </w:r>
          </w:p>
        </w:tc>
        <w:tc>
          <w:tcPr>
            <w:tcW w:w="2057" w:type="pct"/>
            <w:tcBorders>
              <w:top w:val="single" w:sz="4" w:space="0" w:color="auto"/>
              <w:left w:val="single" w:sz="4" w:space="0" w:color="auto"/>
              <w:bottom w:val="single" w:sz="4" w:space="0" w:color="auto"/>
              <w:right w:val="single" w:sz="4" w:space="0" w:color="auto"/>
            </w:tcBorders>
            <w:vAlign w:val="center"/>
          </w:tcPr>
          <w:p w14:paraId="7B060591" w14:textId="77777777" w:rsidR="00321B84" w:rsidRDefault="007621E7">
            <w:pPr>
              <w:pStyle w:val="afff"/>
              <w:spacing w:line="240" w:lineRule="auto"/>
            </w:pPr>
            <w:r>
              <w:rPr>
                <w:rFonts w:hint="eastAsia"/>
              </w:rPr>
              <w:t>烘干作用，采用天然气加热（不同产品交替使用）</w:t>
            </w:r>
          </w:p>
        </w:tc>
      </w:tr>
      <w:tr w:rsidR="00321B84" w14:paraId="138A5200"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639F1F60" w14:textId="77777777" w:rsidR="00321B84" w:rsidRDefault="007621E7">
            <w:pPr>
              <w:pStyle w:val="afff"/>
              <w:spacing w:line="240" w:lineRule="auto"/>
            </w:pPr>
            <w:r>
              <w:rPr>
                <w:rFonts w:hint="eastAsia"/>
              </w:rPr>
              <w:t>6</w:t>
            </w:r>
          </w:p>
        </w:tc>
        <w:tc>
          <w:tcPr>
            <w:tcW w:w="917" w:type="pct"/>
            <w:tcBorders>
              <w:top w:val="single" w:sz="4" w:space="0" w:color="auto"/>
              <w:left w:val="single" w:sz="4" w:space="0" w:color="auto"/>
              <w:bottom w:val="single" w:sz="4" w:space="0" w:color="auto"/>
              <w:right w:val="single" w:sz="4" w:space="0" w:color="auto"/>
            </w:tcBorders>
            <w:vAlign w:val="center"/>
          </w:tcPr>
          <w:p w14:paraId="6A839B83" w14:textId="77777777" w:rsidR="00321B84" w:rsidRDefault="007621E7">
            <w:pPr>
              <w:pStyle w:val="afff"/>
              <w:spacing w:line="240" w:lineRule="auto"/>
            </w:pPr>
            <w:r>
              <w:rPr>
                <w:rFonts w:hint="eastAsia"/>
              </w:rPr>
              <w:t>调味机</w:t>
            </w:r>
          </w:p>
        </w:tc>
        <w:tc>
          <w:tcPr>
            <w:tcW w:w="1252" w:type="pct"/>
            <w:tcBorders>
              <w:top w:val="single" w:sz="4" w:space="0" w:color="auto"/>
              <w:left w:val="single" w:sz="4" w:space="0" w:color="auto"/>
              <w:bottom w:val="single" w:sz="4" w:space="0" w:color="auto"/>
              <w:right w:val="single" w:sz="4" w:space="0" w:color="auto"/>
            </w:tcBorders>
            <w:vAlign w:val="center"/>
          </w:tcPr>
          <w:p w14:paraId="55F1D12C" w14:textId="77777777" w:rsidR="00321B84" w:rsidRDefault="007621E7">
            <w:pPr>
              <w:pStyle w:val="afff"/>
              <w:spacing w:line="240" w:lineRule="auto"/>
            </w:pPr>
            <w:r>
              <w:rPr>
                <w:rFonts w:hint="eastAsia"/>
              </w:rPr>
              <w:t>喷油、撒粉</w:t>
            </w:r>
          </w:p>
        </w:tc>
        <w:tc>
          <w:tcPr>
            <w:tcW w:w="447" w:type="pct"/>
            <w:tcBorders>
              <w:top w:val="single" w:sz="4" w:space="0" w:color="auto"/>
              <w:left w:val="single" w:sz="4" w:space="0" w:color="auto"/>
              <w:bottom w:val="single" w:sz="4" w:space="0" w:color="auto"/>
              <w:right w:val="single" w:sz="4" w:space="0" w:color="auto"/>
            </w:tcBorders>
            <w:vAlign w:val="center"/>
          </w:tcPr>
          <w:p w14:paraId="38F263FF" w14:textId="77777777" w:rsidR="00321B84" w:rsidRDefault="007621E7">
            <w:pPr>
              <w:pStyle w:val="afff"/>
              <w:spacing w:line="240" w:lineRule="auto"/>
            </w:pPr>
            <w:r>
              <w:rPr>
                <w:rFonts w:hint="eastAsia"/>
              </w:rPr>
              <w:t>2</w:t>
            </w:r>
            <w:r>
              <w:rPr>
                <w:rFonts w:hint="eastAsia"/>
              </w:rPr>
              <w:t>台</w:t>
            </w:r>
          </w:p>
        </w:tc>
        <w:tc>
          <w:tcPr>
            <w:tcW w:w="2057" w:type="pct"/>
            <w:tcBorders>
              <w:top w:val="single" w:sz="4" w:space="0" w:color="auto"/>
              <w:left w:val="single" w:sz="4" w:space="0" w:color="auto"/>
              <w:bottom w:val="single" w:sz="4" w:space="0" w:color="auto"/>
              <w:right w:val="single" w:sz="4" w:space="0" w:color="auto"/>
            </w:tcBorders>
            <w:vAlign w:val="center"/>
          </w:tcPr>
          <w:p w14:paraId="45F2ED67" w14:textId="77777777" w:rsidR="00321B84" w:rsidRDefault="007621E7">
            <w:pPr>
              <w:pStyle w:val="afff"/>
              <w:spacing w:line="240" w:lineRule="auto"/>
            </w:pPr>
            <w:r>
              <w:rPr>
                <w:rFonts w:hint="eastAsia"/>
              </w:rPr>
              <w:t>外撒粉调味用</w:t>
            </w:r>
          </w:p>
        </w:tc>
      </w:tr>
      <w:tr w:rsidR="00321B84" w14:paraId="4225C911"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3C788BB6" w14:textId="77777777" w:rsidR="00321B84" w:rsidRDefault="007621E7">
            <w:pPr>
              <w:pStyle w:val="afff"/>
              <w:spacing w:line="240" w:lineRule="auto"/>
            </w:pPr>
            <w:r>
              <w:rPr>
                <w:rFonts w:hint="eastAsia"/>
              </w:rPr>
              <w:t>7</w:t>
            </w:r>
          </w:p>
        </w:tc>
        <w:tc>
          <w:tcPr>
            <w:tcW w:w="917" w:type="pct"/>
            <w:tcBorders>
              <w:top w:val="single" w:sz="4" w:space="0" w:color="auto"/>
              <w:left w:val="single" w:sz="4" w:space="0" w:color="auto"/>
              <w:bottom w:val="single" w:sz="4" w:space="0" w:color="auto"/>
              <w:right w:val="single" w:sz="4" w:space="0" w:color="auto"/>
            </w:tcBorders>
            <w:vAlign w:val="center"/>
          </w:tcPr>
          <w:p w14:paraId="7794AA6B" w14:textId="77777777" w:rsidR="00321B84" w:rsidRDefault="007621E7">
            <w:pPr>
              <w:pStyle w:val="afff"/>
              <w:spacing w:line="240" w:lineRule="auto"/>
            </w:pPr>
            <w:r>
              <w:rPr>
                <w:rFonts w:hint="eastAsia"/>
              </w:rPr>
              <w:t>全自动酱付机</w:t>
            </w:r>
          </w:p>
        </w:tc>
        <w:tc>
          <w:tcPr>
            <w:tcW w:w="1252" w:type="pct"/>
            <w:tcBorders>
              <w:top w:val="single" w:sz="4" w:space="0" w:color="auto"/>
              <w:left w:val="single" w:sz="4" w:space="0" w:color="auto"/>
              <w:bottom w:val="single" w:sz="4" w:space="0" w:color="auto"/>
              <w:right w:val="single" w:sz="4" w:space="0" w:color="auto"/>
            </w:tcBorders>
            <w:vAlign w:val="center"/>
          </w:tcPr>
          <w:p w14:paraId="1D5ABAE4" w14:textId="77777777" w:rsidR="00321B84" w:rsidRDefault="007621E7">
            <w:pPr>
              <w:pStyle w:val="afff"/>
              <w:spacing w:line="240" w:lineRule="auto"/>
            </w:pPr>
            <w:r>
              <w:rPr>
                <w:rFonts w:hint="eastAsia"/>
              </w:rPr>
              <w:t>/</w:t>
            </w:r>
          </w:p>
        </w:tc>
        <w:tc>
          <w:tcPr>
            <w:tcW w:w="447" w:type="pct"/>
            <w:tcBorders>
              <w:top w:val="single" w:sz="4" w:space="0" w:color="auto"/>
              <w:left w:val="single" w:sz="4" w:space="0" w:color="auto"/>
              <w:bottom w:val="single" w:sz="4" w:space="0" w:color="auto"/>
              <w:right w:val="single" w:sz="4" w:space="0" w:color="auto"/>
            </w:tcBorders>
            <w:vAlign w:val="center"/>
          </w:tcPr>
          <w:p w14:paraId="3CC08596" w14:textId="77777777" w:rsidR="00321B84" w:rsidRDefault="007621E7">
            <w:pPr>
              <w:pStyle w:val="afff"/>
              <w:spacing w:line="240" w:lineRule="auto"/>
            </w:pPr>
            <w:r>
              <w:rPr>
                <w:rFonts w:hint="eastAsia"/>
              </w:rPr>
              <w:t>2</w:t>
            </w:r>
            <w:r>
              <w:rPr>
                <w:rFonts w:hint="eastAsia"/>
              </w:rPr>
              <w:t>台</w:t>
            </w:r>
          </w:p>
        </w:tc>
        <w:tc>
          <w:tcPr>
            <w:tcW w:w="2057" w:type="pct"/>
            <w:tcBorders>
              <w:top w:val="single" w:sz="4" w:space="0" w:color="auto"/>
              <w:left w:val="single" w:sz="4" w:space="0" w:color="auto"/>
              <w:bottom w:val="single" w:sz="4" w:space="0" w:color="auto"/>
              <w:right w:val="single" w:sz="4" w:space="0" w:color="auto"/>
            </w:tcBorders>
            <w:vAlign w:val="center"/>
          </w:tcPr>
          <w:p w14:paraId="40D18D48" w14:textId="77777777" w:rsidR="00321B84" w:rsidRDefault="007621E7">
            <w:pPr>
              <w:pStyle w:val="afff"/>
              <w:spacing w:line="240" w:lineRule="auto"/>
            </w:pPr>
            <w:r>
              <w:rPr>
                <w:rFonts w:hint="eastAsia"/>
              </w:rPr>
              <w:t>浸润调味用（不同产品交替使用），含</w:t>
            </w:r>
            <w:r>
              <w:rPr>
                <w:rFonts w:hint="eastAsia"/>
              </w:rPr>
              <w:t>4</w:t>
            </w:r>
            <w:r>
              <w:rPr>
                <w:rFonts w:hint="eastAsia"/>
              </w:rPr>
              <w:t>个巧克力保温缸</w:t>
            </w:r>
          </w:p>
        </w:tc>
      </w:tr>
      <w:tr w:rsidR="00321B84" w14:paraId="09729C5D"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3E9F56B6" w14:textId="77777777" w:rsidR="00321B84" w:rsidRDefault="007621E7">
            <w:pPr>
              <w:pStyle w:val="afff"/>
              <w:spacing w:line="240" w:lineRule="auto"/>
            </w:pPr>
            <w:r>
              <w:rPr>
                <w:rFonts w:hint="eastAsia"/>
              </w:rPr>
              <w:t>8</w:t>
            </w:r>
          </w:p>
        </w:tc>
        <w:tc>
          <w:tcPr>
            <w:tcW w:w="917" w:type="pct"/>
            <w:tcBorders>
              <w:top w:val="single" w:sz="4" w:space="0" w:color="auto"/>
              <w:left w:val="single" w:sz="4" w:space="0" w:color="auto"/>
              <w:bottom w:val="single" w:sz="4" w:space="0" w:color="auto"/>
              <w:right w:val="single" w:sz="4" w:space="0" w:color="auto"/>
            </w:tcBorders>
            <w:vAlign w:val="center"/>
          </w:tcPr>
          <w:p w14:paraId="01CE4D2D" w14:textId="77777777" w:rsidR="00321B84" w:rsidRDefault="007621E7">
            <w:pPr>
              <w:pStyle w:val="afff"/>
              <w:spacing w:line="240" w:lineRule="auto"/>
            </w:pPr>
            <w:r>
              <w:rPr>
                <w:rFonts w:hint="eastAsia"/>
              </w:rPr>
              <w:t>输送线</w:t>
            </w:r>
          </w:p>
        </w:tc>
        <w:tc>
          <w:tcPr>
            <w:tcW w:w="1252" w:type="pct"/>
            <w:tcBorders>
              <w:top w:val="single" w:sz="4" w:space="0" w:color="auto"/>
              <w:left w:val="single" w:sz="4" w:space="0" w:color="auto"/>
              <w:bottom w:val="single" w:sz="4" w:space="0" w:color="auto"/>
              <w:right w:val="single" w:sz="4" w:space="0" w:color="auto"/>
            </w:tcBorders>
            <w:vAlign w:val="center"/>
          </w:tcPr>
          <w:p w14:paraId="62736EA5" w14:textId="77777777" w:rsidR="00321B84" w:rsidRDefault="007621E7">
            <w:pPr>
              <w:pStyle w:val="afff"/>
              <w:spacing w:line="240" w:lineRule="auto"/>
            </w:pPr>
            <w:r>
              <w:rPr>
                <w:rFonts w:hint="eastAsia"/>
              </w:rPr>
              <w:t>/</w:t>
            </w:r>
          </w:p>
        </w:tc>
        <w:tc>
          <w:tcPr>
            <w:tcW w:w="447" w:type="pct"/>
            <w:tcBorders>
              <w:top w:val="single" w:sz="4" w:space="0" w:color="auto"/>
              <w:left w:val="single" w:sz="4" w:space="0" w:color="auto"/>
              <w:bottom w:val="single" w:sz="4" w:space="0" w:color="auto"/>
              <w:right w:val="single" w:sz="4" w:space="0" w:color="auto"/>
            </w:tcBorders>
            <w:vAlign w:val="center"/>
          </w:tcPr>
          <w:p w14:paraId="01688BBC" w14:textId="77777777" w:rsidR="00321B84" w:rsidRDefault="007621E7">
            <w:pPr>
              <w:pStyle w:val="afff"/>
              <w:spacing w:line="240" w:lineRule="auto"/>
            </w:pPr>
            <w:r>
              <w:rPr>
                <w:rFonts w:hint="eastAsia"/>
              </w:rPr>
              <w:t>20</w:t>
            </w:r>
            <w:r>
              <w:rPr>
                <w:rFonts w:hint="eastAsia"/>
              </w:rPr>
              <w:t>米</w:t>
            </w:r>
          </w:p>
        </w:tc>
        <w:tc>
          <w:tcPr>
            <w:tcW w:w="2057" w:type="pct"/>
            <w:tcBorders>
              <w:top w:val="single" w:sz="4" w:space="0" w:color="auto"/>
              <w:left w:val="single" w:sz="4" w:space="0" w:color="auto"/>
              <w:bottom w:val="single" w:sz="4" w:space="0" w:color="auto"/>
              <w:right w:val="single" w:sz="4" w:space="0" w:color="auto"/>
            </w:tcBorders>
            <w:vAlign w:val="center"/>
          </w:tcPr>
          <w:p w14:paraId="22C562F9" w14:textId="77777777" w:rsidR="00321B84" w:rsidRDefault="007621E7">
            <w:pPr>
              <w:pStyle w:val="afff"/>
              <w:spacing w:line="240" w:lineRule="auto"/>
            </w:pPr>
            <w:r>
              <w:rPr>
                <w:rFonts w:hint="eastAsia"/>
              </w:rPr>
              <w:t>生产线连接</w:t>
            </w:r>
          </w:p>
        </w:tc>
      </w:tr>
      <w:tr w:rsidR="00321B84" w14:paraId="4142346D"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0CE559B8" w14:textId="77777777" w:rsidR="00321B84" w:rsidRDefault="007621E7">
            <w:pPr>
              <w:pStyle w:val="afff"/>
              <w:spacing w:line="240" w:lineRule="auto"/>
            </w:pPr>
            <w:r>
              <w:rPr>
                <w:rFonts w:hint="eastAsia"/>
              </w:rPr>
              <w:t>9</w:t>
            </w:r>
          </w:p>
        </w:tc>
        <w:tc>
          <w:tcPr>
            <w:tcW w:w="917" w:type="pct"/>
            <w:tcBorders>
              <w:top w:val="single" w:sz="4" w:space="0" w:color="auto"/>
              <w:left w:val="single" w:sz="4" w:space="0" w:color="auto"/>
              <w:bottom w:val="single" w:sz="4" w:space="0" w:color="auto"/>
              <w:right w:val="single" w:sz="4" w:space="0" w:color="auto"/>
            </w:tcBorders>
            <w:vAlign w:val="center"/>
          </w:tcPr>
          <w:p w14:paraId="55AF8CF8" w14:textId="77777777" w:rsidR="00321B84" w:rsidRDefault="007621E7">
            <w:pPr>
              <w:pStyle w:val="afff"/>
              <w:spacing w:line="240" w:lineRule="auto"/>
            </w:pPr>
            <w:r>
              <w:rPr>
                <w:rFonts w:hint="eastAsia"/>
              </w:rPr>
              <w:t>自动理料包装机</w:t>
            </w:r>
          </w:p>
        </w:tc>
        <w:tc>
          <w:tcPr>
            <w:tcW w:w="1252" w:type="pct"/>
            <w:tcBorders>
              <w:top w:val="single" w:sz="4" w:space="0" w:color="auto"/>
              <w:left w:val="single" w:sz="4" w:space="0" w:color="auto"/>
              <w:bottom w:val="single" w:sz="4" w:space="0" w:color="auto"/>
              <w:right w:val="single" w:sz="4" w:space="0" w:color="auto"/>
            </w:tcBorders>
            <w:vAlign w:val="center"/>
          </w:tcPr>
          <w:p w14:paraId="4ABFF33A" w14:textId="77777777" w:rsidR="00321B84" w:rsidRDefault="007621E7">
            <w:pPr>
              <w:pStyle w:val="afff"/>
              <w:spacing w:line="240" w:lineRule="auto"/>
            </w:pPr>
            <w:r>
              <w:rPr>
                <w:rFonts w:hint="eastAsia"/>
              </w:rPr>
              <w:t>/</w:t>
            </w:r>
          </w:p>
        </w:tc>
        <w:tc>
          <w:tcPr>
            <w:tcW w:w="447" w:type="pct"/>
            <w:tcBorders>
              <w:top w:val="single" w:sz="4" w:space="0" w:color="auto"/>
              <w:left w:val="single" w:sz="4" w:space="0" w:color="auto"/>
              <w:bottom w:val="single" w:sz="4" w:space="0" w:color="auto"/>
              <w:right w:val="single" w:sz="4" w:space="0" w:color="auto"/>
            </w:tcBorders>
            <w:vAlign w:val="center"/>
          </w:tcPr>
          <w:p w14:paraId="40E2D43B" w14:textId="77777777" w:rsidR="00321B84" w:rsidRDefault="007621E7">
            <w:pPr>
              <w:pStyle w:val="afff"/>
              <w:spacing w:line="240" w:lineRule="auto"/>
            </w:pPr>
            <w:r>
              <w:rPr>
                <w:rFonts w:hint="eastAsia"/>
              </w:rPr>
              <w:t>10</w:t>
            </w:r>
            <w:r>
              <w:rPr>
                <w:rFonts w:hint="eastAsia"/>
              </w:rPr>
              <w:t>台</w:t>
            </w:r>
          </w:p>
        </w:tc>
        <w:tc>
          <w:tcPr>
            <w:tcW w:w="2057" w:type="pct"/>
            <w:tcBorders>
              <w:top w:val="single" w:sz="4" w:space="0" w:color="auto"/>
              <w:left w:val="single" w:sz="4" w:space="0" w:color="auto"/>
              <w:bottom w:val="single" w:sz="4" w:space="0" w:color="auto"/>
              <w:right w:val="single" w:sz="4" w:space="0" w:color="auto"/>
            </w:tcBorders>
            <w:vAlign w:val="center"/>
          </w:tcPr>
          <w:p w14:paraId="58F4C54E" w14:textId="77777777" w:rsidR="00321B84" w:rsidRDefault="007621E7">
            <w:pPr>
              <w:pStyle w:val="afff"/>
              <w:spacing w:line="240" w:lineRule="auto"/>
            </w:pPr>
            <w:r>
              <w:rPr>
                <w:rFonts w:hint="eastAsia"/>
              </w:rPr>
              <w:t>包装不同产品交替使用</w:t>
            </w:r>
          </w:p>
        </w:tc>
      </w:tr>
      <w:tr w:rsidR="00321B84" w14:paraId="420E33C4"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23E21370" w14:textId="77777777" w:rsidR="00321B84" w:rsidRDefault="007621E7">
            <w:pPr>
              <w:pStyle w:val="afff"/>
              <w:spacing w:line="240" w:lineRule="auto"/>
            </w:pPr>
            <w:r>
              <w:rPr>
                <w:rFonts w:hint="eastAsia"/>
              </w:rPr>
              <w:t>10</w:t>
            </w:r>
          </w:p>
        </w:tc>
        <w:tc>
          <w:tcPr>
            <w:tcW w:w="917" w:type="pct"/>
            <w:tcBorders>
              <w:top w:val="single" w:sz="4" w:space="0" w:color="auto"/>
              <w:left w:val="single" w:sz="4" w:space="0" w:color="auto"/>
              <w:bottom w:val="single" w:sz="4" w:space="0" w:color="auto"/>
              <w:right w:val="single" w:sz="4" w:space="0" w:color="auto"/>
            </w:tcBorders>
            <w:vAlign w:val="center"/>
          </w:tcPr>
          <w:p w14:paraId="3310815C" w14:textId="77777777" w:rsidR="00321B84" w:rsidRDefault="007621E7">
            <w:pPr>
              <w:pStyle w:val="afff"/>
              <w:spacing w:line="240" w:lineRule="auto"/>
            </w:pPr>
            <w:r>
              <w:rPr>
                <w:rFonts w:hint="eastAsia"/>
              </w:rPr>
              <w:t>立式包装机</w:t>
            </w:r>
          </w:p>
        </w:tc>
        <w:tc>
          <w:tcPr>
            <w:tcW w:w="1252" w:type="pct"/>
            <w:tcBorders>
              <w:top w:val="single" w:sz="4" w:space="0" w:color="auto"/>
              <w:left w:val="single" w:sz="4" w:space="0" w:color="auto"/>
              <w:bottom w:val="single" w:sz="4" w:space="0" w:color="auto"/>
              <w:right w:val="single" w:sz="4" w:space="0" w:color="auto"/>
            </w:tcBorders>
            <w:vAlign w:val="center"/>
          </w:tcPr>
          <w:p w14:paraId="1B3F7FD0" w14:textId="77777777" w:rsidR="00321B84" w:rsidRDefault="007621E7">
            <w:pPr>
              <w:pStyle w:val="afff"/>
              <w:spacing w:line="240" w:lineRule="auto"/>
            </w:pPr>
            <w:r>
              <w:rPr>
                <w:rFonts w:hint="eastAsia"/>
              </w:rPr>
              <w:t>/</w:t>
            </w:r>
          </w:p>
        </w:tc>
        <w:tc>
          <w:tcPr>
            <w:tcW w:w="447" w:type="pct"/>
            <w:tcBorders>
              <w:top w:val="single" w:sz="4" w:space="0" w:color="auto"/>
              <w:left w:val="single" w:sz="4" w:space="0" w:color="auto"/>
              <w:bottom w:val="single" w:sz="4" w:space="0" w:color="auto"/>
              <w:right w:val="single" w:sz="4" w:space="0" w:color="auto"/>
            </w:tcBorders>
            <w:vAlign w:val="center"/>
          </w:tcPr>
          <w:p w14:paraId="6E171CC9" w14:textId="77777777" w:rsidR="00321B84" w:rsidRDefault="007621E7">
            <w:pPr>
              <w:pStyle w:val="afff"/>
              <w:spacing w:line="240" w:lineRule="auto"/>
            </w:pPr>
            <w:r>
              <w:rPr>
                <w:rFonts w:hint="eastAsia"/>
              </w:rPr>
              <w:t>3</w:t>
            </w:r>
            <w:r>
              <w:rPr>
                <w:rFonts w:hint="eastAsia"/>
              </w:rPr>
              <w:t>台</w:t>
            </w:r>
          </w:p>
        </w:tc>
        <w:tc>
          <w:tcPr>
            <w:tcW w:w="2057" w:type="pct"/>
            <w:tcBorders>
              <w:top w:val="single" w:sz="4" w:space="0" w:color="auto"/>
              <w:left w:val="single" w:sz="4" w:space="0" w:color="auto"/>
              <w:bottom w:val="single" w:sz="4" w:space="0" w:color="auto"/>
              <w:right w:val="single" w:sz="4" w:space="0" w:color="auto"/>
            </w:tcBorders>
            <w:vAlign w:val="center"/>
          </w:tcPr>
          <w:p w14:paraId="07B83D24" w14:textId="77777777" w:rsidR="00321B84" w:rsidRDefault="007621E7">
            <w:pPr>
              <w:pStyle w:val="afff"/>
              <w:spacing w:line="240" w:lineRule="auto"/>
            </w:pPr>
            <w:r>
              <w:rPr>
                <w:rFonts w:hint="eastAsia"/>
              </w:rPr>
              <w:t>包装不同产品交替使用</w:t>
            </w:r>
          </w:p>
        </w:tc>
      </w:tr>
      <w:tr w:rsidR="00321B84" w14:paraId="25C1BF7C" w14:textId="77777777">
        <w:trPr>
          <w:trHeight w:val="340"/>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35E4CE0E" w14:textId="77777777" w:rsidR="00321B84" w:rsidRDefault="007621E7">
            <w:pPr>
              <w:pStyle w:val="afff"/>
              <w:spacing w:line="240" w:lineRule="auto"/>
              <w:jc w:val="both"/>
              <w:rPr>
                <w:b/>
              </w:rPr>
            </w:pPr>
            <w:r>
              <w:rPr>
                <w:b/>
              </w:rPr>
              <w:t>三、</w:t>
            </w:r>
            <w:r>
              <w:rPr>
                <w:rFonts w:hint="eastAsia"/>
                <w:b/>
              </w:rPr>
              <w:t>油炸食品生产线</w:t>
            </w:r>
          </w:p>
        </w:tc>
      </w:tr>
      <w:tr w:rsidR="00321B84" w14:paraId="79EAA3ED"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14DBCE11" w14:textId="77777777" w:rsidR="00321B84" w:rsidRDefault="007621E7">
            <w:pPr>
              <w:pStyle w:val="afff"/>
              <w:spacing w:line="240" w:lineRule="auto"/>
            </w:pPr>
            <w:r>
              <w:rPr>
                <w:rFonts w:hint="eastAsia"/>
              </w:rPr>
              <w:t>1</w:t>
            </w:r>
          </w:p>
        </w:tc>
        <w:tc>
          <w:tcPr>
            <w:tcW w:w="917" w:type="pct"/>
            <w:tcBorders>
              <w:top w:val="single" w:sz="4" w:space="0" w:color="auto"/>
              <w:left w:val="single" w:sz="4" w:space="0" w:color="auto"/>
              <w:bottom w:val="single" w:sz="4" w:space="0" w:color="auto"/>
              <w:right w:val="single" w:sz="4" w:space="0" w:color="auto"/>
            </w:tcBorders>
            <w:vAlign w:val="center"/>
          </w:tcPr>
          <w:p w14:paraId="4F7D29BB" w14:textId="77777777" w:rsidR="00321B84" w:rsidRDefault="007621E7">
            <w:pPr>
              <w:pStyle w:val="afff"/>
              <w:spacing w:line="240" w:lineRule="auto"/>
            </w:pPr>
            <w:r>
              <w:rPr>
                <w:rFonts w:hint="eastAsia"/>
              </w:rPr>
              <w:t>油炸机</w:t>
            </w:r>
          </w:p>
        </w:tc>
        <w:tc>
          <w:tcPr>
            <w:tcW w:w="1252" w:type="pct"/>
            <w:tcBorders>
              <w:top w:val="single" w:sz="4" w:space="0" w:color="auto"/>
              <w:left w:val="single" w:sz="4" w:space="0" w:color="auto"/>
              <w:bottom w:val="single" w:sz="4" w:space="0" w:color="auto"/>
              <w:right w:val="single" w:sz="4" w:space="0" w:color="auto"/>
            </w:tcBorders>
            <w:vAlign w:val="center"/>
          </w:tcPr>
          <w:p w14:paraId="0FB6D6AF" w14:textId="77777777" w:rsidR="00321B84" w:rsidRDefault="007621E7">
            <w:pPr>
              <w:pStyle w:val="afff"/>
              <w:spacing w:line="240" w:lineRule="auto"/>
            </w:pPr>
            <w:r>
              <w:rPr>
                <w:rFonts w:hint="eastAsia"/>
              </w:rPr>
              <w:t>400</w:t>
            </w:r>
            <w:r>
              <w:rPr>
                <w:rFonts w:hint="eastAsia"/>
              </w:rPr>
              <w:t>升</w:t>
            </w:r>
          </w:p>
        </w:tc>
        <w:tc>
          <w:tcPr>
            <w:tcW w:w="447" w:type="pct"/>
            <w:tcBorders>
              <w:top w:val="single" w:sz="4" w:space="0" w:color="auto"/>
              <w:left w:val="single" w:sz="4" w:space="0" w:color="auto"/>
              <w:bottom w:val="single" w:sz="4" w:space="0" w:color="auto"/>
              <w:right w:val="single" w:sz="4" w:space="0" w:color="auto"/>
            </w:tcBorders>
            <w:vAlign w:val="center"/>
          </w:tcPr>
          <w:p w14:paraId="7456B2B1" w14:textId="77777777" w:rsidR="00321B84" w:rsidRDefault="007621E7">
            <w:pPr>
              <w:pStyle w:val="afff"/>
              <w:spacing w:line="240" w:lineRule="auto"/>
            </w:pPr>
            <w:r>
              <w:rPr>
                <w:rFonts w:hint="eastAsia"/>
              </w:rPr>
              <w:t>2</w:t>
            </w:r>
            <w:r>
              <w:rPr>
                <w:rFonts w:hint="eastAsia"/>
              </w:rPr>
              <w:t>个</w:t>
            </w:r>
          </w:p>
        </w:tc>
        <w:tc>
          <w:tcPr>
            <w:tcW w:w="2057" w:type="pct"/>
            <w:tcBorders>
              <w:top w:val="single" w:sz="4" w:space="0" w:color="auto"/>
              <w:left w:val="single" w:sz="4" w:space="0" w:color="auto"/>
              <w:bottom w:val="single" w:sz="4" w:space="0" w:color="auto"/>
              <w:right w:val="single" w:sz="4" w:space="0" w:color="auto"/>
            </w:tcBorders>
            <w:vAlign w:val="center"/>
          </w:tcPr>
          <w:p w14:paraId="3D121634" w14:textId="77777777" w:rsidR="00321B84" w:rsidRDefault="007621E7">
            <w:pPr>
              <w:pStyle w:val="afff"/>
              <w:spacing w:line="240" w:lineRule="auto"/>
            </w:pPr>
            <w:r>
              <w:rPr>
                <w:rFonts w:hint="eastAsia"/>
              </w:rPr>
              <w:t>天然气加热</w:t>
            </w:r>
          </w:p>
        </w:tc>
      </w:tr>
      <w:tr w:rsidR="00321B84" w14:paraId="05A98DB8"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399FAF89" w14:textId="77777777" w:rsidR="00321B84" w:rsidRDefault="007621E7">
            <w:pPr>
              <w:pStyle w:val="afff"/>
              <w:spacing w:line="240" w:lineRule="auto"/>
            </w:pPr>
            <w:r>
              <w:rPr>
                <w:rFonts w:hint="eastAsia"/>
              </w:rPr>
              <w:t>2</w:t>
            </w:r>
          </w:p>
        </w:tc>
        <w:tc>
          <w:tcPr>
            <w:tcW w:w="917" w:type="pct"/>
            <w:tcBorders>
              <w:top w:val="single" w:sz="4" w:space="0" w:color="auto"/>
              <w:left w:val="single" w:sz="4" w:space="0" w:color="auto"/>
              <w:bottom w:val="single" w:sz="4" w:space="0" w:color="auto"/>
              <w:right w:val="single" w:sz="4" w:space="0" w:color="auto"/>
            </w:tcBorders>
            <w:vAlign w:val="center"/>
          </w:tcPr>
          <w:p w14:paraId="3E1DFF19" w14:textId="77777777" w:rsidR="00321B84" w:rsidRDefault="007621E7">
            <w:pPr>
              <w:pStyle w:val="afff"/>
              <w:spacing w:line="240" w:lineRule="auto"/>
            </w:pPr>
            <w:r>
              <w:rPr>
                <w:rFonts w:hint="eastAsia"/>
              </w:rPr>
              <w:t>调味生产线</w:t>
            </w:r>
          </w:p>
        </w:tc>
        <w:tc>
          <w:tcPr>
            <w:tcW w:w="1252" w:type="pct"/>
            <w:tcBorders>
              <w:top w:val="single" w:sz="4" w:space="0" w:color="auto"/>
              <w:left w:val="single" w:sz="4" w:space="0" w:color="auto"/>
              <w:bottom w:val="single" w:sz="4" w:space="0" w:color="auto"/>
              <w:right w:val="single" w:sz="4" w:space="0" w:color="auto"/>
            </w:tcBorders>
            <w:vAlign w:val="center"/>
          </w:tcPr>
          <w:p w14:paraId="1FD0443E" w14:textId="77777777" w:rsidR="00321B84" w:rsidRDefault="007621E7">
            <w:pPr>
              <w:pStyle w:val="afff"/>
              <w:spacing w:line="240" w:lineRule="auto"/>
            </w:pPr>
            <w:r>
              <w:rPr>
                <w:rFonts w:hint="eastAsia"/>
              </w:rPr>
              <w:t>双头调味滚筒、自动喷浆撒粉机</w:t>
            </w:r>
          </w:p>
        </w:tc>
        <w:tc>
          <w:tcPr>
            <w:tcW w:w="447" w:type="pct"/>
            <w:tcBorders>
              <w:top w:val="single" w:sz="4" w:space="0" w:color="auto"/>
              <w:left w:val="single" w:sz="4" w:space="0" w:color="auto"/>
              <w:bottom w:val="single" w:sz="4" w:space="0" w:color="auto"/>
              <w:right w:val="single" w:sz="4" w:space="0" w:color="auto"/>
            </w:tcBorders>
            <w:vAlign w:val="center"/>
          </w:tcPr>
          <w:p w14:paraId="13D6B00E" w14:textId="77777777" w:rsidR="00321B84" w:rsidRDefault="007621E7">
            <w:pPr>
              <w:pStyle w:val="afff"/>
              <w:spacing w:line="240" w:lineRule="auto"/>
            </w:pPr>
            <w:r>
              <w:rPr>
                <w:rFonts w:hint="eastAsia"/>
              </w:rPr>
              <w:t>1</w:t>
            </w:r>
            <w:r>
              <w:rPr>
                <w:rFonts w:hint="eastAsia"/>
              </w:rPr>
              <w:t>套</w:t>
            </w:r>
          </w:p>
        </w:tc>
        <w:tc>
          <w:tcPr>
            <w:tcW w:w="2057" w:type="pct"/>
            <w:tcBorders>
              <w:top w:val="single" w:sz="4" w:space="0" w:color="auto"/>
              <w:left w:val="single" w:sz="4" w:space="0" w:color="auto"/>
              <w:bottom w:val="single" w:sz="4" w:space="0" w:color="auto"/>
              <w:right w:val="single" w:sz="4" w:space="0" w:color="auto"/>
            </w:tcBorders>
            <w:vAlign w:val="center"/>
          </w:tcPr>
          <w:p w14:paraId="2E2CBF09" w14:textId="77777777" w:rsidR="00321B84" w:rsidRDefault="007621E7">
            <w:pPr>
              <w:pStyle w:val="afff"/>
              <w:spacing w:line="240" w:lineRule="auto"/>
            </w:pPr>
            <w:r>
              <w:rPr>
                <w:rFonts w:hint="eastAsia"/>
              </w:rPr>
              <w:t>产品调味</w:t>
            </w:r>
          </w:p>
        </w:tc>
      </w:tr>
      <w:tr w:rsidR="00321B84" w14:paraId="76D15FAD" w14:textId="77777777" w:rsidTr="00F15526">
        <w:trPr>
          <w:trHeight w:val="340"/>
          <w:jc w:val="center"/>
        </w:trPr>
        <w:tc>
          <w:tcPr>
            <w:tcW w:w="328" w:type="pct"/>
            <w:tcBorders>
              <w:top w:val="single" w:sz="4" w:space="0" w:color="auto"/>
              <w:left w:val="single" w:sz="4" w:space="0" w:color="auto"/>
              <w:bottom w:val="single" w:sz="4" w:space="0" w:color="auto"/>
              <w:right w:val="single" w:sz="4" w:space="0" w:color="auto"/>
            </w:tcBorders>
            <w:vAlign w:val="center"/>
          </w:tcPr>
          <w:p w14:paraId="54AE9054" w14:textId="77777777" w:rsidR="00321B84" w:rsidRDefault="007621E7">
            <w:pPr>
              <w:pStyle w:val="afff"/>
              <w:spacing w:line="240" w:lineRule="auto"/>
            </w:pPr>
            <w:r>
              <w:rPr>
                <w:rFonts w:hint="eastAsia"/>
              </w:rPr>
              <w:t>3</w:t>
            </w:r>
          </w:p>
        </w:tc>
        <w:tc>
          <w:tcPr>
            <w:tcW w:w="917" w:type="pct"/>
            <w:tcBorders>
              <w:top w:val="single" w:sz="4" w:space="0" w:color="auto"/>
              <w:left w:val="single" w:sz="4" w:space="0" w:color="auto"/>
              <w:bottom w:val="single" w:sz="4" w:space="0" w:color="auto"/>
              <w:right w:val="single" w:sz="4" w:space="0" w:color="auto"/>
            </w:tcBorders>
            <w:vAlign w:val="center"/>
          </w:tcPr>
          <w:p w14:paraId="47E3C11B" w14:textId="77777777" w:rsidR="00321B84" w:rsidRDefault="007621E7">
            <w:pPr>
              <w:pStyle w:val="afff"/>
              <w:spacing w:line="240" w:lineRule="auto"/>
            </w:pPr>
            <w:r>
              <w:rPr>
                <w:rFonts w:hint="eastAsia"/>
              </w:rPr>
              <w:t>输送机</w:t>
            </w:r>
          </w:p>
        </w:tc>
        <w:tc>
          <w:tcPr>
            <w:tcW w:w="1252" w:type="pct"/>
            <w:tcBorders>
              <w:top w:val="single" w:sz="4" w:space="0" w:color="auto"/>
              <w:left w:val="single" w:sz="4" w:space="0" w:color="auto"/>
              <w:bottom w:val="single" w:sz="4" w:space="0" w:color="auto"/>
              <w:right w:val="single" w:sz="4" w:space="0" w:color="auto"/>
            </w:tcBorders>
            <w:vAlign w:val="center"/>
          </w:tcPr>
          <w:p w14:paraId="0773F371" w14:textId="77777777" w:rsidR="00321B84" w:rsidRDefault="007621E7">
            <w:pPr>
              <w:pStyle w:val="afff"/>
              <w:spacing w:line="240" w:lineRule="auto"/>
            </w:pPr>
            <w:r>
              <w:rPr>
                <w:rFonts w:hint="eastAsia"/>
              </w:rPr>
              <w:t>/</w:t>
            </w:r>
          </w:p>
        </w:tc>
        <w:tc>
          <w:tcPr>
            <w:tcW w:w="447" w:type="pct"/>
            <w:tcBorders>
              <w:top w:val="single" w:sz="4" w:space="0" w:color="auto"/>
              <w:left w:val="single" w:sz="4" w:space="0" w:color="auto"/>
              <w:bottom w:val="single" w:sz="4" w:space="0" w:color="auto"/>
              <w:right w:val="single" w:sz="4" w:space="0" w:color="auto"/>
            </w:tcBorders>
            <w:vAlign w:val="center"/>
          </w:tcPr>
          <w:p w14:paraId="064EE63C" w14:textId="77777777" w:rsidR="00321B84" w:rsidRDefault="007621E7">
            <w:pPr>
              <w:pStyle w:val="afff"/>
              <w:spacing w:line="240" w:lineRule="auto"/>
            </w:pPr>
            <w:r>
              <w:rPr>
                <w:rFonts w:hint="eastAsia"/>
              </w:rPr>
              <w:t>3</w:t>
            </w:r>
            <w:r>
              <w:rPr>
                <w:rFonts w:hint="eastAsia"/>
              </w:rPr>
              <w:t>台</w:t>
            </w:r>
          </w:p>
        </w:tc>
        <w:tc>
          <w:tcPr>
            <w:tcW w:w="2057" w:type="pct"/>
            <w:tcBorders>
              <w:top w:val="single" w:sz="4" w:space="0" w:color="auto"/>
              <w:left w:val="single" w:sz="4" w:space="0" w:color="auto"/>
              <w:bottom w:val="single" w:sz="4" w:space="0" w:color="auto"/>
              <w:right w:val="single" w:sz="4" w:space="0" w:color="auto"/>
            </w:tcBorders>
            <w:vAlign w:val="center"/>
          </w:tcPr>
          <w:p w14:paraId="1BE33768" w14:textId="77777777" w:rsidR="00321B84" w:rsidRDefault="007621E7">
            <w:pPr>
              <w:pStyle w:val="afff"/>
              <w:spacing w:line="240" w:lineRule="auto"/>
            </w:pPr>
            <w:r>
              <w:rPr>
                <w:rFonts w:hint="eastAsia"/>
              </w:rPr>
              <w:t>产品冷却</w:t>
            </w:r>
          </w:p>
        </w:tc>
      </w:tr>
    </w:tbl>
    <w:p w14:paraId="59507A50"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2.1.6 </w:t>
      </w:r>
      <w:r>
        <w:rPr>
          <w:rFonts w:ascii="Times New Roman" w:eastAsia="宋体" w:hAnsi="Times New Roman" w:cs="Times New Roman"/>
          <w:b/>
          <w:bCs/>
          <w:sz w:val="24"/>
          <w:szCs w:val="24"/>
        </w:rPr>
        <w:t>生产班次及劳动定员</w:t>
      </w:r>
    </w:p>
    <w:p w14:paraId="7F7142AC"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本项目拟设劳动人员</w:t>
      </w:r>
      <w:r>
        <w:rPr>
          <w:rFonts w:ascii="Times New Roman" w:eastAsia="宋体" w:hAnsi="Times New Roman" w:cs="Times New Roman" w:hint="eastAsia"/>
          <w:sz w:val="24"/>
          <w:szCs w:val="24"/>
        </w:rPr>
        <w:t>50</w:t>
      </w:r>
      <w:r>
        <w:rPr>
          <w:rFonts w:ascii="Times New Roman" w:eastAsia="宋体" w:hAnsi="Times New Roman" w:cs="Times New Roman" w:hint="eastAsia"/>
          <w:sz w:val="24"/>
          <w:szCs w:val="24"/>
        </w:rPr>
        <w:t>人，年工作时间为</w:t>
      </w:r>
      <w:r>
        <w:rPr>
          <w:rFonts w:ascii="Times New Roman" w:eastAsia="宋体" w:hAnsi="Times New Roman" w:cs="Times New Roman" w:hint="eastAsia"/>
          <w:sz w:val="24"/>
          <w:szCs w:val="24"/>
        </w:rPr>
        <w:t>250d</w:t>
      </w:r>
      <w:r>
        <w:rPr>
          <w:rFonts w:ascii="Times New Roman" w:eastAsia="宋体" w:hAnsi="Times New Roman" w:cs="Times New Roman" w:hint="eastAsia"/>
          <w:sz w:val="24"/>
          <w:szCs w:val="24"/>
        </w:rPr>
        <w:t>，</w:t>
      </w:r>
      <w:r>
        <w:rPr>
          <w:rFonts w:ascii="Times New Roman" w:eastAsia="宋体" w:hAnsi="Times New Roman" w:cs="Times New Roman"/>
          <w:sz w:val="24"/>
          <w:szCs w:val="24"/>
        </w:rPr>
        <w:t>工作班制为单班制，</w:t>
      </w:r>
      <w:r>
        <w:rPr>
          <w:rFonts w:ascii="Times New Roman" w:eastAsia="宋体" w:hAnsi="Times New Roman" w:cs="Times New Roman" w:hint="eastAsia"/>
          <w:sz w:val="24"/>
          <w:szCs w:val="24"/>
        </w:rPr>
        <w:t>12h/</w:t>
      </w:r>
      <w:r>
        <w:rPr>
          <w:rFonts w:ascii="Times New Roman" w:eastAsia="宋体" w:hAnsi="Times New Roman" w:cs="Times New Roman" w:hint="eastAsia"/>
          <w:sz w:val="24"/>
          <w:szCs w:val="24"/>
        </w:rPr>
        <w:t>班次，其中生产时间为</w:t>
      </w:r>
      <w:r>
        <w:rPr>
          <w:rFonts w:ascii="Times New Roman" w:eastAsia="宋体" w:hAnsi="Times New Roman" w:cs="Times New Roman" w:hint="eastAsia"/>
          <w:sz w:val="24"/>
          <w:szCs w:val="24"/>
        </w:rPr>
        <w:t>10h/d</w:t>
      </w:r>
      <w:r>
        <w:rPr>
          <w:rFonts w:ascii="Times New Roman" w:eastAsia="宋体" w:hAnsi="Times New Roman" w:cs="Times New Roman" w:hint="eastAsia"/>
          <w:sz w:val="24"/>
          <w:szCs w:val="24"/>
        </w:rPr>
        <w:t>，设备及车间清洗时间为</w:t>
      </w:r>
      <w:r>
        <w:rPr>
          <w:rFonts w:ascii="Times New Roman" w:eastAsia="宋体" w:hAnsi="Times New Roman" w:cs="Times New Roman" w:hint="eastAsia"/>
          <w:sz w:val="24"/>
          <w:szCs w:val="24"/>
        </w:rPr>
        <w:t>2h/d</w:t>
      </w:r>
      <w:r>
        <w:rPr>
          <w:rFonts w:ascii="Times New Roman" w:eastAsia="宋体" w:hAnsi="Times New Roman" w:cs="Times New Roman" w:hint="eastAsia"/>
          <w:sz w:val="24"/>
          <w:szCs w:val="24"/>
        </w:rPr>
        <w:t>。本项目</w:t>
      </w:r>
      <w:r>
        <w:rPr>
          <w:rFonts w:ascii="Times New Roman" w:eastAsia="宋体" w:hAnsi="Times New Roman" w:cs="Times New Roman"/>
          <w:bCs/>
          <w:sz w:val="24"/>
          <w:szCs w:val="24"/>
        </w:rPr>
        <w:t>不设宿舍</w:t>
      </w:r>
      <w:r>
        <w:rPr>
          <w:rFonts w:ascii="Times New Roman" w:eastAsia="宋体" w:hAnsi="Times New Roman" w:cs="Times New Roman" w:hint="eastAsia"/>
          <w:bCs/>
          <w:sz w:val="24"/>
          <w:szCs w:val="24"/>
        </w:rPr>
        <w:t>或</w:t>
      </w:r>
      <w:r>
        <w:rPr>
          <w:rFonts w:ascii="Times New Roman" w:eastAsia="宋体" w:hAnsi="Times New Roman" w:cs="Times New Roman"/>
          <w:bCs/>
          <w:sz w:val="24"/>
          <w:szCs w:val="24"/>
        </w:rPr>
        <w:t>食堂</w:t>
      </w:r>
      <w:r>
        <w:rPr>
          <w:rFonts w:ascii="Times New Roman" w:eastAsia="宋体" w:hAnsi="Times New Roman" w:cs="Times New Roman" w:hint="eastAsia"/>
          <w:bCs/>
          <w:sz w:val="24"/>
          <w:szCs w:val="24"/>
        </w:rPr>
        <w:t>。</w:t>
      </w:r>
    </w:p>
    <w:p w14:paraId="3717CB1A"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2.1.7 </w:t>
      </w:r>
      <w:r>
        <w:rPr>
          <w:rFonts w:ascii="Times New Roman" w:eastAsia="宋体" w:hAnsi="Times New Roman" w:cs="Times New Roman"/>
          <w:b/>
          <w:bCs/>
          <w:sz w:val="24"/>
          <w:szCs w:val="24"/>
        </w:rPr>
        <w:t>总平面布置</w:t>
      </w:r>
    </w:p>
    <w:p w14:paraId="26D77FC9" w14:textId="47B60FC4"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企业拟租用</w:t>
      </w:r>
      <w:r>
        <w:rPr>
          <w:rFonts w:ascii="Times New Roman" w:eastAsia="宋体" w:hAnsi="Times New Roman" w:cs="Times New Roman"/>
          <w:sz w:val="24"/>
          <w:szCs w:val="24"/>
        </w:rPr>
        <w:t>杭州宁瑞电力自动化有限公司的现有闲置厂房</w:t>
      </w:r>
      <w:r>
        <w:rPr>
          <w:rFonts w:ascii="Times New Roman" w:eastAsia="宋体" w:hAnsi="Times New Roman" w:cs="Times New Roman" w:hint="eastAsia"/>
          <w:sz w:val="24"/>
          <w:szCs w:val="24"/>
        </w:rPr>
        <w:t>2~3F</w:t>
      </w:r>
      <w:r>
        <w:rPr>
          <w:rFonts w:ascii="Times New Roman" w:eastAsia="宋体" w:hAnsi="Times New Roman" w:cs="Times New Roman" w:hint="eastAsia"/>
          <w:sz w:val="24"/>
          <w:szCs w:val="24"/>
        </w:rPr>
        <w:t>（不动产权证见</w:t>
      </w:r>
      <w:r>
        <w:rPr>
          <w:rFonts w:ascii="Times New Roman" w:eastAsia="宋体" w:hAnsi="Times New Roman" w:cs="Times New Roman" w:hint="eastAsia"/>
          <w:b/>
          <w:i/>
          <w:sz w:val="24"/>
          <w:szCs w:val="24"/>
          <w:u w:val="single"/>
        </w:rPr>
        <w:t>附件</w:t>
      </w:r>
      <w:r w:rsidR="0062585C">
        <w:rPr>
          <w:rFonts w:ascii="Times New Roman" w:eastAsia="宋体" w:hAnsi="Times New Roman" w:cs="Times New Roman"/>
          <w:b/>
          <w:i/>
          <w:sz w:val="24"/>
          <w:szCs w:val="24"/>
          <w:u w:val="single"/>
        </w:rPr>
        <w:t>8</w:t>
      </w:r>
      <w:r>
        <w:rPr>
          <w:rFonts w:ascii="Times New Roman" w:eastAsia="宋体" w:hAnsi="Times New Roman" w:cs="Times New Roman"/>
          <w:sz w:val="24"/>
          <w:szCs w:val="24"/>
        </w:rPr>
        <w:t>，租赁协议见</w:t>
      </w:r>
      <w:r>
        <w:rPr>
          <w:rFonts w:ascii="Times New Roman" w:eastAsia="宋体" w:hAnsi="Times New Roman" w:cs="Times New Roman"/>
          <w:b/>
          <w:i/>
          <w:sz w:val="24"/>
          <w:szCs w:val="24"/>
          <w:u w:val="single"/>
        </w:rPr>
        <w:t>附件</w:t>
      </w:r>
      <w:r w:rsidR="0062585C">
        <w:rPr>
          <w:rFonts w:ascii="Times New Roman" w:eastAsia="宋体" w:hAnsi="Times New Roman" w:cs="Times New Roman"/>
          <w:b/>
          <w:i/>
          <w:sz w:val="24"/>
          <w:szCs w:val="24"/>
          <w:u w:val="single"/>
        </w:rPr>
        <w:t>9</w:t>
      </w:r>
      <w:r>
        <w:rPr>
          <w:rFonts w:ascii="Times New Roman" w:eastAsia="宋体" w:hAnsi="Times New Roman" w:cs="Times New Roman"/>
          <w:sz w:val="24"/>
          <w:szCs w:val="24"/>
        </w:rPr>
        <w:t>），各厂房功能布局具体见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REF _Ref142660906 \h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2- 5</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所示，厂区总平面布置见</w:t>
      </w:r>
      <w:r>
        <w:rPr>
          <w:rFonts w:ascii="Times New Roman" w:eastAsia="宋体" w:hAnsi="Times New Roman" w:cs="Times New Roman"/>
          <w:b/>
          <w:i/>
          <w:sz w:val="24"/>
          <w:szCs w:val="24"/>
          <w:u w:val="single"/>
        </w:rPr>
        <w:t>附图</w:t>
      </w:r>
      <w:r w:rsidR="00555D83">
        <w:rPr>
          <w:rFonts w:ascii="Times New Roman" w:eastAsia="宋体" w:hAnsi="Times New Roman" w:cs="Times New Roman"/>
          <w:b/>
          <w:i/>
          <w:sz w:val="24"/>
          <w:szCs w:val="24"/>
          <w:u w:val="single"/>
        </w:rPr>
        <w:t>5</w:t>
      </w:r>
      <w:r>
        <w:rPr>
          <w:rFonts w:ascii="Times New Roman" w:eastAsia="宋体" w:hAnsi="Times New Roman" w:cs="Times New Roman"/>
          <w:sz w:val="24"/>
          <w:szCs w:val="24"/>
        </w:rPr>
        <w:t>。</w:t>
      </w:r>
    </w:p>
    <w:p w14:paraId="344E059B" w14:textId="561CD8D8" w:rsidR="00321B84" w:rsidRDefault="007621E7">
      <w:pPr>
        <w:pStyle w:val="a5"/>
        <w:keepNext/>
        <w:jc w:val="center"/>
        <w:rPr>
          <w:rFonts w:ascii="Times New Roman" w:eastAsia="宋体" w:hAnsi="Times New Roman" w:cs="Times New Roman"/>
          <w:b/>
          <w:sz w:val="21"/>
          <w:szCs w:val="21"/>
        </w:rPr>
      </w:pPr>
      <w:bookmarkStart w:id="18" w:name="_Ref142660906"/>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5</w:t>
      </w:r>
      <w:r>
        <w:rPr>
          <w:rFonts w:ascii="Times New Roman" w:eastAsia="宋体" w:hAnsi="Times New Roman" w:cs="Times New Roman"/>
          <w:b/>
          <w:sz w:val="21"/>
          <w:szCs w:val="21"/>
        </w:rPr>
        <w:fldChar w:fldCharType="end"/>
      </w:r>
      <w:bookmarkEnd w:id="18"/>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建设项目厂房功能布局</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6979"/>
      </w:tblGrid>
      <w:tr w:rsidR="00321B84" w14:paraId="54429AAD" w14:textId="77777777">
        <w:trPr>
          <w:trHeight w:val="340"/>
          <w:tblHeader/>
          <w:jc w:val="center"/>
        </w:trPr>
        <w:tc>
          <w:tcPr>
            <w:tcW w:w="959" w:type="dxa"/>
            <w:vAlign w:val="center"/>
          </w:tcPr>
          <w:p w14:paraId="3039DF01"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szCs w:val="21"/>
              </w:rPr>
              <w:t>楼层</w:t>
            </w:r>
          </w:p>
        </w:tc>
        <w:tc>
          <w:tcPr>
            <w:tcW w:w="6979" w:type="dxa"/>
            <w:vAlign w:val="center"/>
          </w:tcPr>
          <w:p w14:paraId="372CFF15"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szCs w:val="21"/>
              </w:rPr>
              <w:t>功能分区</w:t>
            </w:r>
          </w:p>
        </w:tc>
      </w:tr>
      <w:tr w:rsidR="00321B84" w14:paraId="3C4F92DB" w14:textId="77777777">
        <w:trPr>
          <w:trHeight w:val="340"/>
          <w:jc w:val="center"/>
        </w:trPr>
        <w:tc>
          <w:tcPr>
            <w:tcW w:w="959" w:type="dxa"/>
            <w:vMerge w:val="restart"/>
            <w:vAlign w:val="center"/>
          </w:tcPr>
          <w:p w14:paraId="1A34B4B8"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2F</w:t>
            </w:r>
          </w:p>
        </w:tc>
        <w:tc>
          <w:tcPr>
            <w:tcW w:w="6979" w:type="dxa"/>
            <w:vAlign w:val="center"/>
          </w:tcPr>
          <w:p w14:paraId="7305B076"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北侧为办公区</w:t>
            </w:r>
          </w:p>
        </w:tc>
      </w:tr>
      <w:tr w:rsidR="00321B84" w14:paraId="124055E7" w14:textId="77777777">
        <w:trPr>
          <w:trHeight w:val="340"/>
          <w:jc w:val="center"/>
        </w:trPr>
        <w:tc>
          <w:tcPr>
            <w:tcW w:w="959" w:type="dxa"/>
            <w:vMerge/>
            <w:vAlign w:val="center"/>
          </w:tcPr>
          <w:p w14:paraId="53C1BC4A" w14:textId="77777777" w:rsidR="00321B84" w:rsidRDefault="00321B84">
            <w:pPr>
              <w:widowControl/>
              <w:spacing w:line="240" w:lineRule="exact"/>
              <w:jc w:val="center"/>
              <w:rPr>
                <w:rFonts w:ascii="Times New Roman" w:eastAsia="宋体" w:hAnsi="Times New Roman" w:cs="Times New Roman"/>
                <w:szCs w:val="21"/>
              </w:rPr>
            </w:pPr>
          </w:p>
        </w:tc>
        <w:tc>
          <w:tcPr>
            <w:tcW w:w="6979" w:type="dxa"/>
            <w:vAlign w:val="center"/>
          </w:tcPr>
          <w:p w14:paraId="4A614FD4"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东侧为包材、纸箱、成品、原料仓库</w:t>
            </w:r>
          </w:p>
        </w:tc>
      </w:tr>
      <w:tr w:rsidR="00321B84" w14:paraId="5EFBD7D3" w14:textId="77777777">
        <w:trPr>
          <w:trHeight w:val="340"/>
          <w:jc w:val="center"/>
        </w:trPr>
        <w:tc>
          <w:tcPr>
            <w:tcW w:w="959" w:type="dxa"/>
            <w:vMerge/>
            <w:vAlign w:val="center"/>
          </w:tcPr>
          <w:p w14:paraId="492C493F" w14:textId="77777777" w:rsidR="00321B84" w:rsidRDefault="00321B84">
            <w:pPr>
              <w:widowControl/>
              <w:spacing w:line="240" w:lineRule="exact"/>
              <w:jc w:val="center"/>
              <w:rPr>
                <w:rFonts w:ascii="Times New Roman" w:eastAsia="宋体" w:hAnsi="Times New Roman" w:cs="Times New Roman"/>
                <w:szCs w:val="21"/>
              </w:rPr>
            </w:pPr>
          </w:p>
        </w:tc>
        <w:tc>
          <w:tcPr>
            <w:tcW w:w="6979" w:type="dxa"/>
            <w:vAlign w:val="center"/>
          </w:tcPr>
          <w:p w14:paraId="4302D6EB"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szCs w:val="21"/>
              </w:rPr>
              <w:t>西侧为闲置空房</w:t>
            </w:r>
            <w:r>
              <w:rPr>
                <w:rFonts w:ascii="Times New Roman" w:eastAsia="宋体" w:hAnsi="Times New Roman" w:cs="Times New Roman" w:hint="eastAsia"/>
                <w:szCs w:val="21"/>
              </w:rPr>
              <w:t>（</w:t>
            </w:r>
            <w:r>
              <w:rPr>
                <w:rFonts w:ascii="Times New Roman" w:eastAsia="宋体" w:hAnsi="Times New Roman" w:cs="Times New Roman"/>
                <w:szCs w:val="21"/>
              </w:rPr>
              <w:t>部分留作固体废物暂存间</w:t>
            </w:r>
            <w:r>
              <w:rPr>
                <w:rFonts w:ascii="Times New Roman" w:eastAsia="宋体" w:hAnsi="Times New Roman" w:cs="Times New Roman" w:hint="eastAsia"/>
                <w:szCs w:val="21"/>
              </w:rPr>
              <w:t>）</w:t>
            </w:r>
          </w:p>
        </w:tc>
      </w:tr>
      <w:tr w:rsidR="00321B84" w14:paraId="37C47EF9" w14:textId="77777777">
        <w:trPr>
          <w:trHeight w:val="340"/>
          <w:jc w:val="center"/>
        </w:trPr>
        <w:tc>
          <w:tcPr>
            <w:tcW w:w="959" w:type="dxa"/>
            <w:vMerge w:val="restart"/>
            <w:vAlign w:val="center"/>
          </w:tcPr>
          <w:p w14:paraId="7E93AD6A"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3F</w:t>
            </w:r>
          </w:p>
        </w:tc>
        <w:tc>
          <w:tcPr>
            <w:tcW w:w="6979" w:type="dxa"/>
            <w:vAlign w:val="center"/>
          </w:tcPr>
          <w:p w14:paraId="0270ADB4"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北侧为冷却隧道</w:t>
            </w:r>
          </w:p>
        </w:tc>
      </w:tr>
      <w:tr w:rsidR="00321B84" w14:paraId="0798EE95" w14:textId="77777777">
        <w:trPr>
          <w:trHeight w:val="340"/>
          <w:jc w:val="center"/>
        </w:trPr>
        <w:tc>
          <w:tcPr>
            <w:tcW w:w="959" w:type="dxa"/>
            <w:vMerge/>
            <w:vAlign w:val="center"/>
          </w:tcPr>
          <w:p w14:paraId="0847F339" w14:textId="77777777" w:rsidR="00321B84" w:rsidRDefault="00321B84">
            <w:pPr>
              <w:widowControl/>
              <w:spacing w:line="240" w:lineRule="exact"/>
              <w:jc w:val="center"/>
              <w:rPr>
                <w:rFonts w:ascii="Times New Roman" w:eastAsia="宋体" w:hAnsi="Times New Roman" w:cs="Times New Roman"/>
                <w:szCs w:val="21"/>
              </w:rPr>
            </w:pPr>
          </w:p>
        </w:tc>
        <w:tc>
          <w:tcPr>
            <w:tcW w:w="6979" w:type="dxa"/>
            <w:vAlign w:val="center"/>
          </w:tcPr>
          <w:p w14:paraId="4B4A973D"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东侧为包装区域</w:t>
            </w:r>
          </w:p>
        </w:tc>
      </w:tr>
      <w:tr w:rsidR="00321B84" w14:paraId="768BB2FE" w14:textId="77777777">
        <w:trPr>
          <w:trHeight w:val="340"/>
          <w:jc w:val="center"/>
        </w:trPr>
        <w:tc>
          <w:tcPr>
            <w:tcW w:w="959" w:type="dxa"/>
            <w:vMerge/>
            <w:vAlign w:val="center"/>
          </w:tcPr>
          <w:p w14:paraId="1105816E" w14:textId="77777777" w:rsidR="00321B84" w:rsidRDefault="00321B84">
            <w:pPr>
              <w:widowControl/>
              <w:spacing w:line="240" w:lineRule="exact"/>
              <w:jc w:val="center"/>
              <w:rPr>
                <w:rFonts w:ascii="Times New Roman" w:eastAsia="宋体" w:hAnsi="Times New Roman" w:cs="Times New Roman"/>
                <w:szCs w:val="21"/>
              </w:rPr>
            </w:pPr>
          </w:p>
        </w:tc>
        <w:tc>
          <w:tcPr>
            <w:tcW w:w="6979" w:type="dxa"/>
            <w:vAlign w:val="center"/>
          </w:tcPr>
          <w:p w14:paraId="1B430E63"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中间为油炸、爆米花膨化区域</w:t>
            </w:r>
          </w:p>
        </w:tc>
      </w:tr>
      <w:tr w:rsidR="00321B84" w14:paraId="4E6B4599" w14:textId="77777777">
        <w:trPr>
          <w:trHeight w:val="340"/>
          <w:jc w:val="center"/>
        </w:trPr>
        <w:tc>
          <w:tcPr>
            <w:tcW w:w="959" w:type="dxa"/>
            <w:vMerge/>
            <w:vAlign w:val="center"/>
          </w:tcPr>
          <w:p w14:paraId="685EC1F7" w14:textId="77777777" w:rsidR="00321B84" w:rsidRDefault="00321B84">
            <w:pPr>
              <w:widowControl/>
              <w:spacing w:line="240" w:lineRule="exact"/>
              <w:jc w:val="center"/>
              <w:rPr>
                <w:rFonts w:ascii="Times New Roman" w:eastAsia="宋体" w:hAnsi="Times New Roman" w:cs="Times New Roman"/>
                <w:szCs w:val="21"/>
              </w:rPr>
            </w:pPr>
          </w:p>
        </w:tc>
        <w:tc>
          <w:tcPr>
            <w:tcW w:w="6979" w:type="dxa"/>
            <w:vAlign w:val="center"/>
          </w:tcPr>
          <w:p w14:paraId="16441F23"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西侧为烤炉区域</w:t>
            </w:r>
          </w:p>
        </w:tc>
      </w:tr>
      <w:tr w:rsidR="00321B84" w14:paraId="157F29F7" w14:textId="77777777">
        <w:trPr>
          <w:trHeight w:val="340"/>
          <w:jc w:val="center"/>
        </w:trPr>
        <w:tc>
          <w:tcPr>
            <w:tcW w:w="959" w:type="dxa"/>
            <w:vMerge/>
            <w:vAlign w:val="center"/>
          </w:tcPr>
          <w:p w14:paraId="0459EE27" w14:textId="77777777" w:rsidR="00321B84" w:rsidRDefault="00321B84">
            <w:pPr>
              <w:widowControl/>
              <w:spacing w:line="240" w:lineRule="exact"/>
              <w:jc w:val="center"/>
              <w:rPr>
                <w:rFonts w:ascii="Times New Roman" w:eastAsia="宋体" w:hAnsi="Times New Roman" w:cs="Times New Roman"/>
                <w:szCs w:val="21"/>
              </w:rPr>
            </w:pPr>
          </w:p>
        </w:tc>
        <w:tc>
          <w:tcPr>
            <w:tcW w:w="6979" w:type="dxa"/>
            <w:vAlign w:val="center"/>
          </w:tcPr>
          <w:p w14:paraId="09121368" w14:textId="77777777" w:rsidR="00321B84" w:rsidRDefault="007621E7">
            <w:pPr>
              <w:widowControl/>
              <w:spacing w:line="240" w:lineRule="exact"/>
              <w:jc w:val="center"/>
              <w:rPr>
                <w:rFonts w:ascii="Times New Roman" w:eastAsia="宋体" w:hAnsi="Times New Roman" w:cs="Times New Roman"/>
                <w:szCs w:val="21"/>
              </w:rPr>
            </w:pPr>
            <w:r>
              <w:rPr>
                <w:rFonts w:ascii="Times New Roman" w:eastAsia="宋体" w:hAnsi="Times New Roman" w:cs="Times New Roman" w:hint="eastAsia"/>
                <w:szCs w:val="21"/>
              </w:rPr>
              <w:t>南侧为原料暂存、卫生间、更衣车间等辅助车间</w:t>
            </w:r>
          </w:p>
        </w:tc>
      </w:tr>
    </w:tbl>
    <w:p w14:paraId="4A79B083"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2.1.8 </w:t>
      </w:r>
      <w:r>
        <w:rPr>
          <w:rFonts w:ascii="Times New Roman" w:eastAsia="宋体" w:hAnsi="Times New Roman" w:cs="Times New Roman" w:hint="eastAsia"/>
          <w:b/>
          <w:bCs/>
          <w:sz w:val="24"/>
          <w:szCs w:val="24"/>
        </w:rPr>
        <w:t>公用工程</w:t>
      </w:r>
    </w:p>
    <w:p w14:paraId="39756BE1" w14:textId="77777777" w:rsidR="00321B84" w:rsidRDefault="007621E7">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1</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供水、供电</w:t>
      </w:r>
    </w:p>
    <w:p w14:paraId="68B86BDB"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rPr>
        <w:t>本</w:t>
      </w:r>
      <w:r>
        <w:rPr>
          <w:rFonts w:ascii="Times New Roman" w:eastAsia="宋体" w:hAnsi="Times New Roman" w:cs="Times New Roman" w:hint="eastAsia"/>
          <w:sz w:val="24"/>
          <w:szCs w:val="24"/>
        </w:rPr>
        <w:t>项目用水由自来水公司提供。</w:t>
      </w:r>
    </w:p>
    <w:p w14:paraId="060E9797"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rPr>
        <w:t>本</w:t>
      </w:r>
      <w:r>
        <w:rPr>
          <w:rFonts w:ascii="Times New Roman" w:eastAsia="宋体" w:hAnsi="Times New Roman" w:cs="Times New Roman" w:hint="eastAsia"/>
          <w:sz w:val="24"/>
          <w:szCs w:val="24"/>
        </w:rPr>
        <w:t>项目用电利用现有供电管网。</w:t>
      </w:r>
    </w:p>
    <w:p w14:paraId="78DA25F6" w14:textId="77777777" w:rsidR="00321B84" w:rsidRDefault="007621E7">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2</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排水</w:t>
      </w:r>
    </w:p>
    <w:p w14:paraId="63EF51B7"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rPr>
        <w:t>本</w:t>
      </w:r>
      <w:r>
        <w:rPr>
          <w:rFonts w:ascii="Times New Roman" w:eastAsia="宋体" w:hAnsi="Times New Roman" w:cs="Times New Roman" w:hint="eastAsia"/>
          <w:sz w:val="24"/>
          <w:szCs w:val="24"/>
        </w:rPr>
        <w:t>项目排水系统为雨污分流、清污分流制。雨水通过厂区内雨水管网集中后排入周边水体。</w:t>
      </w:r>
    </w:p>
    <w:p w14:paraId="6F1EC35A"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rPr>
        <w:t>本</w:t>
      </w:r>
      <w:r>
        <w:rPr>
          <w:rFonts w:ascii="Times New Roman" w:eastAsia="宋体" w:hAnsi="Times New Roman" w:cs="Times New Roman" w:hint="eastAsia"/>
          <w:sz w:val="24"/>
          <w:szCs w:val="24"/>
        </w:rPr>
        <w:t>项目生产废水、生活污水经处理达到《污水综合排放标准》（</w:t>
      </w:r>
      <w:r>
        <w:rPr>
          <w:rFonts w:ascii="Times New Roman" w:eastAsia="宋体" w:hAnsi="Times New Roman" w:cs="Times New Roman"/>
          <w:sz w:val="24"/>
          <w:szCs w:val="24"/>
        </w:rPr>
        <w:t>GB8978-1996</w:t>
      </w:r>
      <w:r>
        <w:rPr>
          <w:rFonts w:ascii="Times New Roman" w:eastAsia="宋体" w:hAnsi="Times New Roman" w:cs="Times New Roman"/>
          <w:sz w:val="24"/>
          <w:szCs w:val="24"/>
        </w:rPr>
        <w:t>）中的三级标准后纳入市政污水管网，统一送塘栖污水处理厂处理达标后排放运河。</w:t>
      </w:r>
    </w:p>
    <w:p w14:paraId="0A3946CA" w14:textId="77777777" w:rsidR="00321B84" w:rsidRPr="00A83777" w:rsidRDefault="007621E7">
      <w:pPr>
        <w:spacing w:line="360" w:lineRule="auto"/>
        <w:ind w:firstLineChars="200" w:firstLine="482"/>
        <w:rPr>
          <w:rFonts w:ascii="Times New Roman" w:eastAsia="宋体" w:hAnsi="Times New Roman" w:cs="Times New Roman"/>
          <w:b/>
          <w:sz w:val="24"/>
          <w:szCs w:val="24"/>
        </w:rPr>
      </w:pPr>
      <w:r w:rsidRPr="00A83777">
        <w:rPr>
          <w:rFonts w:ascii="Times New Roman" w:eastAsia="宋体" w:hAnsi="Times New Roman" w:cs="Times New Roman" w:hint="eastAsia"/>
          <w:b/>
          <w:sz w:val="24"/>
          <w:szCs w:val="24"/>
        </w:rPr>
        <w:t>3</w:t>
      </w:r>
      <w:r w:rsidRPr="00A83777">
        <w:rPr>
          <w:rFonts w:ascii="Times New Roman" w:eastAsia="宋体" w:hAnsi="Times New Roman" w:cs="Times New Roman" w:hint="eastAsia"/>
          <w:b/>
          <w:sz w:val="24"/>
          <w:szCs w:val="24"/>
        </w:rPr>
        <w:t>、供热系统</w:t>
      </w:r>
    </w:p>
    <w:p w14:paraId="525D66DC" w14:textId="77777777" w:rsidR="00321B84" w:rsidRDefault="007621E7">
      <w:pPr>
        <w:spacing w:line="360" w:lineRule="auto"/>
        <w:ind w:firstLineChars="200" w:firstLine="480"/>
        <w:rPr>
          <w:rFonts w:ascii="Times New Roman" w:eastAsia="宋体" w:hAnsi="Times New Roman" w:cs="Times New Roman"/>
          <w:sz w:val="24"/>
          <w:szCs w:val="24"/>
        </w:rPr>
      </w:pPr>
      <w:r w:rsidRPr="00A83777">
        <w:rPr>
          <w:rFonts w:ascii="Times New Roman" w:eastAsia="宋体" w:hAnsi="Times New Roman" w:cs="Times New Roman" w:hint="eastAsia"/>
          <w:sz w:val="24"/>
          <w:szCs w:val="24"/>
        </w:rPr>
        <w:t>本项目采用</w:t>
      </w:r>
      <w:r w:rsidR="00357A77" w:rsidRPr="00A83777">
        <w:rPr>
          <w:rFonts w:ascii="Times New Roman" w:eastAsia="宋体" w:hAnsi="Times New Roman" w:cs="Times New Roman" w:hint="eastAsia"/>
          <w:sz w:val="24"/>
          <w:szCs w:val="24"/>
        </w:rPr>
        <w:t>管道</w:t>
      </w:r>
      <w:r w:rsidRPr="00A83777">
        <w:rPr>
          <w:rFonts w:ascii="Times New Roman" w:eastAsia="宋体" w:hAnsi="Times New Roman" w:cs="Times New Roman" w:hint="eastAsia"/>
          <w:sz w:val="24"/>
          <w:szCs w:val="24"/>
        </w:rPr>
        <w:t>天然气进行供热。</w:t>
      </w:r>
    </w:p>
    <w:p w14:paraId="643FD798" w14:textId="77777777" w:rsidR="00321B84" w:rsidRDefault="00321B84">
      <w:pPr>
        <w:spacing w:line="360" w:lineRule="auto"/>
        <w:ind w:firstLineChars="200" w:firstLine="480"/>
        <w:rPr>
          <w:rFonts w:ascii="Times New Roman" w:eastAsia="宋体" w:hAnsi="Times New Roman" w:cs="Times New Roman"/>
          <w:sz w:val="24"/>
          <w:szCs w:val="24"/>
        </w:rPr>
      </w:pPr>
    </w:p>
    <w:p w14:paraId="003EBB9D" w14:textId="77777777" w:rsidR="00321B84" w:rsidRDefault="00321B84">
      <w:pPr>
        <w:spacing w:line="360" w:lineRule="auto"/>
        <w:ind w:firstLineChars="200" w:firstLine="480"/>
        <w:rPr>
          <w:rFonts w:ascii="Times New Roman" w:eastAsia="宋体" w:hAnsi="Times New Roman" w:cs="Times New Roman"/>
          <w:sz w:val="24"/>
          <w:szCs w:val="24"/>
        </w:rPr>
      </w:pPr>
    </w:p>
    <w:p w14:paraId="01B01DE7" w14:textId="77777777" w:rsidR="00321B84" w:rsidRDefault="00321B84">
      <w:pPr>
        <w:spacing w:line="360" w:lineRule="auto"/>
        <w:ind w:firstLineChars="200" w:firstLine="480"/>
        <w:rPr>
          <w:rFonts w:ascii="Times New Roman" w:eastAsia="宋体" w:hAnsi="Times New Roman" w:cs="Times New Roman"/>
          <w:sz w:val="24"/>
          <w:szCs w:val="24"/>
        </w:rPr>
        <w:sectPr w:rsidR="00321B84">
          <w:headerReference w:type="default" r:id="rId18"/>
          <w:footerReference w:type="default" r:id="rId19"/>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5C77CC4F" w14:textId="77777777" w:rsidR="00321B84" w:rsidRDefault="007621E7">
      <w:pPr>
        <w:pStyle w:val="aff2"/>
        <w:spacing w:line="360" w:lineRule="auto"/>
        <w:outlineLvl w:val="1"/>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lastRenderedPageBreak/>
        <w:t xml:space="preserve">2.2 </w:t>
      </w:r>
      <w:r>
        <w:rPr>
          <w:rFonts w:ascii="Times New Roman" w:eastAsia="宋体" w:hAnsi="Times New Roman" w:cs="Times New Roman"/>
          <w:b/>
          <w:bCs/>
          <w:sz w:val="28"/>
          <w:szCs w:val="28"/>
        </w:rPr>
        <w:t>工艺流程和产排污环节</w:t>
      </w:r>
    </w:p>
    <w:p w14:paraId="7AE5CD0C"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2.2.1 </w:t>
      </w:r>
      <w:r>
        <w:rPr>
          <w:rFonts w:ascii="Times New Roman" w:eastAsia="宋体" w:hAnsi="Times New Roman" w:cs="Times New Roman" w:hint="eastAsia"/>
          <w:b/>
          <w:bCs/>
          <w:sz w:val="24"/>
          <w:szCs w:val="24"/>
        </w:rPr>
        <w:t>生产工艺流程</w:t>
      </w:r>
    </w:p>
    <w:p w14:paraId="5CF847E2"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本项目的产品为爆米花、花式膨化食品和油炸膨化食品。</w:t>
      </w:r>
    </w:p>
    <w:p w14:paraId="3BEA9320" w14:textId="77777777" w:rsidR="00321B84" w:rsidRDefault="007621E7">
      <w:pPr>
        <w:spacing w:line="360" w:lineRule="auto"/>
        <w:outlineLvl w:val="3"/>
        <w:rPr>
          <w:rFonts w:ascii="Times New Roman" w:eastAsia="宋体" w:hAnsi="Times New Roman" w:cs="Times New Roman"/>
          <w:b/>
          <w:sz w:val="24"/>
          <w:szCs w:val="24"/>
        </w:rPr>
      </w:pPr>
      <w:r>
        <w:rPr>
          <w:rFonts w:ascii="Times New Roman" w:eastAsia="宋体" w:hAnsi="Times New Roman" w:cs="Times New Roman" w:hint="eastAsia"/>
          <w:b/>
          <w:sz w:val="24"/>
          <w:szCs w:val="24"/>
        </w:rPr>
        <w:t xml:space="preserve">2.2.1.1 </w:t>
      </w:r>
      <w:r>
        <w:rPr>
          <w:rFonts w:ascii="Times New Roman" w:eastAsia="宋体" w:hAnsi="Times New Roman" w:cs="Times New Roman" w:hint="eastAsia"/>
          <w:b/>
          <w:sz w:val="24"/>
          <w:szCs w:val="24"/>
        </w:rPr>
        <w:t>爆米花</w:t>
      </w:r>
    </w:p>
    <w:p w14:paraId="311B0D4A" w14:textId="4C0AC5F8"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本项目爆米花的主要生产流程及产污环节具体见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_Ref143176159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图</w:t>
      </w:r>
      <w:r w:rsidR="001A150F" w:rsidRPr="001A150F">
        <w:rPr>
          <w:rFonts w:ascii="Times New Roman" w:eastAsia="宋体" w:hAnsi="Times New Roman" w:cs="Times New Roman"/>
          <w:sz w:val="24"/>
          <w:szCs w:val="24"/>
        </w:rPr>
        <w:t>2- 1</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w:t>
      </w:r>
    </w:p>
    <w:p w14:paraId="75D9A17A" w14:textId="77777777" w:rsidR="00321B84" w:rsidRDefault="007621E7">
      <w:pPr>
        <w:keepNext/>
        <w:spacing w:line="360" w:lineRule="auto"/>
        <w:jc w:val="center"/>
      </w:pPr>
      <w:r>
        <w:rPr>
          <w:noProof/>
        </w:rPr>
        <w:drawing>
          <wp:inline distT="0" distB="0" distL="0" distR="0" wp14:anchorId="730CB66E" wp14:editId="49BF9DFC">
            <wp:extent cx="4838065" cy="1880870"/>
            <wp:effectExtent l="0" t="0" r="635" b="508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4840350" cy="1881798"/>
                    </a:xfrm>
                    <a:prstGeom prst="rect">
                      <a:avLst/>
                    </a:prstGeom>
                  </pic:spPr>
                </pic:pic>
              </a:graphicData>
            </a:graphic>
          </wp:inline>
        </w:drawing>
      </w:r>
    </w:p>
    <w:p w14:paraId="3914BE1B" w14:textId="233805A4" w:rsidR="00321B84" w:rsidRDefault="007621E7">
      <w:pPr>
        <w:pStyle w:val="a5"/>
        <w:jc w:val="center"/>
        <w:rPr>
          <w:rFonts w:ascii="Times New Roman" w:eastAsia="宋体" w:hAnsi="Times New Roman" w:cs="Times New Roman"/>
          <w:b/>
          <w:sz w:val="21"/>
          <w:szCs w:val="21"/>
        </w:rPr>
      </w:pPr>
      <w:bookmarkStart w:id="19" w:name="_Ref143176159"/>
      <w:r>
        <w:rPr>
          <w:rFonts w:ascii="Times New Roman" w:eastAsia="宋体" w:hAnsi="Times New Roman" w:cs="Times New Roman"/>
          <w:b/>
          <w:sz w:val="21"/>
          <w:szCs w:val="21"/>
        </w:rPr>
        <w:t>图</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图</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w:t>
      </w:r>
      <w:r>
        <w:rPr>
          <w:rFonts w:ascii="Times New Roman" w:eastAsia="宋体" w:hAnsi="Times New Roman" w:cs="Times New Roman"/>
          <w:b/>
          <w:sz w:val="21"/>
          <w:szCs w:val="21"/>
        </w:rPr>
        <w:fldChar w:fldCharType="end"/>
      </w:r>
      <w:bookmarkEnd w:id="19"/>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本项目爆米花的</w:t>
      </w:r>
      <w:r>
        <w:rPr>
          <w:rFonts w:ascii="Times New Roman" w:eastAsia="宋体" w:hAnsi="Times New Roman" w:cs="Times New Roman"/>
          <w:b/>
          <w:sz w:val="21"/>
          <w:szCs w:val="21"/>
        </w:rPr>
        <w:t>生产流程及产污环节图</w:t>
      </w:r>
    </w:p>
    <w:p w14:paraId="6BCDE427" w14:textId="77777777" w:rsidR="00321B84" w:rsidRDefault="007621E7">
      <w:pPr>
        <w:spacing w:line="360" w:lineRule="auto"/>
        <w:rPr>
          <w:rFonts w:ascii="Times New Roman" w:eastAsia="宋体" w:hAnsi="Times New Roman" w:cs="Times New Roman"/>
          <w:b/>
          <w:sz w:val="24"/>
          <w:szCs w:val="24"/>
        </w:rPr>
      </w:pPr>
      <w:r>
        <w:rPr>
          <w:rFonts w:ascii="Times New Roman" w:eastAsia="宋体" w:hAnsi="Times New Roman" w:cs="Times New Roman" w:hint="eastAsia"/>
          <w:b/>
          <w:sz w:val="24"/>
          <w:szCs w:val="24"/>
        </w:rPr>
        <w:t>工艺流程说明：</w:t>
      </w:r>
    </w:p>
    <w:p w14:paraId="54B69DE8" w14:textId="77777777"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筛选</w:t>
      </w:r>
      <w:r>
        <w:rPr>
          <w:rFonts w:ascii="Times New Roman" w:eastAsia="宋体" w:hAnsi="Times New Roman" w:cs="Times New Roman"/>
          <w:b/>
          <w:sz w:val="24"/>
          <w:szCs w:val="24"/>
        </w:rPr>
        <w:t>：</w:t>
      </w:r>
      <w:r>
        <w:rPr>
          <w:rFonts w:ascii="Times New Roman" w:eastAsia="宋体" w:hAnsi="Times New Roman" w:cs="Times New Roman"/>
          <w:sz w:val="24"/>
          <w:szCs w:val="24"/>
        </w:rPr>
        <w:t>将外购的玉米粒在筛选机中进行筛选，挑选出粒径不合格的玉米。玉米粒为外购的清洁原料，拆包即可使用，无需清洗。该工序会产生</w:t>
      </w:r>
      <w:r>
        <w:rPr>
          <w:rFonts w:ascii="Times New Roman" w:eastAsia="宋体" w:hAnsi="Times New Roman" w:cs="Times New Roman" w:hint="eastAsia"/>
          <w:sz w:val="24"/>
          <w:szCs w:val="24"/>
        </w:rPr>
        <w:t>废玉米粒</w:t>
      </w:r>
      <w:r>
        <w:rPr>
          <w:rFonts w:ascii="Times New Roman" w:eastAsia="宋体" w:hAnsi="Times New Roman" w:cs="Times New Roman" w:hint="eastAsia"/>
          <w:sz w:val="24"/>
          <w:szCs w:val="24"/>
        </w:rPr>
        <w:t>S1</w:t>
      </w:r>
      <w:r>
        <w:rPr>
          <w:rFonts w:ascii="Times New Roman" w:eastAsia="宋体" w:hAnsi="Times New Roman" w:cs="Times New Roman" w:hint="eastAsia"/>
          <w:sz w:val="24"/>
          <w:szCs w:val="24"/>
        </w:rPr>
        <w:t>。</w:t>
      </w:r>
    </w:p>
    <w:p w14:paraId="7CD4C34A" w14:textId="77777777" w:rsidR="00321B84" w:rsidRDefault="007621E7">
      <w:pPr>
        <w:spacing w:line="360" w:lineRule="auto"/>
        <w:ind w:firstLineChars="200" w:firstLine="482"/>
        <w:rPr>
          <w:rFonts w:ascii="Times New Roman" w:eastAsia="宋体" w:hAnsi="Times New Roman" w:cs="Times New Roman"/>
          <w:bCs/>
          <w:sz w:val="24"/>
          <w:szCs w:val="24"/>
        </w:rPr>
      </w:pPr>
      <w:r>
        <w:rPr>
          <w:rFonts w:ascii="Times New Roman" w:eastAsia="宋体" w:hAnsi="Times New Roman" w:cs="Times New Roman" w:hint="eastAsia"/>
          <w:b/>
          <w:sz w:val="24"/>
          <w:szCs w:val="24"/>
        </w:rPr>
        <w:t>乳化：</w:t>
      </w:r>
      <w:r>
        <w:rPr>
          <w:rFonts w:ascii="Times New Roman" w:eastAsia="宋体" w:hAnsi="Times New Roman" w:cs="Times New Roman" w:hint="eastAsia"/>
          <w:bCs/>
          <w:sz w:val="24"/>
          <w:szCs w:val="24"/>
        </w:rPr>
        <w:t>在乳化桶中按配方要求加入</w:t>
      </w:r>
      <w:r>
        <w:rPr>
          <w:rFonts w:ascii="Times New Roman" w:eastAsia="宋体" w:hAnsi="Times New Roman" w:cs="Times New Roman" w:hint="eastAsia"/>
          <w:sz w:val="24"/>
          <w:szCs w:val="24"/>
        </w:rPr>
        <w:t>食用油、麦芽糖浆、白砂糖、乳化剂，加热至</w:t>
      </w:r>
      <w:r>
        <w:rPr>
          <w:rFonts w:ascii="Times New Roman" w:eastAsia="宋体" w:hAnsi="Times New Roman" w:cs="Times New Roman" w:hint="eastAsia"/>
          <w:sz w:val="24"/>
          <w:szCs w:val="24"/>
        </w:rPr>
        <w:t>70~80</w:t>
      </w:r>
      <w:r>
        <w:rPr>
          <w:rFonts w:ascii="Times New Roman" w:eastAsia="宋体" w:hAnsi="Times New Roman" w:cs="Times New Roman" w:hint="eastAsia"/>
          <w:sz w:val="24"/>
          <w:szCs w:val="24"/>
        </w:rPr>
        <w:t>℃，使其融化后混合均匀。该工序会产生废原材料</w:t>
      </w:r>
      <w:r>
        <w:rPr>
          <w:rFonts w:ascii="Times New Roman" w:eastAsia="宋体" w:hAnsi="Times New Roman" w:cs="Times New Roman"/>
          <w:sz w:val="24"/>
          <w:szCs w:val="24"/>
        </w:rPr>
        <w:t>S2</w:t>
      </w:r>
      <w:r>
        <w:rPr>
          <w:rFonts w:ascii="Times New Roman" w:eastAsia="宋体" w:hAnsi="Times New Roman" w:cs="Times New Roman"/>
          <w:sz w:val="24"/>
          <w:szCs w:val="24"/>
        </w:rPr>
        <w:t>。</w:t>
      </w:r>
    </w:p>
    <w:p w14:paraId="0954F150" w14:textId="77777777" w:rsidR="00321B84" w:rsidRDefault="007621E7">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膨化：</w:t>
      </w:r>
      <w:r>
        <w:rPr>
          <w:rFonts w:ascii="Times New Roman" w:eastAsia="宋体" w:hAnsi="Times New Roman" w:cs="Times New Roman" w:hint="eastAsia"/>
          <w:bCs/>
          <w:sz w:val="24"/>
          <w:szCs w:val="24"/>
        </w:rPr>
        <w:t>开启爆米花自动程序，自动加入乳化后的浆料，</w:t>
      </w:r>
      <w:r>
        <w:rPr>
          <w:rFonts w:ascii="Times New Roman" w:eastAsia="宋体" w:hAnsi="Times New Roman" w:cs="Times New Roman" w:hint="eastAsia"/>
          <w:sz w:val="24"/>
          <w:szCs w:val="24"/>
        </w:rPr>
        <w:t>再加入筛选后的玉米粒，逐渐升温至</w:t>
      </w:r>
      <w:r>
        <w:rPr>
          <w:rFonts w:ascii="Times New Roman" w:eastAsia="宋体" w:hAnsi="Times New Roman" w:cs="Times New Roman" w:hint="eastAsia"/>
          <w:sz w:val="24"/>
          <w:szCs w:val="24"/>
        </w:rPr>
        <w:t>160~180</w:t>
      </w:r>
      <w:r>
        <w:rPr>
          <w:rFonts w:ascii="Times New Roman" w:eastAsia="宋体" w:hAnsi="Times New Roman" w:cs="Times New Roman" w:hint="eastAsia"/>
          <w:sz w:val="24"/>
          <w:szCs w:val="24"/>
        </w:rPr>
        <w:t>℃，然后保温</w:t>
      </w:r>
      <w:r>
        <w:rPr>
          <w:rFonts w:ascii="Times New Roman" w:eastAsia="宋体" w:hAnsi="Times New Roman" w:cs="Times New Roman" w:hint="eastAsia"/>
          <w:sz w:val="24"/>
          <w:szCs w:val="24"/>
        </w:rPr>
        <w:t>3~4min</w:t>
      </w:r>
      <w:r>
        <w:rPr>
          <w:rFonts w:ascii="Times New Roman" w:eastAsia="宋体" w:hAnsi="Times New Roman" w:cs="Times New Roman" w:hint="eastAsia"/>
          <w:sz w:val="24"/>
          <w:szCs w:val="24"/>
        </w:rPr>
        <w:t>后即可形成爆米花。电磁炒锅自带电加热系统，在升温和膨化的过程中设备密闭，仅膨化完成后倒出爆米花时打开盖子，该过程会产生油烟废气</w:t>
      </w:r>
      <w:r>
        <w:rPr>
          <w:rFonts w:ascii="Times New Roman" w:eastAsia="宋体" w:hAnsi="Times New Roman" w:cs="Times New Roman" w:hint="eastAsia"/>
          <w:sz w:val="24"/>
          <w:szCs w:val="24"/>
        </w:rPr>
        <w:t>G1</w:t>
      </w:r>
      <w:r>
        <w:rPr>
          <w:rFonts w:ascii="Times New Roman" w:eastAsia="宋体" w:hAnsi="Times New Roman" w:cs="Times New Roman" w:hint="eastAsia"/>
          <w:sz w:val="24"/>
          <w:szCs w:val="24"/>
        </w:rPr>
        <w:t>。</w:t>
      </w:r>
    </w:p>
    <w:p w14:paraId="1ABA2E41" w14:textId="77777777"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筛选：</w:t>
      </w:r>
      <w:r>
        <w:rPr>
          <w:rFonts w:ascii="Times New Roman" w:eastAsia="宋体" w:hAnsi="Times New Roman" w:cs="Times New Roman" w:hint="eastAsia"/>
          <w:sz w:val="24"/>
          <w:szCs w:val="24"/>
        </w:rPr>
        <w:t>成型后的爆米花从电磁炒锅内倒出后输送进入冷却筛选机，一边自然冷却至室温，一边筛选出粒径不合格的爆米花产品。</w:t>
      </w:r>
      <w:r>
        <w:rPr>
          <w:rFonts w:ascii="Times New Roman" w:eastAsia="宋体" w:hAnsi="Times New Roman" w:cs="Times New Roman"/>
          <w:sz w:val="24"/>
          <w:szCs w:val="24"/>
        </w:rPr>
        <w:t>该工序会产生</w:t>
      </w:r>
      <w:r>
        <w:rPr>
          <w:rFonts w:ascii="Times New Roman" w:eastAsia="宋体" w:hAnsi="Times New Roman" w:cs="Times New Roman" w:hint="eastAsia"/>
          <w:sz w:val="24"/>
          <w:szCs w:val="24"/>
        </w:rPr>
        <w:t>S1</w:t>
      </w:r>
      <w:r>
        <w:rPr>
          <w:rFonts w:ascii="Times New Roman" w:eastAsia="宋体" w:hAnsi="Times New Roman" w:cs="Times New Roman" w:hint="eastAsia"/>
          <w:sz w:val="24"/>
          <w:szCs w:val="24"/>
        </w:rPr>
        <w:t>废玉米粒。</w:t>
      </w:r>
    </w:p>
    <w:p w14:paraId="738D432F" w14:textId="77777777"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包装：</w:t>
      </w:r>
      <w:r>
        <w:rPr>
          <w:rFonts w:ascii="Times New Roman" w:eastAsia="宋体" w:hAnsi="Times New Roman" w:cs="Times New Roman" w:hint="eastAsia"/>
          <w:sz w:val="24"/>
          <w:szCs w:val="24"/>
        </w:rPr>
        <w:t>最终冷却且合格的爆米花产品送入包装线，罐装、封罐、贴标后即可入库。该工序会产生包装废料</w:t>
      </w:r>
      <w:r>
        <w:rPr>
          <w:rFonts w:ascii="Times New Roman" w:eastAsia="宋体" w:hAnsi="Times New Roman" w:cs="Times New Roman" w:hint="eastAsia"/>
          <w:sz w:val="24"/>
          <w:szCs w:val="24"/>
        </w:rPr>
        <w:t>S3</w:t>
      </w:r>
      <w:r>
        <w:rPr>
          <w:rFonts w:ascii="Times New Roman" w:eastAsia="宋体" w:hAnsi="Times New Roman" w:cs="Times New Roman" w:hint="eastAsia"/>
          <w:sz w:val="24"/>
          <w:szCs w:val="24"/>
        </w:rPr>
        <w:t>。</w:t>
      </w:r>
    </w:p>
    <w:p w14:paraId="0D575E89"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每条爆米花生产线生产此种产品所需时间约为</w:t>
      </w:r>
      <w:r>
        <w:rPr>
          <w:rFonts w:ascii="Times New Roman" w:eastAsia="宋体" w:hAnsi="Times New Roman" w:cs="Times New Roman" w:hint="eastAsia"/>
          <w:bCs/>
          <w:sz w:val="24"/>
          <w:szCs w:val="24"/>
        </w:rPr>
        <w:t>6min</w:t>
      </w:r>
      <w:r>
        <w:rPr>
          <w:rFonts w:ascii="Times New Roman" w:eastAsia="宋体" w:hAnsi="Times New Roman" w:cs="Times New Roman"/>
          <w:bCs/>
          <w:sz w:val="24"/>
          <w:szCs w:val="24"/>
        </w:rPr>
        <w:t>/</w:t>
      </w:r>
      <w:r>
        <w:rPr>
          <w:rFonts w:ascii="Times New Roman" w:eastAsia="宋体" w:hAnsi="Times New Roman" w:cs="Times New Roman"/>
          <w:bCs/>
          <w:sz w:val="24"/>
          <w:szCs w:val="24"/>
        </w:rPr>
        <w:t>批，每批产品为</w:t>
      </w:r>
      <w:r>
        <w:rPr>
          <w:rFonts w:ascii="Times New Roman" w:eastAsia="宋体" w:hAnsi="Times New Roman" w:cs="Times New Roman" w:hint="eastAsia"/>
          <w:bCs/>
          <w:sz w:val="24"/>
          <w:szCs w:val="24"/>
        </w:rPr>
        <w:t>8</w:t>
      </w:r>
      <w:r>
        <w:rPr>
          <w:rFonts w:ascii="Times New Roman" w:eastAsia="宋体" w:hAnsi="Times New Roman" w:cs="Times New Roman"/>
          <w:bCs/>
          <w:sz w:val="24"/>
          <w:szCs w:val="24"/>
        </w:rPr>
        <w:t>kg</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lastRenderedPageBreak/>
        <w:t>实行</w:t>
      </w:r>
      <w:r>
        <w:rPr>
          <w:rFonts w:ascii="Times New Roman" w:eastAsia="宋体" w:hAnsi="Times New Roman" w:cs="Times New Roman"/>
          <w:bCs/>
          <w:sz w:val="24"/>
          <w:szCs w:val="24"/>
        </w:rPr>
        <w:t>一班工作制，</w:t>
      </w:r>
      <w:r>
        <w:rPr>
          <w:rFonts w:ascii="Times New Roman" w:eastAsia="宋体" w:hAnsi="Times New Roman" w:cs="Times New Roman" w:hint="eastAsia"/>
          <w:bCs/>
          <w:sz w:val="24"/>
          <w:szCs w:val="24"/>
        </w:rPr>
        <w:t>每日生产</w:t>
      </w:r>
      <w:r>
        <w:rPr>
          <w:rFonts w:ascii="Times New Roman" w:eastAsia="宋体" w:hAnsi="Times New Roman" w:cs="Times New Roman" w:hint="eastAsia"/>
          <w:bCs/>
          <w:sz w:val="24"/>
          <w:szCs w:val="24"/>
        </w:rPr>
        <w:t>200</w:t>
      </w:r>
      <w:r>
        <w:rPr>
          <w:rFonts w:ascii="Times New Roman" w:eastAsia="宋体" w:hAnsi="Times New Roman" w:cs="Times New Roman" w:hint="eastAsia"/>
          <w:bCs/>
          <w:sz w:val="24"/>
          <w:szCs w:val="24"/>
        </w:rPr>
        <w:t>个批次（共两条生产线），</w:t>
      </w:r>
      <w:r>
        <w:rPr>
          <w:rFonts w:ascii="Times New Roman" w:eastAsia="宋体" w:hAnsi="Times New Roman" w:cs="Times New Roman"/>
          <w:bCs/>
          <w:sz w:val="24"/>
          <w:szCs w:val="24"/>
        </w:rPr>
        <w:t>按照年工作日</w:t>
      </w:r>
      <w:r>
        <w:rPr>
          <w:rFonts w:ascii="Times New Roman" w:eastAsia="宋体" w:hAnsi="Times New Roman" w:cs="Times New Roman" w:hint="eastAsia"/>
          <w:bCs/>
          <w:sz w:val="24"/>
          <w:szCs w:val="24"/>
        </w:rPr>
        <w:t>250</w:t>
      </w:r>
      <w:r>
        <w:rPr>
          <w:rFonts w:ascii="Times New Roman" w:eastAsia="宋体" w:hAnsi="Times New Roman" w:cs="Times New Roman"/>
          <w:bCs/>
          <w:sz w:val="24"/>
          <w:szCs w:val="24"/>
        </w:rPr>
        <w:t>天，则每天产品产量为</w:t>
      </w:r>
      <w:r>
        <w:rPr>
          <w:rFonts w:ascii="Times New Roman" w:eastAsia="宋体" w:hAnsi="Times New Roman" w:cs="Times New Roman" w:hint="eastAsia"/>
          <w:bCs/>
          <w:sz w:val="24"/>
          <w:szCs w:val="24"/>
        </w:rPr>
        <w:t>1.6</w:t>
      </w:r>
      <w:r>
        <w:rPr>
          <w:rFonts w:ascii="Times New Roman" w:eastAsia="宋体" w:hAnsi="Times New Roman" w:cs="Times New Roman"/>
          <w:bCs/>
          <w:sz w:val="24"/>
          <w:szCs w:val="24"/>
        </w:rPr>
        <w:t>/d</w:t>
      </w:r>
      <w:r>
        <w:rPr>
          <w:rFonts w:ascii="Times New Roman" w:eastAsia="宋体" w:hAnsi="Times New Roman" w:cs="Times New Roman"/>
          <w:bCs/>
          <w:sz w:val="24"/>
          <w:szCs w:val="24"/>
        </w:rPr>
        <w:t>，年产量为</w:t>
      </w:r>
      <w:r>
        <w:rPr>
          <w:rFonts w:ascii="Times New Roman" w:eastAsia="宋体" w:hAnsi="Times New Roman" w:cs="Times New Roman" w:hint="eastAsia"/>
          <w:bCs/>
          <w:sz w:val="24"/>
          <w:szCs w:val="24"/>
        </w:rPr>
        <w:t>400</w:t>
      </w:r>
      <w:r>
        <w:rPr>
          <w:rFonts w:ascii="Times New Roman" w:eastAsia="宋体" w:hAnsi="Times New Roman" w:cs="Times New Roman"/>
          <w:bCs/>
          <w:sz w:val="24"/>
          <w:szCs w:val="24"/>
        </w:rPr>
        <w:t>t/a</w:t>
      </w:r>
      <w:r>
        <w:rPr>
          <w:rFonts w:ascii="Times New Roman" w:eastAsia="宋体" w:hAnsi="Times New Roman" w:cs="Times New Roman"/>
          <w:bCs/>
          <w:color w:val="000000" w:themeColor="text1"/>
          <w:sz w:val="24"/>
          <w:szCs w:val="24"/>
        </w:rPr>
        <w:t>。</w:t>
      </w:r>
    </w:p>
    <w:p w14:paraId="6BD25601" w14:textId="77777777" w:rsidR="00321B84" w:rsidRDefault="007621E7">
      <w:pPr>
        <w:spacing w:line="360" w:lineRule="auto"/>
        <w:outlineLvl w:val="3"/>
        <w:rPr>
          <w:rFonts w:ascii="Times New Roman" w:eastAsia="宋体" w:hAnsi="Times New Roman" w:cs="Times New Roman"/>
          <w:b/>
          <w:sz w:val="24"/>
          <w:szCs w:val="24"/>
        </w:rPr>
      </w:pPr>
      <w:r>
        <w:rPr>
          <w:rFonts w:ascii="Times New Roman" w:eastAsia="宋体" w:hAnsi="Times New Roman" w:cs="Times New Roman" w:hint="eastAsia"/>
          <w:b/>
          <w:sz w:val="24"/>
          <w:szCs w:val="24"/>
        </w:rPr>
        <w:t xml:space="preserve">2.2.1.2 </w:t>
      </w:r>
      <w:r>
        <w:rPr>
          <w:rFonts w:ascii="Times New Roman" w:eastAsia="宋体" w:hAnsi="Times New Roman" w:cs="Times New Roman" w:hint="eastAsia"/>
          <w:b/>
          <w:sz w:val="24"/>
          <w:szCs w:val="24"/>
        </w:rPr>
        <w:t>花式膨化食品</w:t>
      </w:r>
    </w:p>
    <w:p w14:paraId="7F3A52F4" w14:textId="20133F42"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本项目花式膨化食品的主要流程及产污环节具体见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_Ref143176170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图</w:t>
      </w:r>
      <w:r w:rsidR="001A150F" w:rsidRPr="001A150F">
        <w:rPr>
          <w:rFonts w:ascii="Times New Roman" w:eastAsia="宋体" w:hAnsi="Times New Roman" w:cs="Times New Roman"/>
          <w:bCs/>
          <w:sz w:val="24"/>
          <w:szCs w:val="24"/>
        </w:rPr>
        <w:t>2- 2</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7B8D5EBC" w14:textId="1555407B" w:rsidR="00321B84" w:rsidRDefault="00636471">
      <w:pPr>
        <w:keepNext/>
        <w:spacing w:line="360" w:lineRule="auto"/>
        <w:jc w:val="center"/>
      </w:pPr>
      <w:r>
        <w:rPr>
          <w:noProof/>
        </w:rPr>
        <w:drawing>
          <wp:inline distT="0" distB="0" distL="0" distR="0" wp14:anchorId="029770C6" wp14:editId="142DA098">
            <wp:extent cx="5231130" cy="1531620"/>
            <wp:effectExtent l="0" t="0" r="7620" b="0"/>
            <wp:docPr id="68656614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6566145" name=""/>
                    <pic:cNvPicPr/>
                  </pic:nvPicPr>
                  <pic:blipFill>
                    <a:blip r:embed="rId21"/>
                    <a:stretch>
                      <a:fillRect/>
                    </a:stretch>
                  </pic:blipFill>
                  <pic:spPr>
                    <a:xfrm>
                      <a:off x="0" y="0"/>
                      <a:ext cx="5231130" cy="1531620"/>
                    </a:xfrm>
                    <a:prstGeom prst="rect">
                      <a:avLst/>
                    </a:prstGeom>
                  </pic:spPr>
                </pic:pic>
              </a:graphicData>
            </a:graphic>
          </wp:inline>
        </w:drawing>
      </w:r>
    </w:p>
    <w:p w14:paraId="79785B7D" w14:textId="132FDBDE" w:rsidR="00321B84" w:rsidRDefault="007621E7">
      <w:pPr>
        <w:pStyle w:val="a5"/>
        <w:jc w:val="center"/>
        <w:rPr>
          <w:rFonts w:ascii="Times New Roman" w:eastAsia="宋体" w:hAnsi="Times New Roman" w:cs="Times New Roman"/>
          <w:b/>
          <w:sz w:val="21"/>
          <w:szCs w:val="21"/>
        </w:rPr>
      </w:pPr>
      <w:bookmarkStart w:id="20" w:name="_Ref143176170"/>
      <w:r>
        <w:rPr>
          <w:rFonts w:ascii="Times New Roman" w:eastAsia="宋体" w:hAnsi="Times New Roman" w:cs="Times New Roman"/>
          <w:b/>
          <w:sz w:val="21"/>
          <w:szCs w:val="21"/>
        </w:rPr>
        <w:t>图</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图</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w:t>
      </w:r>
      <w:r>
        <w:rPr>
          <w:rFonts w:ascii="Times New Roman" w:eastAsia="宋体" w:hAnsi="Times New Roman" w:cs="Times New Roman"/>
          <w:b/>
          <w:sz w:val="21"/>
          <w:szCs w:val="21"/>
        </w:rPr>
        <w:fldChar w:fldCharType="end"/>
      </w:r>
      <w:bookmarkEnd w:id="20"/>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本项目花式膨化食品的生产工艺流程</w:t>
      </w:r>
      <w:r>
        <w:rPr>
          <w:rFonts w:ascii="Times New Roman" w:eastAsia="宋体" w:hAnsi="Times New Roman" w:cs="Times New Roman"/>
          <w:b/>
          <w:sz w:val="21"/>
          <w:szCs w:val="21"/>
        </w:rPr>
        <w:t>及产污环节图</w:t>
      </w:r>
    </w:p>
    <w:p w14:paraId="195ABABB" w14:textId="77777777" w:rsidR="00321B84" w:rsidRDefault="007621E7">
      <w:pPr>
        <w:spacing w:line="360" w:lineRule="auto"/>
        <w:rPr>
          <w:rFonts w:ascii="Times New Roman" w:eastAsia="宋体" w:hAnsi="Times New Roman" w:cs="Times New Roman"/>
          <w:b/>
          <w:sz w:val="24"/>
          <w:szCs w:val="24"/>
        </w:rPr>
      </w:pPr>
      <w:r>
        <w:rPr>
          <w:rFonts w:ascii="Times New Roman" w:eastAsia="宋体" w:hAnsi="Times New Roman" w:cs="Times New Roman" w:hint="eastAsia"/>
          <w:b/>
          <w:sz w:val="24"/>
          <w:szCs w:val="24"/>
        </w:rPr>
        <w:t>工艺流程说明：</w:t>
      </w:r>
    </w:p>
    <w:p w14:paraId="48BA5633" w14:textId="621EF6A3"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拌粉：</w:t>
      </w:r>
      <w:r>
        <w:rPr>
          <w:rFonts w:ascii="Times New Roman" w:eastAsia="宋体" w:hAnsi="Times New Roman" w:cs="Times New Roman" w:hint="eastAsia"/>
          <w:sz w:val="24"/>
          <w:szCs w:val="24"/>
        </w:rPr>
        <w:t>按产品配方要求把玉米粉、米粉、小麦粉投入拌粉机中密封搅拌，搅拌过程中按重量要求加水，搅拌时间约为</w:t>
      </w:r>
      <w:r>
        <w:rPr>
          <w:rFonts w:ascii="Times New Roman" w:eastAsia="宋体" w:hAnsi="Times New Roman" w:cs="Times New Roman"/>
          <w:sz w:val="24"/>
          <w:szCs w:val="24"/>
        </w:rPr>
        <w:t>20</w:t>
      </w:r>
      <w:r>
        <w:rPr>
          <w:rFonts w:ascii="Times New Roman" w:eastAsia="宋体" w:hAnsi="Times New Roman" w:cs="Times New Roman" w:hint="eastAsia"/>
          <w:sz w:val="24"/>
          <w:szCs w:val="24"/>
        </w:rPr>
        <w:t>min</w:t>
      </w:r>
      <w:r>
        <w:rPr>
          <w:rFonts w:ascii="Times New Roman" w:eastAsia="宋体" w:hAnsi="Times New Roman" w:cs="Times New Roman"/>
          <w:sz w:val="24"/>
          <w:szCs w:val="24"/>
        </w:rPr>
        <w:t>。</w:t>
      </w:r>
      <w:r>
        <w:rPr>
          <w:rFonts w:ascii="Times New Roman" w:eastAsia="宋体" w:hAnsi="Times New Roman" w:cs="Times New Roman" w:hint="eastAsia"/>
          <w:sz w:val="24"/>
          <w:szCs w:val="24"/>
        </w:rPr>
        <w:t>投料时先</w:t>
      </w:r>
      <w:r w:rsidR="0098292C">
        <w:rPr>
          <w:rFonts w:ascii="Times New Roman" w:eastAsia="宋体" w:hAnsi="Times New Roman" w:cs="Times New Roman" w:hint="eastAsia"/>
          <w:sz w:val="24"/>
          <w:szCs w:val="24"/>
        </w:rPr>
        <w:t>将已拆开封口的</w:t>
      </w:r>
      <w:r>
        <w:rPr>
          <w:rFonts w:ascii="Times New Roman" w:eastAsia="宋体" w:hAnsi="Times New Roman" w:cs="Times New Roman" w:hint="eastAsia"/>
          <w:sz w:val="24"/>
          <w:szCs w:val="24"/>
        </w:rPr>
        <w:t>包装袋</w:t>
      </w:r>
      <w:r w:rsidR="00634EEE">
        <w:rPr>
          <w:rFonts w:ascii="Times New Roman" w:eastAsia="宋体" w:hAnsi="Times New Roman" w:cs="Times New Roman" w:hint="eastAsia"/>
          <w:sz w:val="24"/>
          <w:szCs w:val="24"/>
        </w:rPr>
        <w:t>人工</w:t>
      </w:r>
      <w:r>
        <w:rPr>
          <w:rFonts w:ascii="Times New Roman" w:eastAsia="宋体" w:hAnsi="Times New Roman" w:cs="Times New Roman" w:hint="eastAsia"/>
          <w:sz w:val="24"/>
          <w:szCs w:val="24"/>
        </w:rPr>
        <w:t>套至搅拌机开口处</w:t>
      </w:r>
      <w:r w:rsidR="00634EEE">
        <w:rPr>
          <w:rFonts w:ascii="Times New Roman" w:eastAsia="宋体" w:hAnsi="Times New Roman" w:cs="Times New Roman" w:hint="eastAsia"/>
          <w:sz w:val="24"/>
          <w:szCs w:val="24"/>
        </w:rPr>
        <w:t>，</w:t>
      </w:r>
      <w:r w:rsidR="0098292C">
        <w:rPr>
          <w:rFonts w:ascii="Times New Roman" w:eastAsia="宋体" w:hAnsi="Times New Roman" w:cs="Times New Roman" w:hint="eastAsia"/>
          <w:sz w:val="24"/>
          <w:szCs w:val="24"/>
        </w:rPr>
        <w:t>人工</w:t>
      </w:r>
      <w:r w:rsidR="00634EEE">
        <w:rPr>
          <w:rFonts w:ascii="Times New Roman" w:eastAsia="宋体" w:hAnsi="Times New Roman" w:cs="Times New Roman" w:hint="eastAsia"/>
          <w:sz w:val="24"/>
          <w:szCs w:val="24"/>
        </w:rPr>
        <w:t>提升包装袋进行投料，</w:t>
      </w:r>
      <w:r>
        <w:rPr>
          <w:rFonts w:ascii="Times New Roman" w:eastAsia="宋体" w:hAnsi="Times New Roman" w:cs="Times New Roman" w:hint="eastAsia"/>
          <w:sz w:val="24"/>
          <w:szCs w:val="24"/>
        </w:rPr>
        <w:t>投料完成后</w:t>
      </w:r>
      <w:r w:rsidR="0098292C">
        <w:rPr>
          <w:rFonts w:ascii="Times New Roman" w:eastAsia="宋体" w:hAnsi="Times New Roman" w:cs="Times New Roman" w:hint="eastAsia"/>
          <w:sz w:val="24"/>
          <w:szCs w:val="24"/>
        </w:rPr>
        <w:t>静置半分钟，待粉料基本均沉降至搅拌机内后</w:t>
      </w:r>
      <w:r>
        <w:rPr>
          <w:rFonts w:ascii="Times New Roman" w:eastAsia="宋体" w:hAnsi="Times New Roman" w:cs="Times New Roman" w:hint="eastAsia"/>
          <w:sz w:val="24"/>
          <w:szCs w:val="24"/>
        </w:rPr>
        <w:t>方可拆下包装袋。因此，该投料工序会产生少量的投料粉尘</w:t>
      </w:r>
      <w:r>
        <w:rPr>
          <w:rFonts w:ascii="Times New Roman" w:eastAsia="宋体" w:hAnsi="Times New Roman" w:cs="Times New Roman"/>
          <w:sz w:val="24"/>
          <w:szCs w:val="24"/>
        </w:rPr>
        <w:t>G</w:t>
      </w:r>
      <w:r w:rsidR="006441E5">
        <w:rPr>
          <w:rFonts w:ascii="Times New Roman" w:eastAsia="宋体" w:hAnsi="Times New Roman" w:cs="Times New Roman"/>
          <w:sz w:val="24"/>
          <w:szCs w:val="24"/>
        </w:rPr>
        <w:t>2</w:t>
      </w:r>
      <w:r>
        <w:rPr>
          <w:rFonts w:ascii="Times New Roman" w:eastAsia="宋体" w:hAnsi="Times New Roman" w:cs="Times New Roman"/>
          <w:sz w:val="24"/>
          <w:szCs w:val="24"/>
        </w:rPr>
        <w:t>。</w:t>
      </w:r>
    </w:p>
    <w:p w14:paraId="2F89BA32" w14:textId="73FC0E9F"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制馅：</w:t>
      </w:r>
      <w:r>
        <w:rPr>
          <w:rFonts w:ascii="Times New Roman" w:eastAsia="宋体" w:hAnsi="Times New Roman" w:cs="Times New Roman" w:hint="eastAsia"/>
          <w:sz w:val="24"/>
          <w:szCs w:val="24"/>
        </w:rPr>
        <w:t>部分产品需要注芯的，需要制馅，按产品配方要求对蛋黄粉、紫薯粉、食用油等原料称量后按照一定的比例投置于混合机中混合（混合时间约为</w:t>
      </w:r>
      <w:r>
        <w:rPr>
          <w:rFonts w:ascii="Times New Roman" w:eastAsia="宋体" w:hAnsi="Times New Roman" w:cs="Times New Roman"/>
          <w:sz w:val="24"/>
          <w:szCs w:val="24"/>
        </w:rPr>
        <w:t>40</w:t>
      </w:r>
      <w:r>
        <w:rPr>
          <w:rFonts w:ascii="Times New Roman" w:eastAsia="宋体" w:hAnsi="Times New Roman" w:cs="Times New Roman" w:hint="eastAsia"/>
          <w:sz w:val="24"/>
          <w:szCs w:val="24"/>
        </w:rPr>
        <w:t>min</w:t>
      </w:r>
      <w:r>
        <w:rPr>
          <w:rFonts w:ascii="Times New Roman" w:eastAsia="宋体" w:hAnsi="Times New Roman" w:cs="Times New Roman"/>
          <w:sz w:val="24"/>
          <w:szCs w:val="24"/>
        </w:rPr>
        <w:t>）。投料时先将液态物料投入混合机，再投入粉状物料，投料完后设备密封搅拌。因此，该投料工序仅产生少量的投料粉尘</w:t>
      </w:r>
      <w:r>
        <w:rPr>
          <w:rFonts w:ascii="Times New Roman" w:eastAsia="宋体" w:hAnsi="Times New Roman" w:cs="Times New Roman"/>
          <w:sz w:val="24"/>
          <w:szCs w:val="24"/>
        </w:rPr>
        <w:t>G</w:t>
      </w:r>
      <w:r w:rsidR="006441E5">
        <w:rPr>
          <w:rFonts w:ascii="Times New Roman" w:eastAsia="宋体" w:hAnsi="Times New Roman" w:cs="Times New Roman"/>
          <w:sz w:val="24"/>
          <w:szCs w:val="24"/>
        </w:rPr>
        <w:t>2</w:t>
      </w:r>
      <w:r>
        <w:rPr>
          <w:rFonts w:ascii="Times New Roman" w:eastAsia="宋体" w:hAnsi="Times New Roman" w:cs="Times New Roman"/>
          <w:sz w:val="24"/>
          <w:szCs w:val="24"/>
        </w:rPr>
        <w:t>。将混合后的</w:t>
      </w:r>
      <w:r>
        <w:rPr>
          <w:rFonts w:ascii="Times New Roman" w:eastAsia="宋体" w:hAnsi="Times New Roman" w:cs="Times New Roman" w:hint="eastAsia"/>
          <w:sz w:val="24"/>
          <w:szCs w:val="24"/>
        </w:rPr>
        <w:t>液态</w:t>
      </w:r>
      <w:r>
        <w:rPr>
          <w:rFonts w:ascii="Times New Roman" w:eastAsia="宋体" w:hAnsi="Times New Roman" w:cs="Times New Roman"/>
          <w:sz w:val="24"/>
          <w:szCs w:val="24"/>
        </w:rPr>
        <w:t>物料倒入胶体磨进行研磨。</w:t>
      </w:r>
    </w:p>
    <w:p w14:paraId="51B8D792" w14:textId="036D2A8A"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挤压膨化：</w:t>
      </w:r>
      <w:r>
        <w:rPr>
          <w:rFonts w:ascii="Times New Roman" w:eastAsia="宋体" w:hAnsi="Times New Roman" w:cs="Times New Roman" w:hint="eastAsia"/>
          <w:bCs/>
          <w:sz w:val="24"/>
          <w:szCs w:val="24"/>
        </w:rPr>
        <w:t>将拌好的粉料采用自动上料设备送到膨化机料斗，</w:t>
      </w:r>
      <w:r>
        <w:rPr>
          <w:rFonts w:ascii="Times New Roman" w:eastAsia="宋体" w:hAnsi="Times New Roman" w:cs="Times New Roman" w:hint="eastAsia"/>
          <w:sz w:val="24"/>
          <w:szCs w:val="24"/>
        </w:rPr>
        <w:t>挤压膨化机自带电加热系统，在温度（</w:t>
      </w:r>
      <w:r>
        <w:rPr>
          <w:rFonts w:ascii="Times New Roman" w:eastAsia="宋体" w:hAnsi="Times New Roman" w:cs="Times New Roman" w:hint="eastAsia"/>
          <w:sz w:val="24"/>
          <w:szCs w:val="24"/>
        </w:rPr>
        <w:t>160~180</w:t>
      </w:r>
      <w:r>
        <w:rPr>
          <w:rFonts w:ascii="Times New Roman" w:eastAsia="宋体" w:hAnsi="Times New Roman" w:cs="Times New Roman" w:hint="eastAsia"/>
          <w:sz w:val="24"/>
          <w:szCs w:val="24"/>
        </w:rPr>
        <w:t>℃）和挤压压力（</w:t>
      </w:r>
      <w:r>
        <w:rPr>
          <w:rFonts w:ascii="Times New Roman" w:eastAsia="宋体" w:hAnsi="Times New Roman" w:cs="Times New Roman" w:hint="eastAsia"/>
          <w:sz w:val="24"/>
          <w:szCs w:val="24"/>
        </w:rPr>
        <w:t>0.8~1.25MPa</w:t>
      </w:r>
      <w:r>
        <w:rPr>
          <w:rFonts w:ascii="Times New Roman" w:eastAsia="宋体" w:hAnsi="Times New Roman" w:cs="Times New Roman" w:hint="eastAsia"/>
          <w:sz w:val="24"/>
          <w:szCs w:val="24"/>
        </w:rPr>
        <w:t>）的作用下完成膨化过程。根据产品要求注芯或者不注芯，过程中设备密闭，将半成品采用自动输送线送入下一道工序。</w:t>
      </w:r>
      <w:r w:rsidR="00636471">
        <w:rPr>
          <w:rFonts w:ascii="Times New Roman" w:eastAsia="宋体" w:hAnsi="Times New Roman" w:cs="Times New Roman" w:hint="eastAsia"/>
          <w:sz w:val="24"/>
          <w:szCs w:val="24"/>
        </w:rPr>
        <w:t>该工序会产生油烟废气</w:t>
      </w:r>
      <w:r w:rsidR="00636471">
        <w:rPr>
          <w:rFonts w:ascii="Times New Roman" w:eastAsia="宋体" w:hAnsi="Times New Roman" w:cs="Times New Roman" w:hint="eastAsia"/>
          <w:sz w:val="24"/>
          <w:szCs w:val="24"/>
        </w:rPr>
        <w:t>G</w:t>
      </w:r>
      <w:r w:rsidR="00636471">
        <w:rPr>
          <w:rFonts w:ascii="Times New Roman" w:eastAsia="宋体" w:hAnsi="Times New Roman" w:cs="Times New Roman"/>
          <w:sz w:val="24"/>
          <w:szCs w:val="24"/>
        </w:rPr>
        <w:t>1</w:t>
      </w:r>
      <w:r w:rsidR="00636471">
        <w:rPr>
          <w:rFonts w:ascii="Times New Roman" w:eastAsia="宋体" w:hAnsi="Times New Roman" w:cs="Times New Roman" w:hint="eastAsia"/>
          <w:sz w:val="24"/>
          <w:szCs w:val="24"/>
        </w:rPr>
        <w:t>。</w:t>
      </w:r>
    </w:p>
    <w:p w14:paraId="3B32D9DA" w14:textId="77777777"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烘烤：</w:t>
      </w:r>
      <w:r>
        <w:rPr>
          <w:rFonts w:ascii="Times New Roman" w:eastAsia="宋体" w:hAnsi="Times New Roman" w:cs="Times New Roman" w:hint="eastAsia"/>
          <w:sz w:val="24"/>
          <w:szCs w:val="24"/>
        </w:rPr>
        <w:t>挤压膨化后的半成品送入烧上机（采用管道天然气燃烧进行加热），加热至</w:t>
      </w:r>
      <w:r>
        <w:rPr>
          <w:rFonts w:ascii="Times New Roman" w:eastAsia="宋体" w:hAnsi="Times New Roman" w:cs="Times New Roman" w:hint="eastAsia"/>
          <w:sz w:val="24"/>
          <w:szCs w:val="24"/>
        </w:rPr>
        <w:t>170~180</w:t>
      </w:r>
      <w:r>
        <w:rPr>
          <w:rFonts w:ascii="Times New Roman" w:eastAsia="宋体" w:hAnsi="Times New Roman" w:cs="Times New Roman" w:hint="eastAsia"/>
          <w:sz w:val="24"/>
          <w:szCs w:val="24"/>
        </w:rPr>
        <w:t>℃，保温</w:t>
      </w:r>
      <w:r>
        <w:rPr>
          <w:rFonts w:ascii="Times New Roman" w:eastAsia="宋体" w:hAnsi="Times New Roman" w:cs="Times New Roman" w:hint="eastAsia"/>
          <w:sz w:val="24"/>
          <w:szCs w:val="24"/>
        </w:rPr>
        <w:t>3~4min</w:t>
      </w:r>
      <w:r>
        <w:rPr>
          <w:rFonts w:ascii="Times New Roman" w:eastAsia="宋体" w:hAnsi="Times New Roman" w:cs="Times New Roman" w:hint="eastAsia"/>
          <w:sz w:val="24"/>
          <w:szCs w:val="24"/>
        </w:rPr>
        <w:t>。主要目的是烘干并去除半成品中的水分，以</w:t>
      </w:r>
      <w:r>
        <w:rPr>
          <w:rFonts w:ascii="Times New Roman" w:eastAsia="宋体" w:hAnsi="Times New Roman" w:cs="Times New Roman" w:hint="eastAsia"/>
          <w:sz w:val="24"/>
          <w:szCs w:val="24"/>
        </w:rPr>
        <w:lastRenderedPageBreak/>
        <w:t>保证产品的松脆程度。将半成品采用自动输送线送入后道工序。</w:t>
      </w:r>
    </w:p>
    <w:p w14:paraId="28DC438F" w14:textId="77777777"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调味：</w:t>
      </w:r>
      <w:r>
        <w:rPr>
          <w:rFonts w:ascii="Times New Roman" w:eastAsia="宋体" w:hAnsi="Times New Roman" w:cs="Times New Roman" w:hint="eastAsia"/>
          <w:sz w:val="24"/>
          <w:szCs w:val="24"/>
        </w:rPr>
        <w:t>根据客户要求，采用调味机在半成品外表面淋上植物油或撒调味粉，以增加产品的风味，然后送入包装车间。</w:t>
      </w:r>
    </w:p>
    <w:p w14:paraId="251883BE" w14:textId="77777777"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浸浆：</w:t>
      </w:r>
      <w:r>
        <w:rPr>
          <w:rFonts w:ascii="Times New Roman" w:eastAsia="宋体" w:hAnsi="Times New Roman" w:cs="Times New Roman" w:hint="eastAsia"/>
          <w:sz w:val="24"/>
          <w:szCs w:val="24"/>
        </w:rPr>
        <w:t>根据客户要求，采用自动酱付机将半成品浸泡在融化后的巧克力酱中，以增加产品的风味。自动酱付机的工作温度一般控制在</w:t>
      </w:r>
      <w:r>
        <w:rPr>
          <w:rFonts w:ascii="Times New Roman" w:eastAsia="宋体" w:hAnsi="Times New Roman" w:cs="Times New Roman" w:hint="eastAsia"/>
          <w:sz w:val="24"/>
          <w:szCs w:val="24"/>
        </w:rPr>
        <w:t>55</w:t>
      </w:r>
      <w:r>
        <w:rPr>
          <w:rFonts w:ascii="Times New Roman" w:eastAsia="宋体" w:hAnsi="Times New Roman" w:cs="Times New Roman" w:hint="eastAsia"/>
          <w:sz w:val="24"/>
          <w:szCs w:val="24"/>
        </w:rPr>
        <w:t>℃，保证巧克力为液态。浸泡过的产品送入冷却隧道冷却（冷却隧道采用风冷），冷却后的产品送入包装。</w:t>
      </w:r>
    </w:p>
    <w:p w14:paraId="3882CBBE" w14:textId="77777777"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包装：</w:t>
      </w:r>
      <w:r>
        <w:rPr>
          <w:rFonts w:ascii="Times New Roman" w:eastAsia="宋体" w:hAnsi="Times New Roman" w:cs="Times New Roman" w:hint="eastAsia"/>
          <w:sz w:val="24"/>
          <w:szCs w:val="24"/>
        </w:rPr>
        <w:t>将花式膨化食品送入包装机，包装、贴标后即可入库。该工序会产生包装废料</w:t>
      </w:r>
      <w:r>
        <w:rPr>
          <w:rFonts w:ascii="Times New Roman" w:eastAsia="宋体" w:hAnsi="Times New Roman" w:cs="Times New Roman" w:hint="eastAsia"/>
          <w:sz w:val="24"/>
          <w:szCs w:val="24"/>
        </w:rPr>
        <w:t>S3</w:t>
      </w:r>
      <w:r>
        <w:rPr>
          <w:rFonts w:ascii="Times New Roman" w:eastAsia="宋体" w:hAnsi="Times New Roman" w:cs="Times New Roman" w:hint="eastAsia"/>
          <w:sz w:val="24"/>
          <w:szCs w:val="24"/>
        </w:rPr>
        <w:t>和不合格品</w:t>
      </w:r>
      <w:r>
        <w:rPr>
          <w:rFonts w:ascii="Times New Roman" w:eastAsia="宋体" w:hAnsi="Times New Roman" w:cs="Times New Roman" w:hint="eastAsia"/>
          <w:sz w:val="24"/>
          <w:szCs w:val="24"/>
        </w:rPr>
        <w:t>S4</w:t>
      </w:r>
      <w:r>
        <w:rPr>
          <w:rFonts w:ascii="Times New Roman" w:eastAsia="宋体" w:hAnsi="Times New Roman" w:cs="Times New Roman" w:hint="eastAsia"/>
          <w:sz w:val="24"/>
          <w:szCs w:val="24"/>
        </w:rPr>
        <w:t>。</w:t>
      </w:r>
    </w:p>
    <w:p w14:paraId="0CCF08F3"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花式膨化食品生产线生产此种产品所需时间约为</w:t>
      </w:r>
      <w:r>
        <w:rPr>
          <w:rFonts w:ascii="Times New Roman" w:eastAsia="宋体" w:hAnsi="Times New Roman" w:cs="Times New Roman" w:hint="eastAsia"/>
          <w:bCs/>
          <w:sz w:val="24"/>
          <w:szCs w:val="24"/>
        </w:rPr>
        <w:t>20min</w:t>
      </w:r>
      <w:r>
        <w:rPr>
          <w:rFonts w:ascii="Times New Roman" w:eastAsia="宋体" w:hAnsi="Times New Roman" w:cs="Times New Roman"/>
          <w:bCs/>
          <w:sz w:val="24"/>
          <w:szCs w:val="24"/>
        </w:rPr>
        <w:t>/</w:t>
      </w:r>
      <w:r>
        <w:rPr>
          <w:rFonts w:ascii="Times New Roman" w:eastAsia="宋体" w:hAnsi="Times New Roman" w:cs="Times New Roman"/>
          <w:bCs/>
          <w:sz w:val="24"/>
          <w:szCs w:val="24"/>
        </w:rPr>
        <w:t>批，每批产品为</w:t>
      </w:r>
      <w:r>
        <w:rPr>
          <w:rFonts w:ascii="Times New Roman" w:eastAsia="宋体" w:hAnsi="Times New Roman" w:cs="Times New Roman" w:hint="eastAsia"/>
          <w:bCs/>
          <w:sz w:val="24"/>
          <w:szCs w:val="24"/>
        </w:rPr>
        <w:t>0.16t</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实行</w:t>
      </w:r>
      <w:r>
        <w:rPr>
          <w:rFonts w:ascii="Times New Roman" w:eastAsia="宋体" w:hAnsi="Times New Roman" w:cs="Times New Roman"/>
          <w:bCs/>
          <w:sz w:val="24"/>
          <w:szCs w:val="24"/>
        </w:rPr>
        <w:t>一班工作制，</w:t>
      </w:r>
      <w:r>
        <w:rPr>
          <w:rFonts w:ascii="Times New Roman" w:eastAsia="宋体" w:hAnsi="Times New Roman" w:cs="Times New Roman" w:hint="eastAsia"/>
          <w:bCs/>
          <w:sz w:val="24"/>
          <w:szCs w:val="24"/>
        </w:rPr>
        <w:t>每日生产</w:t>
      </w:r>
      <w:r>
        <w:rPr>
          <w:rFonts w:ascii="Times New Roman" w:eastAsia="宋体" w:hAnsi="Times New Roman" w:cs="Times New Roman" w:hint="eastAsia"/>
          <w:bCs/>
          <w:sz w:val="24"/>
          <w:szCs w:val="24"/>
        </w:rPr>
        <w:t>30</w:t>
      </w:r>
      <w:r>
        <w:rPr>
          <w:rFonts w:ascii="Times New Roman" w:eastAsia="宋体" w:hAnsi="Times New Roman" w:cs="Times New Roman" w:hint="eastAsia"/>
          <w:bCs/>
          <w:sz w:val="24"/>
          <w:szCs w:val="24"/>
        </w:rPr>
        <w:t>个批次，</w:t>
      </w:r>
      <w:r>
        <w:rPr>
          <w:rFonts w:ascii="Times New Roman" w:eastAsia="宋体" w:hAnsi="Times New Roman" w:cs="Times New Roman"/>
          <w:bCs/>
          <w:sz w:val="24"/>
          <w:szCs w:val="24"/>
        </w:rPr>
        <w:t>按照年工作日</w:t>
      </w:r>
      <w:r>
        <w:rPr>
          <w:rFonts w:ascii="Times New Roman" w:eastAsia="宋体" w:hAnsi="Times New Roman" w:cs="Times New Roman" w:hint="eastAsia"/>
          <w:bCs/>
          <w:sz w:val="24"/>
          <w:szCs w:val="24"/>
        </w:rPr>
        <w:t>250</w:t>
      </w:r>
      <w:r>
        <w:rPr>
          <w:rFonts w:ascii="Times New Roman" w:eastAsia="宋体" w:hAnsi="Times New Roman" w:cs="Times New Roman"/>
          <w:bCs/>
          <w:sz w:val="24"/>
          <w:szCs w:val="24"/>
        </w:rPr>
        <w:t>天，则每天产品产量为</w:t>
      </w:r>
      <w:r>
        <w:rPr>
          <w:rFonts w:ascii="Times New Roman" w:eastAsia="宋体" w:hAnsi="Times New Roman" w:cs="Times New Roman" w:hint="eastAsia"/>
          <w:bCs/>
          <w:sz w:val="24"/>
          <w:szCs w:val="24"/>
        </w:rPr>
        <w:t>4.8t</w:t>
      </w:r>
      <w:r>
        <w:rPr>
          <w:rFonts w:ascii="Times New Roman" w:eastAsia="宋体" w:hAnsi="Times New Roman" w:cs="Times New Roman"/>
          <w:bCs/>
          <w:sz w:val="24"/>
          <w:szCs w:val="24"/>
        </w:rPr>
        <w:t>/d</w:t>
      </w:r>
      <w:r>
        <w:rPr>
          <w:rFonts w:ascii="Times New Roman" w:eastAsia="宋体" w:hAnsi="Times New Roman" w:cs="Times New Roman"/>
          <w:bCs/>
          <w:sz w:val="24"/>
          <w:szCs w:val="24"/>
        </w:rPr>
        <w:t>，年产量为</w:t>
      </w:r>
      <w:r>
        <w:rPr>
          <w:rFonts w:ascii="Times New Roman" w:eastAsia="宋体" w:hAnsi="Times New Roman" w:cs="Times New Roman" w:hint="eastAsia"/>
          <w:bCs/>
          <w:sz w:val="24"/>
          <w:szCs w:val="24"/>
        </w:rPr>
        <w:t>1200</w:t>
      </w:r>
      <w:r>
        <w:rPr>
          <w:rFonts w:ascii="Times New Roman" w:eastAsia="宋体" w:hAnsi="Times New Roman" w:cs="Times New Roman"/>
          <w:bCs/>
          <w:sz w:val="24"/>
          <w:szCs w:val="24"/>
        </w:rPr>
        <w:t>t/a</w:t>
      </w:r>
      <w:r>
        <w:rPr>
          <w:rFonts w:ascii="Times New Roman" w:eastAsia="宋体" w:hAnsi="Times New Roman" w:cs="Times New Roman"/>
          <w:bCs/>
          <w:color w:val="000000" w:themeColor="text1"/>
          <w:sz w:val="24"/>
          <w:szCs w:val="24"/>
        </w:rPr>
        <w:t>。</w:t>
      </w:r>
    </w:p>
    <w:p w14:paraId="7D970C58" w14:textId="77777777" w:rsidR="00321B84" w:rsidRDefault="007621E7">
      <w:pPr>
        <w:spacing w:line="360" w:lineRule="auto"/>
        <w:outlineLvl w:val="3"/>
        <w:rPr>
          <w:rFonts w:ascii="Times New Roman" w:eastAsia="宋体" w:hAnsi="Times New Roman" w:cs="Times New Roman"/>
          <w:b/>
          <w:sz w:val="24"/>
          <w:szCs w:val="24"/>
        </w:rPr>
      </w:pPr>
      <w:r>
        <w:rPr>
          <w:rFonts w:ascii="Times New Roman" w:eastAsia="宋体" w:hAnsi="Times New Roman" w:cs="Times New Roman" w:hint="eastAsia"/>
          <w:b/>
          <w:sz w:val="24"/>
          <w:szCs w:val="24"/>
        </w:rPr>
        <w:t xml:space="preserve">2.2.1.3 </w:t>
      </w:r>
      <w:r>
        <w:rPr>
          <w:rFonts w:ascii="Times New Roman" w:eastAsia="宋体" w:hAnsi="Times New Roman" w:cs="Times New Roman" w:hint="eastAsia"/>
          <w:b/>
          <w:sz w:val="24"/>
          <w:szCs w:val="24"/>
        </w:rPr>
        <w:t>油炸膨化食品</w:t>
      </w:r>
    </w:p>
    <w:p w14:paraId="26C18368" w14:textId="1A90528B"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本项目油炸膨化食品的主要生产工艺流程及产污环节具体见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_Ref143176183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图</w:t>
      </w:r>
      <w:r w:rsidR="001A150F" w:rsidRPr="001A150F">
        <w:rPr>
          <w:rFonts w:ascii="Times New Roman" w:eastAsia="宋体" w:hAnsi="Times New Roman" w:cs="Times New Roman"/>
          <w:bCs/>
          <w:sz w:val="24"/>
          <w:szCs w:val="24"/>
        </w:rPr>
        <w:t>2- 3</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68DAF4EF" w14:textId="77777777" w:rsidR="00321B84" w:rsidRDefault="007621E7">
      <w:pPr>
        <w:keepNext/>
        <w:spacing w:line="360" w:lineRule="auto"/>
        <w:jc w:val="center"/>
      </w:pPr>
      <w:r>
        <w:rPr>
          <w:noProof/>
        </w:rPr>
        <w:drawing>
          <wp:inline distT="0" distB="0" distL="0" distR="0" wp14:anchorId="04BADC8C" wp14:editId="4BD8EA3A">
            <wp:extent cx="4183132" cy="1386816"/>
            <wp:effectExtent l="0" t="0" r="0" b="444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2"/>
                    <a:stretch>
                      <a:fillRect/>
                    </a:stretch>
                  </pic:blipFill>
                  <pic:spPr>
                    <a:xfrm>
                      <a:off x="0" y="0"/>
                      <a:ext cx="4209157" cy="1395444"/>
                    </a:xfrm>
                    <a:prstGeom prst="rect">
                      <a:avLst/>
                    </a:prstGeom>
                  </pic:spPr>
                </pic:pic>
              </a:graphicData>
            </a:graphic>
          </wp:inline>
        </w:drawing>
      </w:r>
    </w:p>
    <w:p w14:paraId="32F371F5" w14:textId="0C55212A" w:rsidR="00321B84" w:rsidRDefault="007621E7">
      <w:pPr>
        <w:pStyle w:val="a5"/>
        <w:jc w:val="center"/>
        <w:rPr>
          <w:rFonts w:ascii="Times New Roman" w:eastAsia="宋体" w:hAnsi="Times New Roman" w:cs="Times New Roman"/>
          <w:b/>
          <w:sz w:val="21"/>
          <w:szCs w:val="21"/>
        </w:rPr>
      </w:pPr>
      <w:bookmarkStart w:id="21" w:name="_Ref143176183"/>
      <w:r>
        <w:rPr>
          <w:rFonts w:ascii="Times New Roman" w:eastAsia="宋体" w:hAnsi="Times New Roman" w:cs="Times New Roman"/>
          <w:b/>
          <w:sz w:val="21"/>
          <w:szCs w:val="21"/>
        </w:rPr>
        <w:t>图</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图</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w:t>
      </w:r>
      <w:r>
        <w:rPr>
          <w:rFonts w:ascii="Times New Roman" w:eastAsia="宋体" w:hAnsi="Times New Roman" w:cs="Times New Roman"/>
          <w:b/>
          <w:sz w:val="21"/>
          <w:szCs w:val="21"/>
        </w:rPr>
        <w:fldChar w:fldCharType="end"/>
      </w:r>
      <w:bookmarkEnd w:id="21"/>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本项目油炸膨化食品的主要生产工艺流程及产污环</w:t>
      </w:r>
      <w:r>
        <w:rPr>
          <w:rFonts w:ascii="Times New Roman" w:eastAsia="宋体" w:hAnsi="Times New Roman" w:cs="Times New Roman"/>
          <w:b/>
          <w:sz w:val="21"/>
          <w:szCs w:val="21"/>
        </w:rPr>
        <w:t>节图</w:t>
      </w:r>
    </w:p>
    <w:p w14:paraId="40678484" w14:textId="77777777" w:rsidR="00321B84" w:rsidRDefault="007621E7">
      <w:pPr>
        <w:spacing w:line="360" w:lineRule="auto"/>
        <w:rPr>
          <w:rFonts w:ascii="Times New Roman" w:eastAsia="宋体" w:hAnsi="Times New Roman" w:cs="Times New Roman"/>
          <w:b/>
          <w:sz w:val="24"/>
          <w:szCs w:val="24"/>
        </w:rPr>
      </w:pPr>
      <w:r>
        <w:rPr>
          <w:rFonts w:ascii="Times New Roman" w:eastAsia="宋体" w:hAnsi="Times New Roman" w:cs="Times New Roman" w:hint="eastAsia"/>
          <w:b/>
          <w:sz w:val="24"/>
          <w:szCs w:val="24"/>
        </w:rPr>
        <w:t>工艺流程说明：</w:t>
      </w:r>
    </w:p>
    <w:p w14:paraId="5E53A4DA" w14:textId="322AF8A5"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bCs/>
          <w:sz w:val="24"/>
          <w:szCs w:val="24"/>
        </w:rPr>
        <w:t>油炸：</w:t>
      </w:r>
      <w:r>
        <w:rPr>
          <w:rFonts w:ascii="Times New Roman" w:eastAsia="宋体" w:hAnsi="Times New Roman" w:cs="Times New Roman" w:hint="eastAsia"/>
          <w:sz w:val="24"/>
          <w:szCs w:val="24"/>
        </w:rPr>
        <w:t>先在油炸机内加入食用油，先升温加热食用油（温度为</w:t>
      </w:r>
      <w:r>
        <w:rPr>
          <w:rFonts w:ascii="Times New Roman" w:eastAsia="宋体" w:hAnsi="Times New Roman" w:cs="Times New Roman" w:hint="eastAsia"/>
          <w:sz w:val="24"/>
          <w:szCs w:val="24"/>
        </w:rPr>
        <w:t>160~180</w:t>
      </w:r>
      <w:r>
        <w:rPr>
          <w:rFonts w:ascii="Times New Roman" w:eastAsia="宋体" w:hAnsi="Times New Roman" w:cs="Times New Roman" w:hint="eastAsia"/>
          <w:sz w:val="24"/>
          <w:szCs w:val="24"/>
        </w:rPr>
        <w:t>℃），，设备自动秤取膨化胚料（外购的半成品），投入到油炸锅中，达到设定时间后（一般时间为</w:t>
      </w:r>
      <w:r>
        <w:rPr>
          <w:rFonts w:ascii="Times New Roman" w:eastAsia="宋体" w:hAnsi="Times New Roman" w:cs="Times New Roman" w:hint="eastAsia"/>
          <w:sz w:val="24"/>
          <w:szCs w:val="24"/>
        </w:rPr>
        <w:t>3~4min</w:t>
      </w:r>
      <w:r>
        <w:rPr>
          <w:rFonts w:ascii="Times New Roman" w:eastAsia="宋体" w:hAnsi="Times New Roman" w:cs="Times New Roman" w:hint="eastAsia"/>
          <w:sz w:val="24"/>
          <w:szCs w:val="24"/>
        </w:rPr>
        <w:t>），起锅将半成品采用自动输送线送入下一道工序。</w:t>
      </w:r>
      <w:r w:rsidR="006441E5">
        <w:rPr>
          <w:rFonts w:ascii="Times New Roman" w:eastAsia="宋体" w:hAnsi="Times New Roman" w:cs="Times New Roman" w:hint="eastAsia"/>
          <w:sz w:val="24"/>
          <w:szCs w:val="24"/>
        </w:rPr>
        <w:t>该工序会产生油烟废气</w:t>
      </w:r>
      <w:r w:rsidR="006441E5">
        <w:rPr>
          <w:rFonts w:ascii="Times New Roman" w:eastAsia="宋体" w:hAnsi="Times New Roman" w:cs="Times New Roman" w:hint="eastAsia"/>
          <w:sz w:val="24"/>
          <w:szCs w:val="24"/>
        </w:rPr>
        <w:t>G</w:t>
      </w:r>
      <w:r w:rsidR="006441E5">
        <w:rPr>
          <w:rFonts w:ascii="Times New Roman" w:eastAsia="宋体" w:hAnsi="Times New Roman" w:cs="Times New Roman"/>
          <w:sz w:val="24"/>
          <w:szCs w:val="24"/>
        </w:rPr>
        <w:t>1</w:t>
      </w:r>
      <w:r w:rsidR="006441E5">
        <w:rPr>
          <w:rFonts w:ascii="Times New Roman" w:eastAsia="宋体" w:hAnsi="Times New Roman" w:cs="Times New Roman" w:hint="eastAsia"/>
          <w:sz w:val="24"/>
          <w:szCs w:val="24"/>
        </w:rPr>
        <w:t>。</w:t>
      </w:r>
    </w:p>
    <w:p w14:paraId="49E8246C" w14:textId="77777777" w:rsidR="00321B84" w:rsidRDefault="007621E7">
      <w:pPr>
        <w:spacing w:line="360" w:lineRule="auto"/>
        <w:ind w:firstLineChars="200" w:firstLine="482"/>
        <w:rPr>
          <w:rFonts w:ascii="Times New Roman" w:eastAsia="宋体" w:hAnsi="Times New Roman" w:cs="Times New Roman"/>
          <w:bCs/>
          <w:sz w:val="24"/>
          <w:szCs w:val="24"/>
        </w:rPr>
      </w:pPr>
      <w:r>
        <w:rPr>
          <w:rFonts w:ascii="Times New Roman" w:eastAsia="宋体" w:hAnsi="Times New Roman" w:cs="Times New Roman" w:hint="eastAsia"/>
          <w:b/>
          <w:bCs/>
          <w:sz w:val="24"/>
          <w:szCs w:val="24"/>
        </w:rPr>
        <w:t>调味：</w:t>
      </w:r>
      <w:r>
        <w:rPr>
          <w:rFonts w:ascii="Times New Roman" w:eastAsia="宋体" w:hAnsi="Times New Roman" w:cs="Times New Roman" w:hint="eastAsia"/>
          <w:sz w:val="24"/>
          <w:szCs w:val="24"/>
        </w:rPr>
        <w:t>根据客户要求，采用自动喷浆撒粉机撒上粉料，再送入双头调味滚筒内翻滚保证粉料均匀，以增加产品的风味。</w:t>
      </w:r>
    </w:p>
    <w:p w14:paraId="69CA2C48" w14:textId="77777777"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sz w:val="24"/>
          <w:szCs w:val="24"/>
        </w:rPr>
        <w:t>包装：</w:t>
      </w:r>
      <w:r>
        <w:rPr>
          <w:rFonts w:ascii="Times New Roman" w:eastAsia="宋体" w:hAnsi="Times New Roman" w:cs="Times New Roman" w:hint="eastAsia"/>
          <w:sz w:val="24"/>
          <w:szCs w:val="24"/>
        </w:rPr>
        <w:t>将油炸膨化食品送入包装机，包装、贴标后即可入库。该工序会产生</w:t>
      </w:r>
      <w:r>
        <w:rPr>
          <w:rFonts w:ascii="Times New Roman" w:eastAsia="宋体" w:hAnsi="Times New Roman" w:cs="Times New Roman" w:hint="eastAsia"/>
          <w:sz w:val="24"/>
          <w:szCs w:val="24"/>
        </w:rPr>
        <w:lastRenderedPageBreak/>
        <w:t>包装废料</w:t>
      </w:r>
      <w:r>
        <w:rPr>
          <w:rFonts w:ascii="Times New Roman" w:eastAsia="宋体" w:hAnsi="Times New Roman" w:cs="Times New Roman" w:hint="eastAsia"/>
          <w:sz w:val="24"/>
          <w:szCs w:val="24"/>
        </w:rPr>
        <w:t>S3</w:t>
      </w:r>
      <w:r>
        <w:rPr>
          <w:rFonts w:ascii="Times New Roman" w:eastAsia="宋体" w:hAnsi="Times New Roman" w:cs="Times New Roman" w:hint="eastAsia"/>
          <w:sz w:val="24"/>
          <w:szCs w:val="24"/>
        </w:rPr>
        <w:t>和不合格品</w:t>
      </w:r>
      <w:r>
        <w:rPr>
          <w:rFonts w:ascii="Times New Roman" w:eastAsia="宋体" w:hAnsi="Times New Roman" w:cs="Times New Roman" w:hint="eastAsia"/>
          <w:sz w:val="24"/>
          <w:szCs w:val="24"/>
        </w:rPr>
        <w:t>S4</w:t>
      </w:r>
      <w:r>
        <w:rPr>
          <w:rFonts w:ascii="Times New Roman" w:eastAsia="宋体" w:hAnsi="Times New Roman" w:cs="Times New Roman" w:hint="eastAsia"/>
          <w:sz w:val="24"/>
          <w:szCs w:val="24"/>
        </w:rPr>
        <w:t>。</w:t>
      </w:r>
    </w:p>
    <w:p w14:paraId="0C11B953"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油炸膨化食品生产线生产此种产品所需时间约为</w:t>
      </w:r>
      <w:r>
        <w:rPr>
          <w:rFonts w:ascii="Times New Roman" w:eastAsia="宋体" w:hAnsi="Times New Roman" w:cs="Times New Roman" w:hint="eastAsia"/>
          <w:bCs/>
          <w:sz w:val="24"/>
          <w:szCs w:val="24"/>
        </w:rPr>
        <w:t>2.5min</w:t>
      </w:r>
      <w:r>
        <w:rPr>
          <w:rFonts w:ascii="Times New Roman" w:eastAsia="宋体" w:hAnsi="Times New Roman" w:cs="Times New Roman"/>
          <w:bCs/>
          <w:sz w:val="24"/>
          <w:szCs w:val="24"/>
        </w:rPr>
        <w:t>/</w:t>
      </w:r>
      <w:r>
        <w:rPr>
          <w:rFonts w:ascii="Times New Roman" w:eastAsia="宋体" w:hAnsi="Times New Roman" w:cs="Times New Roman"/>
          <w:bCs/>
          <w:sz w:val="24"/>
          <w:szCs w:val="24"/>
        </w:rPr>
        <w:t>批，每批产品为</w:t>
      </w:r>
      <w:r>
        <w:rPr>
          <w:rFonts w:ascii="Times New Roman" w:eastAsia="宋体" w:hAnsi="Times New Roman" w:cs="Times New Roman" w:hint="eastAsia"/>
          <w:bCs/>
          <w:sz w:val="24"/>
          <w:szCs w:val="24"/>
        </w:rPr>
        <w:t>2.5kg</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实行</w:t>
      </w:r>
      <w:r>
        <w:rPr>
          <w:rFonts w:ascii="Times New Roman" w:eastAsia="宋体" w:hAnsi="Times New Roman" w:cs="Times New Roman"/>
          <w:bCs/>
          <w:sz w:val="24"/>
          <w:szCs w:val="24"/>
        </w:rPr>
        <w:t>一班工作制，</w:t>
      </w:r>
      <w:r>
        <w:rPr>
          <w:rFonts w:ascii="Times New Roman" w:eastAsia="宋体" w:hAnsi="Times New Roman" w:cs="Times New Roman" w:hint="eastAsia"/>
          <w:bCs/>
          <w:sz w:val="24"/>
          <w:szCs w:val="24"/>
        </w:rPr>
        <w:t>每日生产</w:t>
      </w:r>
      <w:r>
        <w:rPr>
          <w:rFonts w:ascii="Times New Roman" w:eastAsia="宋体" w:hAnsi="Times New Roman" w:cs="Times New Roman" w:hint="eastAsia"/>
          <w:bCs/>
          <w:sz w:val="24"/>
          <w:szCs w:val="24"/>
        </w:rPr>
        <w:t>480</w:t>
      </w:r>
      <w:r>
        <w:rPr>
          <w:rFonts w:ascii="Times New Roman" w:eastAsia="宋体" w:hAnsi="Times New Roman" w:cs="Times New Roman" w:hint="eastAsia"/>
          <w:bCs/>
          <w:sz w:val="24"/>
          <w:szCs w:val="24"/>
        </w:rPr>
        <w:t>个批次（共两条生产线），</w:t>
      </w:r>
      <w:r>
        <w:rPr>
          <w:rFonts w:ascii="Times New Roman" w:eastAsia="宋体" w:hAnsi="Times New Roman" w:cs="Times New Roman"/>
          <w:bCs/>
          <w:sz w:val="24"/>
          <w:szCs w:val="24"/>
        </w:rPr>
        <w:t>按照年工作日</w:t>
      </w:r>
      <w:r>
        <w:rPr>
          <w:rFonts w:ascii="Times New Roman" w:eastAsia="宋体" w:hAnsi="Times New Roman" w:cs="Times New Roman" w:hint="eastAsia"/>
          <w:bCs/>
          <w:sz w:val="24"/>
          <w:szCs w:val="24"/>
        </w:rPr>
        <w:t>250</w:t>
      </w:r>
      <w:r>
        <w:rPr>
          <w:rFonts w:ascii="Times New Roman" w:eastAsia="宋体" w:hAnsi="Times New Roman" w:cs="Times New Roman"/>
          <w:bCs/>
          <w:sz w:val="24"/>
          <w:szCs w:val="24"/>
        </w:rPr>
        <w:t>天，则每天产品产量为</w:t>
      </w:r>
      <w:r>
        <w:rPr>
          <w:rFonts w:ascii="Times New Roman" w:eastAsia="宋体" w:hAnsi="Times New Roman" w:cs="Times New Roman" w:hint="eastAsia"/>
          <w:bCs/>
          <w:sz w:val="24"/>
          <w:szCs w:val="24"/>
        </w:rPr>
        <w:t>1.2t</w:t>
      </w:r>
      <w:r>
        <w:rPr>
          <w:rFonts w:ascii="Times New Roman" w:eastAsia="宋体" w:hAnsi="Times New Roman" w:cs="Times New Roman"/>
          <w:bCs/>
          <w:sz w:val="24"/>
          <w:szCs w:val="24"/>
        </w:rPr>
        <w:t>/d</w:t>
      </w:r>
      <w:r>
        <w:rPr>
          <w:rFonts w:ascii="Times New Roman" w:eastAsia="宋体" w:hAnsi="Times New Roman" w:cs="Times New Roman"/>
          <w:bCs/>
          <w:sz w:val="24"/>
          <w:szCs w:val="24"/>
        </w:rPr>
        <w:t>，年产量为</w:t>
      </w:r>
      <w:r>
        <w:rPr>
          <w:rFonts w:ascii="Times New Roman" w:eastAsia="宋体" w:hAnsi="Times New Roman" w:cs="Times New Roman" w:hint="eastAsia"/>
          <w:bCs/>
          <w:sz w:val="24"/>
          <w:szCs w:val="24"/>
        </w:rPr>
        <w:t>300</w:t>
      </w:r>
      <w:r>
        <w:rPr>
          <w:rFonts w:ascii="Times New Roman" w:eastAsia="宋体" w:hAnsi="Times New Roman" w:cs="Times New Roman"/>
          <w:bCs/>
          <w:sz w:val="24"/>
          <w:szCs w:val="24"/>
        </w:rPr>
        <w:t>t/a</w:t>
      </w:r>
      <w:r>
        <w:rPr>
          <w:rFonts w:ascii="Times New Roman" w:eastAsia="宋体" w:hAnsi="Times New Roman" w:cs="Times New Roman"/>
          <w:bCs/>
          <w:color w:val="000000" w:themeColor="text1"/>
          <w:sz w:val="24"/>
          <w:szCs w:val="24"/>
        </w:rPr>
        <w:t>。</w:t>
      </w:r>
    </w:p>
    <w:p w14:paraId="1EFF5F99"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2.2.2 </w:t>
      </w:r>
      <w:r>
        <w:rPr>
          <w:rFonts w:ascii="Times New Roman" w:eastAsia="宋体" w:hAnsi="Times New Roman" w:cs="Times New Roman" w:hint="eastAsia"/>
          <w:b/>
          <w:bCs/>
          <w:sz w:val="24"/>
          <w:szCs w:val="24"/>
        </w:rPr>
        <w:t>主要污染因子</w:t>
      </w:r>
    </w:p>
    <w:p w14:paraId="46033E22" w14:textId="7E344E4F"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本项目运营期主要污染因子具体见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_Ref143176198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2- 6</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w:t>
      </w:r>
    </w:p>
    <w:p w14:paraId="0573781F" w14:textId="1C7B3880" w:rsidR="00321B84" w:rsidRDefault="007621E7">
      <w:pPr>
        <w:pStyle w:val="a5"/>
        <w:keepNext/>
        <w:jc w:val="center"/>
        <w:rPr>
          <w:rFonts w:ascii="Times New Roman" w:eastAsia="宋体" w:hAnsi="Times New Roman" w:cs="Times New Roman"/>
          <w:b/>
          <w:sz w:val="21"/>
          <w:szCs w:val="21"/>
        </w:rPr>
      </w:pPr>
      <w:bookmarkStart w:id="22" w:name="_Ref143176198"/>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6</w:t>
      </w:r>
      <w:r>
        <w:rPr>
          <w:rFonts w:ascii="Times New Roman" w:eastAsia="宋体" w:hAnsi="Times New Roman" w:cs="Times New Roman"/>
          <w:b/>
          <w:sz w:val="21"/>
          <w:szCs w:val="21"/>
        </w:rPr>
        <w:fldChar w:fldCharType="end"/>
      </w:r>
      <w:bookmarkEnd w:id="22"/>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本项目运营期主要污染因子</w:t>
      </w:r>
    </w:p>
    <w:tbl>
      <w:tblPr>
        <w:tblStyle w:val="aff"/>
        <w:tblW w:w="7938" w:type="dxa"/>
        <w:jc w:val="center"/>
        <w:tblLook w:val="04A0" w:firstRow="1" w:lastRow="0" w:firstColumn="1" w:lastColumn="0" w:noHBand="0" w:noVBand="1"/>
      </w:tblPr>
      <w:tblGrid>
        <w:gridCol w:w="701"/>
        <w:gridCol w:w="1559"/>
        <w:gridCol w:w="1985"/>
        <w:gridCol w:w="1559"/>
        <w:gridCol w:w="2134"/>
      </w:tblGrid>
      <w:tr w:rsidR="00321B84" w14:paraId="0821E058" w14:textId="77777777">
        <w:trPr>
          <w:tblHeader/>
          <w:jc w:val="center"/>
        </w:trPr>
        <w:tc>
          <w:tcPr>
            <w:tcW w:w="701" w:type="dxa"/>
            <w:vAlign w:val="center"/>
          </w:tcPr>
          <w:p w14:paraId="39D3E19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类别</w:t>
            </w:r>
          </w:p>
        </w:tc>
        <w:tc>
          <w:tcPr>
            <w:tcW w:w="1559" w:type="dxa"/>
            <w:vAlign w:val="center"/>
          </w:tcPr>
          <w:p w14:paraId="1082AE7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生产线</w:t>
            </w:r>
          </w:p>
        </w:tc>
        <w:tc>
          <w:tcPr>
            <w:tcW w:w="1985" w:type="dxa"/>
            <w:vAlign w:val="center"/>
          </w:tcPr>
          <w:p w14:paraId="006B8C5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污染工序</w:t>
            </w:r>
          </w:p>
        </w:tc>
        <w:tc>
          <w:tcPr>
            <w:tcW w:w="1559" w:type="dxa"/>
            <w:vAlign w:val="center"/>
          </w:tcPr>
          <w:p w14:paraId="38F44E5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污染源</w:t>
            </w:r>
          </w:p>
        </w:tc>
        <w:tc>
          <w:tcPr>
            <w:tcW w:w="2134" w:type="dxa"/>
            <w:vAlign w:val="center"/>
          </w:tcPr>
          <w:p w14:paraId="0F6DF37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污染因子</w:t>
            </w:r>
          </w:p>
        </w:tc>
      </w:tr>
      <w:tr w:rsidR="00321B84" w14:paraId="50EDE315" w14:textId="77777777">
        <w:trPr>
          <w:jc w:val="center"/>
        </w:trPr>
        <w:tc>
          <w:tcPr>
            <w:tcW w:w="701" w:type="dxa"/>
            <w:vMerge w:val="restart"/>
            <w:vAlign w:val="center"/>
          </w:tcPr>
          <w:p w14:paraId="16A847B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废气</w:t>
            </w:r>
          </w:p>
        </w:tc>
        <w:tc>
          <w:tcPr>
            <w:tcW w:w="1559" w:type="dxa"/>
            <w:vMerge w:val="restart"/>
            <w:vAlign w:val="center"/>
          </w:tcPr>
          <w:p w14:paraId="50D416B7"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生产车间</w:t>
            </w:r>
          </w:p>
        </w:tc>
        <w:tc>
          <w:tcPr>
            <w:tcW w:w="1985" w:type="dxa"/>
            <w:vAlign w:val="center"/>
          </w:tcPr>
          <w:p w14:paraId="73783F26"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膨化、挤压膨化、油炸</w:t>
            </w:r>
          </w:p>
        </w:tc>
        <w:tc>
          <w:tcPr>
            <w:tcW w:w="1559" w:type="dxa"/>
            <w:vAlign w:val="center"/>
          </w:tcPr>
          <w:p w14:paraId="671B7862"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油烟废气</w:t>
            </w:r>
            <w:r w:rsidRPr="00A83777">
              <w:rPr>
                <w:rFonts w:ascii="Times New Roman" w:eastAsia="宋体" w:hAnsi="Times New Roman" w:cs="Times New Roman"/>
                <w:szCs w:val="21"/>
              </w:rPr>
              <w:t>G1</w:t>
            </w:r>
          </w:p>
        </w:tc>
        <w:tc>
          <w:tcPr>
            <w:tcW w:w="2134" w:type="dxa"/>
            <w:vAlign w:val="center"/>
          </w:tcPr>
          <w:p w14:paraId="23E630E1" w14:textId="146FD813"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油烟</w:t>
            </w:r>
            <w:r w:rsidR="00C31C12">
              <w:rPr>
                <w:rFonts w:ascii="Times New Roman" w:eastAsia="宋体" w:hAnsi="Times New Roman" w:cs="Times New Roman" w:hint="eastAsia"/>
                <w:szCs w:val="21"/>
              </w:rPr>
              <w:t>、臭气浓度</w:t>
            </w:r>
          </w:p>
        </w:tc>
      </w:tr>
      <w:tr w:rsidR="00321B84" w14:paraId="083FF0D7" w14:textId="77777777">
        <w:trPr>
          <w:jc w:val="center"/>
        </w:trPr>
        <w:tc>
          <w:tcPr>
            <w:tcW w:w="701" w:type="dxa"/>
            <w:vMerge/>
            <w:vAlign w:val="center"/>
          </w:tcPr>
          <w:p w14:paraId="512D7113" w14:textId="77777777" w:rsidR="00321B84" w:rsidRDefault="00321B84">
            <w:pPr>
              <w:jc w:val="center"/>
              <w:rPr>
                <w:rFonts w:ascii="Times New Roman" w:eastAsia="宋体" w:hAnsi="Times New Roman" w:cs="Times New Roman"/>
                <w:szCs w:val="21"/>
              </w:rPr>
            </w:pPr>
          </w:p>
        </w:tc>
        <w:tc>
          <w:tcPr>
            <w:tcW w:w="1559" w:type="dxa"/>
            <w:vMerge/>
            <w:vAlign w:val="center"/>
          </w:tcPr>
          <w:p w14:paraId="5757B493" w14:textId="77777777" w:rsidR="00321B84" w:rsidRPr="00A83777" w:rsidRDefault="00321B84">
            <w:pPr>
              <w:jc w:val="center"/>
              <w:rPr>
                <w:rFonts w:ascii="Times New Roman" w:eastAsia="宋体" w:hAnsi="Times New Roman" w:cs="Times New Roman"/>
                <w:szCs w:val="21"/>
              </w:rPr>
            </w:pPr>
          </w:p>
        </w:tc>
        <w:tc>
          <w:tcPr>
            <w:tcW w:w="1985" w:type="dxa"/>
            <w:vAlign w:val="center"/>
          </w:tcPr>
          <w:p w14:paraId="5AB760F7"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投料</w:t>
            </w:r>
          </w:p>
        </w:tc>
        <w:tc>
          <w:tcPr>
            <w:tcW w:w="1559" w:type="dxa"/>
            <w:vAlign w:val="center"/>
          </w:tcPr>
          <w:p w14:paraId="480FBD58"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投料粉尘</w:t>
            </w:r>
            <w:r w:rsidRPr="00A83777">
              <w:rPr>
                <w:rFonts w:ascii="Times New Roman" w:eastAsia="宋体" w:hAnsi="Times New Roman" w:cs="Times New Roman"/>
                <w:szCs w:val="21"/>
              </w:rPr>
              <w:t>G2</w:t>
            </w:r>
          </w:p>
        </w:tc>
        <w:tc>
          <w:tcPr>
            <w:tcW w:w="2134" w:type="dxa"/>
            <w:vAlign w:val="center"/>
          </w:tcPr>
          <w:p w14:paraId="1EDFBC1A"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颗粒物</w:t>
            </w:r>
          </w:p>
        </w:tc>
      </w:tr>
      <w:tr w:rsidR="00321B84" w14:paraId="548F7BDA" w14:textId="77777777">
        <w:trPr>
          <w:jc w:val="center"/>
        </w:trPr>
        <w:tc>
          <w:tcPr>
            <w:tcW w:w="701" w:type="dxa"/>
            <w:vMerge/>
            <w:vAlign w:val="center"/>
          </w:tcPr>
          <w:p w14:paraId="18070ED9" w14:textId="77777777" w:rsidR="00321B84" w:rsidRDefault="00321B84">
            <w:pPr>
              <w:jc w:val="center"/>
              <w:rPr>
                <w:rFonts w:ascii="Times New Roman" w:eastAsia="宋体" w:hAnsi="Times New Roman" w:cs="Times New Roman"/>
                <w:szCs w:val="21"/>
              </w:rPr>
            </w:pPr>
          </w:p>
        </w:tc>
        <w:tc>
          <w:tcPr>
            <w:tcW w:w="1559" w:type="dxa"/>
            <w:vMerge/>
            <w:vAlign w:val="center"/>
          </w:tcPr>
          <w:p w14:paraId="61D14AC9" w14:textId="77777777" w:rsidR="00321B84" w:rsidRPr="00A83777" w:rsidRDefault="00321B84">
            <w:pPr>
              <w:jc w:val="center"/>
              <w:rPr>
                <w:rFonts w:ascii="Times New Roman" w:eastAsia="宋体" w:hAnsi="Times New Roman" w:cs="Times New Roman"/>
                <w:szCs w:val="21"/>
              </w:rPr>
            </w:pPr>
          </w:p>
        </w:tc>
        <w:tc>
          <w:tcPr>
            <w:tcW w:w="1985" w:type="dxa"/>
            <w:vAlign w:val="center"/>
          </w:tcPr>
          <w:p w14:paraId="352EE473"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膨化、挤压膨化、油炸</w:t>
            </w:r>
          </w:p>
        </w:tc>
        <w:tc>
          <w:tcPr>
            <w:tcW w:w="1559" w:type="dxa"/>
            <w:vAlign w:val="center"/>
          </w:tcPr>
          <w:p w14:paraId="62FEEB0A" w14:textId="77777777" w:rsidR="00321B84" w:rsidRPr="00A83777" w:rsidRDefault="00C96BCD">
            <w:pPr>
              <w:jc w:val="center"/>
              <w:rPr>
                <w:rFonts w:ascii="Times New Roman" w:eastAsia="宋体" w:hAnsi="Times New Roman" w:cs="Times New Roman"/>
                <w:szCs w:val="21"/>
              </w:rPr>
            </w:pPr>
            <w:r w:rsidRPr="00A83777">
              <w:rPr>
                <w:rFonts w:ascii="Times New Roman" w:eastAsia="宋体" w:hAnsi="Times New Roman" w:cs="Times New Roman"/>
                <w:szCs w:val="21"/>
              </w:rPr>
              <w:t>无组织</w:t>
            </w:r>
            <w:r w:rsidR="007621E7" w:rsidRPr="00A83777">
              <w:rPr>
                <w:rFonts w:ascii="Times New Roman" w:eastAsia="宋体" w:hAnsi="Times New Roman" w:cs="Times New Roman"/>
                <w:szCs w:val="21"/>
              </w:rPr>
              <w:t>臭气</w:t>
            </w:r>
            <w:r w:rsidR="007621E7" w:rsidRPr="00A83777">
              <w:rPr>
                <w:rFonts w:ascii="Times New Roman" w:eastAsia="宋体" w:hAnsi="Times New Roman" w:cs="Times New Roman"/>
                <w:szCs w:val="21"/>
              </w:rPr>
              <w:t>G3</w:t>
            </w:r>
          </w:p>
        </w:tc>
        <w:tc>
          <w:tcPr>
            <w:tcW w:w="2134" w:type="dxa"/>
            <w:vAlign w:val="center"/>
          </w:tcPr>
          <w:p w14:paraId="688BC19C"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臭气浓度</w:t>
            </w:r>
          </w:p>
        </w:tc>
      </w:tr>
      <w:tr w:rsidR="00321B84" w14:paraId="6E4C0EF3" w14:textId="77777777">
        <w:trPr>
          <w:jc w:val="center"/>
        </w:trPr>
        <w:tc>
          <w:tcPr>
            <w:tcW w:w="701" w:type="dxa"/>
            <w:vMerge/>
            <w:vAlign w:val="center"/>
          </w:tcPr>
          <w:p w14:paraId="1F8F2F8A" w14:textId="77777777" w:rsidR="00321B84" w:rsidRDefault="00321B84">
            <w:pPr>
              <w:jc w:val="center"/>
              <w:rPr>
                <w:rFonts w:ascii="Times New Roman" w:eastAsia="宋体" w:hAnsi="Times New Roman" w:cs="Times New Roman"/>
                <w:szCs w:val="21"/>
              </w:rPr>
            </w:pPr>
          </w:p>
        </w:tc>
        <w:tc>
          <w:tcPr>
            <w:tcW w:w="1559" w:type="dxa"/>
            <w:vMerge/>
            <w:vAlign w:val="center"/>
          </w:tcPr>
          <w:p w14:paraId="531F96B3" w14:textId="77777777" w:rsidR="00321B84" w:rsidRPr="00A83777" w:rsidRDefault="00321B84">
            <w:pPr>
              <w:jc w:val="center"/>
              <w:rPr>
                <w:rFonts w:ascii="Times New Roman" w:eastAsia="宋体" w:hAnsi="Times New Roman" w:cs="Times New Roman"/>
                <w:szCs w:val="21"/>
              </w:rPr>
            </w:pPr>
          </w:p>
        </w:tc>
        <w:tc>
          <w:tcPr>
            <w:tcW w:w="1985" w:type="dxa"/>
            <w:vAlign w:val="center"/>
          </w:tcPr>
          <w:p w14:paraId="7DE53B7F"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天然气供热</w:t>
            </w:r>
          </w:p>
        </w:tc>
        <w:tc>
          <w:tcPr>
            <w:tcW w:w="1559" w:type="dxa"/>
            <w:vAlign w:val="center"/>
          </w:tcPr>
          <w:p w14:paraId="5E287B9C"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天然气燃烧废气</w:t>
            </w:r>
            <w:r w:rsidRPr="00A83777">
              <w:rPr>
                <w:rFonts w:ascii="Times New Roman" w:eastAsia="宋体" w:hAnsi="Times New Roman" w:cs="Times New Roman"/>
                <w:szCs w:val="21"/>
              </w:rPr>
              <w:t>G4</w:t>
            </w:r>
          </w:p>
        </w:tc>
        <w:tc>
          <w:tcPr>
            <w:tcW w:w="2134" w:type="dxa"/>
            <w:vAlign w:val="center"/>
          </w:tcPr>
          <w:p w14:paraId="521AEEE8"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NO</w:t>
            </w:r>
            <w:r w:rsidRPr="00A83777">
              <w:rPr>
                <w:rFonts w:ascii="Times New Roman" w:eastAsia="宋体" w:hAnsi="Times New Roman" w:cs="Times New Roman"/>
                <w:szCs w:val="21"/>
                <w:vertAlign w:val="subscript"/>
              </w:rPr>
              <w:t>X</w:t>
            </w:r>
            <w:r w:rsidRPr="00A83777">
              <w:rPr>
                <w:rFonts w:ascii="Times New Roman" w:eastAsia="宋体" w:hAnsi="Times New Roman" w:cs="Times New Roman"/>
                <w:szCs w:val="21"/>
              </w:rPr>
              <w:t>、</w:t>
            </w:r>
            <w:r w:rsidRPr="00A83777">
              <w:rPr>
                <w:rFonts w:ascii="Times New Roman" w:eastAsia="宋体" w:hAnsi="Times New Roman" w:cs="Times New Roman"/>
                <w:szCs w:val="21"/>
              </w:rPr>
              <w:t>SO</w:t>
            </w:r>
            <w:r w:rsidRPr="00A83777">
              <w:rPr>
                <w:rFonts w:ascii="Times New Roman" w:eastAsia="宋体" w:hAnsi="Times New Roman" w:cs="Times New Roman"/>
                <w:szCs w:val="21"/>
                <w:vertAlign w:val="subscript"/>
              </w:rPr>
              <w:t>2</w:t>
            </w:r>
            <w:r w:rsidRPr="00A83777">
              <w:rPr>
                <w:rFonts w:ascii="Times New Roman" w:eastAsia="宋体" w:hAnsi="Times New Roman" w:cs="Times New Roman"/>
                <w:szCs w:val="21"/>
              </w:rPr>
              <w:t>、烟尘</w:t>
            </w:r>
          </w:p>
        </w:tc>
      </w:tr>
      <w:tr w:rsidR="00321B84" w14:paraId="3550F614" w14:textId="77777777">
        <w:trPr>
          <w:trHeight w:val="645"/>
          <w:jc w:val="center"/>
        </w:trPr>
        <w:tc>
          <w:tcPr>
            <w:tcW w:w="701" w:type="dxa"/>
            <w:vMerge w:val="restart"/>
            <w:vAlign w:val="center"/>
          </w:tcPr>
          <w:p w14:paraId="76E663D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废水</w:t>
            </w:r>
          </w:p>
        </w:tc>
        <w:tc>
          <w:tcPr>
            <w:tcW w:w="1559" w:type="dxa"/>
            <w:vAlign w:val="center"/>
          </w:tcPr>
          <w:p w14:paraId="7F91B1D4"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生活</w:t>
            </w:r>
          </w:p>
        </w:tc>
        <w:tc>
          <w:tcPr>
            <w:tcW w:w="1985" w:type="dxa"/>
            <w:vAlign w:val="center"/>
          </w:tcPr>
          <w:p w14:paraId="13601A2A" w14:textId="77777777" w:rsidR="00321B84" w:rsidRPr="00A83777" w:rsidRDefault="007621E7">
            <w:pPr>
              <w:jc w:val="center"/>
              <w:rPr>
                <w:rFonts w:ascii="Times New Roman" w:eastAsia="宋体" w:hAnsi="Times New Roman" w:cs="Times New Roman"/>
                <w:bCs/>
                <w:szCs w:val="21"/>
                <w:lang w:val="en-GB"/>
              </w:rPr>
            </w:pPr>
            <w:r w:rsidRPr="00A83777">
              <w:rPr>
                <w:rFonts w:ascii="Times New Roman" w:eastAsia="宋体" w:hAnsi="Times New Roman" w:cs="Times New Roman"/>
                <w:bCs/>
                <w:szCs w:val="21"/>
                <w:lang w:val="en-GB"/>
              </w:rPr>
              <w:t>生活</w:t>
            </w:r>
          </w:p>
        </w:tc>
        <w:tc>
          <w:tcPr>
            <w:tcW w:w="1559" w:type="dxa"/>
            <w:vAlign w:val="center"/>
          </w:tcPr>
          <w:p w14:paraId="68D87261"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bCs/>
                <w:szCs w:val="21"/>
                <w:lang w:val="en-GB"/>
              </w:rPr>
              <w:t>生活污水</w:t>
            </w:r>
            <w:r w:rsidRPr="00A83777">
              <w:rPr>
                <w:rFonts w:ascii="Times New Roman" w:eastAsia="宋体" w:hAnsi="Times New Roman" w:cs="Times New Roman"/>
                <w:szCs w:val="21"/>
              </w:rPr>
              <w:t>W1</w:t>
            </w:r>
          </w:p>
        </w:tc>
        <w:tc>
          <w:tcPr>
            <w:tcW w:w="2134" w:type="dxa"/>
            <w:vAlign w:val="center"/>
          </w:tcPr>
          <w:p w14:paraId="52A8EB1F" w14:textId="77777777" w:rsidR="00321B84" w:rsidRPr="00A83777" w:rsidRDefault="007621E7">
            <w:pPr>
              <w:jc w:val="center"/>
              <w:rPr>
                <w:rFonts w:ascii="Times New Roman" w:eastAsia="宋体" w:hAnsi="Times New Roman" w:cs="Times New Roman"/>
                <w:color w:val="000000"/>
                <w:kern w:val="0"/>
                <w:szCs w:val="21"/>
              </w:rPr>
            </w:pPr>
            <w:r w:rsidRPr="00A83777">
              <w:rPr>
                <w:rFonts w:ascii="Times New Roman" w:eastAsia="宋体" w:hAnsi="Times New Roman" w:cs="Times New Roman"/>
                <w:color w:val="000000"/>
                <w:kern w:val="0"/>
                <w:szCs w:val="21"/>
              </w:rPr>
              <w:t>COD</w:t>
            </w:r>
            <w:r w:rsidRPr="00A83777">
              <w:rPr>
                <w:rFonts w:ascii="Times New Roman" w:eastAsia="宋体" w:hAnsi="Times New Roman" w:cs="Times New Roman"/>
                <w:color w:val="000000"/>
                <w:kern w:val="0"/>
                <w:szCs w:val="21"/>
                <w:vertAlign w:val="subscript"/>
              </w:rPr>
              <w:t>Cr</w:t>
            </w:r>
            <w:r w:rsidRPr="00A83777">
              <w:rPr>
                <w:rFonts w:ascii="Times New Roman" w:eastAsia="宋体" w:hAnsi="Times New Roman" w:cs="Times New Roman"/>
                <w:color w:val="000000"/>
                <w:kern w:val="0"/>
                <w:szCs w:val="21"/>
              </w:rPr>
              <w:t>、</w:t>
            </w:r>
            <w:r w:rsidRPr="00A83777">
              <w:rPr>
                <w:rFonts w:ascii="Times New Roman" w:eastAsia="宋体" w:hAnsi="Times New Roman" w:cs="Times New Roman"/>
                <w:color w:val="000000"/>
                <w:kern w:val="0"/>
                <w:szCs w:val="21"/>
              </w:rPr>
              <w:t>NH</w:t>
            </w:r>
            <w:r w:rsidRPr="00A83777">
              <w:rPr>
                <w:rFonts w:ascii="Times New Roman" w:eastAsia="宋体" w:hAnsi="Times New Roman" w:cs="Times New Roman"/>
                <w:color w:val="000000"/>
                <w:kern w:val="0"/>
                <w:szCs w:val="21"/>
                <w:vertAlign w:val="subscript"/>
              </w:rPr>
              <w:t>3</w:t>
            </w:r>
            <w:r w:rsidRPr="00A83777">
              <w:rPr>
                <w:rFonts w:ascii="Times New Roman" w:eastAsia="宋体" w:hAnsi="Times New Roman" w:cs="Times New Roman"/>
                <w:color w:val="000000"/>
                <w:kern w:val="0"/>
                <w:szCs w:val="21"/>
              </w:rPr>
              <w:t>-N</w:t>
            </w:r>
          </w:p>
        </w:tc>
      </w:tr>
      <w:tr w:rsidR="009A6D19" w14:paraId="7C35A42C" w14:textId="77777777">
        <w:trPr>
          <w:trHeight w:val="645"/>
          <w:jc w:val="center"/>
        </w:trPr>
        <w:tc>
          <w:tcPr>
            <w:tcW w:w="701" w:type="dxa"/>
            <w:vMerge/>
            <w:vAlign w:val="center"/>
          </w:tcPr>
          <w:p w14:paraId="7DFD33BB" w14:textId="77777777" w:rsidR="009A6D19" w:rsidRDefault="009A6D19">
            <w:pPr>
              <w:jc w:val="center"/>
              <w:rPr>
                <w:rFonts w:ascii="Times New Roman" w:eastAsia="宋体" w:hAnsi="Times New Roman" w:cs="Times New Roman"/>
                <w:szCs w:val="21"/>
              </w:rPr>
            </w:pPr>
          </w:p>
        </w:tc>
        <w:tc>
          <w:tcPr>
            <w:tcW w:w="1559" w:type="dxa"/>
            <w:vMerge w:val="restart"/>
            <w:vAlign w:val="center"/>
          </w:tcPr>
          <w:p w14:paraId="75B67E4C" w14:textId="77777777" w:rsidR="009A6D19" w:rsidRPr="00A83777" w:rsidRDefault="009A6D19" w:rsidP="009A6D19">
            <w:pPr>
              <w:jc w:val="center"/>
              <w:rPr>
                <w:rFonts w:ascii="Times New Roman" w:eastAsia="宋体" w:hAnsi="Times New Roman" w:cs="Times New Roman"/>
                <w:szCs w:val="21"/>
              </w:rPr>
            </w:pPr>
            <w:r w:rsidRPr="00A83777">
              <w:rPr>
                <w:rFonts w:ascii="Times New Roman" w:eastAsia="宋体" w:hAnsi="Times New Roman" w:cs="Times New Roman"/>
                <w:szCs w:val="21"/>
              </w:rPr>
              <w:t>生产车间</w:t>
            </w:r>
          </w:p>
        </w:tc>
        <w:tc>
          <w:tcPr>
            <w:tcW w:w="1985" w:type="dxa"/>
            <w:vAlign w:val="center"/>
          </w:tcPr>
          <w:p w14:paraId="75182311" w14:textId="77777777" w:rsidR="009A6D19" w:rsidRPr="00A83777" w:rsidRDefault="009A6D19">
            <w:pPr>
              <w:jc w:val="center"/>
              <w:rPr>
                <w:rFonts w:ascii="Times New Roman" w:eastAsia="宋体" w:hAnsi="Times New Roman" w:cs="Times New Roman"/>
                <w:bCs/>
                <w:szCs w:val="21"/>
                <w:lang w:val="en-GB"/>
              </w:rPr>
            </w:pPr>
            <w:r w:rsidRPr="00A83777">
              <w:rPr>
                <w:rFonts w:ascii="Times New Roman" w:eastAsia="宋体" w:hAnsi="Times New Roman" w:cs="Times New Roman"/>
                <w:bCs/>
                <w:szCs w:val="21"/>
                <w:lang w:val="en-GB"/>
              </w:rPr>
              <w:t>设备清洗</w:t>
            </w:r>
          </w:p>
        </w:tc>
        <w:tc>
          <w:tcPr>
            <w:tcW w:w="1559" w:type="dxa"/>
            <w:vAlign w:val="center"/>
          </w:tcPr>
          <w:p w14:paraId="3A062DF3" w14:textId="77777777" w:rsidR="009A6D19" w:rsidRPr="00A83777" w:rsidRDefault="009A6D19">
            <w:pPr>
              <w:jc w:val="center"/>
              <w:rPr>
                <w:rFonts w:ascii="Times New Roman" w:eastAsia="宋体" w:hAnsi="Times New Roman" w:cs="Times New Roman"/>
                <w:bCs/>
                <w:szCs w:val="21"/>
                <w:lang w:val="en-GB"/>
              </w:rPr>
            </w:pPr>
            <w:r w:rsidRPr="00A83777">
              <w:rPr>
                <w:rFonts w:ascii="Times New Roman" w:eastAsia="宋体" w:hAnsi="Times New Roman" w:cs="Times New Roman"/>
                <w:bCs/>
                <w:szCs w:val="21"/>
                <w:lang w:val="en-GB"/>
              </w:rPr>
              <w:t>设备清洗废水</w:t>
            </w:r>
            <w:r w:rsidRPr="00A83777">
              <w:rPr>
                <w:rFonts w:ascii="Times New Roman" w:eastAsia="宋体" w:hAnsi="Times New Roman" w:cs="Times New Roman"/>
                <w:bCs/>
                <w:szCs w:val="21"/>
                <w:lang w:val="en-GB"/>
              </w:rPr>
              <w:t>W2</w:t>
            </w:r>
          </w:p>
        </w:tc>
        <w:tc>
          <w:tcPr>
            <w:tcW w:w="2134" w:type="dxa"/>
            <w:vAlign w:val="center"/>
          </w:tcPr>
          <w:p w14:paraId="1A1D96FA" w14:textId="77777777" w:rsidR="009A6D19" w:rsidRPr="00A83777" w:rsidRDefault="009A6D19">
            <w:pPr>
              <w:jc w:val="center"/>
              <w:rPr>
                <w:rFonts w:ascii="Times New Roman" w:eastAsia="宋体" w:hAnsi="Times New Roman" w:cs="Times New Roman"/>
                <w:color w:val="000000"/>
                <w:kern w:val="0"/>
                <w:szCs w:val="21"/>
              </w:rPr>
            </w:pPr>
            <w:r w:rsidRPr="00A83777">
              <w:rPr>
                <w:rFonts w:ascii="Times New Roman" w:eastAsia="宋体" w:hAnsi="Times New Roman" w:cs="Times New Roman"/>
                <w:color w:val="000000"/>
                <w:kern w:val="0"/>
                <w:szCs w:val="21"/>
              </w:rPr>
              <w:t>COD</w:t>
            </w:r>
            <w:r w:rsidRPr="00A83777">
              <w:rPr>
                <w:rFonts w:ascii="Times New Roman" w:eastAsia="宋体" w:hAnsi="Times New Roman" w:cs="Times New Roman"/>
                <w:color w:val="000000"/>
                <w:kern w:val="0"/>
                <w:szCs w:val="21"/>
                <w:vertAlign w:val="subscript"/>
              </w:rPr>
              <w:t>Cr</w:t>
            </w:r>
            <w:r w:rsidRPr="00A83777">
              <w:rPr>
                <w:rFonts w:ascii="Times New Roman" w:eastAsia="宋体" w:hAnsi="Times New Roman" w:cs="Times New Roman"/>
                <w:color w:val="000000"/>
                <w:kern w:val="0"/>
                <w:szCs w:val="21"/>
              </w:rPr>
              <w:t>、</w:t>
            </w:r>
            <w:r w:rsidRPr="00A83777">
              <w:rPr>
                <w:rFonts w:ascii="Times New Roman" w:eastAsia="宋体" w:hAnsi="Times New Roman" w:cs="Times New Roman"/>
                <w:color w:val="000000"/>
                <w:kern w:val="0"/>
                <w:szCs w:val="21"/>
              </w:rPr>
              <w:t>NH</w:t>
            </w:r>
            <w:r w:rsidRPr="00A83777">
              <w:rPr>
                <w:rFonts w:ascii="Times New Roman" w:eastAsia="宋体" w:hAnsi="Times New Roman" w:cs="Times New Roman"/>
                <w:color w:val="000000"/>
                <w:kern w:val="0"/>
                <w:szCs w:val="21"/>
                <w:vertAlign w:val="subscript"/>
              </w:rPr>
              <w:t>3</w:t>
            </w:r>
            <w:r w:rsidRPr="00A83777">
              <w:rPr>
                <w:rFonts w:ascii="Times New Roman" w:eastAsia="宋体" w:hAnsi="Times New Roman" w:cs="Times New Roman"/>
                <w:color w:val="000000"/>
                <w:kern w:val="0"/>
                <w:szCs w:val="21"/>
              </w:rPr>
              <w:t>-N</w:t>
            </w:r>
            <w:r w:rsidRPr="00A83777">
              <w:rPr>
                <w:rFonts w:ascii="Times New Roman" w:eastAsia="宋体" w:hAnsi="Times New Roman" w:cs="Times New Roman"/>
                <w:color w:val="000000"/>
                <w:kern w:val="0"/>
                <w:szCs w:val="21"/>
              </w:rPr>
              <w:t>、</w:t>
            </w:r>
            <w:r w:rsidRPr="00A83777">
              <w:rPr>
                <w:rFonts w:ascii="Times New Roman" w:eastAsia="宋体" w:hAnsi="Times New Roman" w:cs="Times New Roman"/>
                <w:color w:val="000000"/>
                <w:kern w:val="0"/>
                <w:szCs w:val="21"/>
              </w:rPr>
              <w:t>SS</w:t>
            </w:r>
            <w:r w:rsidRPr="00A83777">
              <w:rPr>
                <w:rFonts w:ascii="Times New Roman" w:eastAsia="宋体" w:hAnsi="Times New Roman" w:cs="Times New Roman"/>
                <w:color w:val="000000"/>
                <w:kern w:val="0"/>
                <w:szCs w:val="21"/>
              </w:rPr>
              <w:t>、</w:t>
            </w:r>
            <w:r w:rsidRPr="00A83777">
              <w:rPr>
                <w:rFonts w:ascii="Times New Roman" w:eastAsia="宋体" w:hAnsi="Times New Roman" w:cs="Times New Roman" w:hint="eastAsia"/>
                <w:color w:val="000000"/>
                <w:kern w:val="0"/>
                <w:szCs w:val="21"/>
              </w:rPr>
              <w:t>总氮、总磷、动植物油</w:t>
            </w:r>
          </w:p>
        </w:tc>
      </w:tr>
      <w:tr w:rsidR="009A6D19" w14:paraId="7A75C68A" w14:textId="77777777">
        <w:trPr>
          <w:trHeight w:val="645"/>
          <w:jc w:val="center"/>
        </w:trPr>
        <w:tc>
          <w:tcPr>
            <w:tcW w:w="701" w:type="dxa"/>
            <w:vMerge/>
            <w:vAlign w:val="center"/>
          </w:tcPr>
          <w:p w14:paraId="30E82465" w14:textId="77777777" w:rsidR="009A6D19" w:rsidRDefault="009A6D19">
            <w:pPr>
              <w:jc w:val="center"/>
              <w:rPr>
                <w:rFonts w:ascii="Times New Roman" w:eastAsia="宋体" w:hAnsi="Times New Roman" w:cs="Times New Roman"/>
                <w:szCs w:val="21"/>
              </w:rPr>
            </w:pPr>
          </w:p>
        </w:tc>
        <w:tc>
          <w:tcPr>
            <w:tcW w:w="1559" w:type="dxa"/>
            <w:vMerge/>
            <w:vAlign w:val="center"/>
          </w:tcPr>
          <w:p w14:paraId="54C90CA2" w14:textId="77777777" w:rsidR="009A6D19" w:rsidRPr="00A83777" w:rsidRDefault="009A6D19">
            <w:pPr>
              <w:jc w:val="center"/>
              <w:rPr>
                <w:rFonts w:ascii="Times New Roman" w:eastAsia="宋体" w:hAnsi="Times New Roman" w:cs="Times New Roman"/>
                <w:szCs w:val="21"/>
              </w:rPr>
            </w:pPr>
          </w:p>
        </w:tc>
        <w:tc>
          <w:tcPr>
            <w:tcW w:w="1985" w:type="dxa"/>
            <w:vAlign w:val="center"/>
          </w:tcPr>
          <w:p w14:paraId="3FF689CE" w14:textId="77777777" w:rsidR="009A6D19" w:rsidRPr="00A83777" w:rsidRDefault="009A6D19">
            <w:pPr>
              <w:jc w:val="center"/>
              <w:rPr>
                <w:rFonts w:ascii="Times New Roman" w:eastAsia="宋体" w:hAnsi="Times New Roman" w:cs="Times New Roman"/>
                <w:bCs/>
                <w:szCs w:val="21"/>
                <w:lang w:val="en-GB"/>
              </w:rPr>
            </w:pPr>
            <w:r w:rsidRPr="00A83777">
              <w:rPr>
                <w:rFonts w:ascii="Times New Roman" w:eastAsia="宋体" w:hAnsi="Times New Roman" w:cs="Times New Roman"/>
                <w:bCs/>
                <w:szCs w:val="21"/>
                <w:lang w:val="en-GB"/>
              </w:rPr>
              <w:t>车间地面清洗</w:t>
            </w:r>
          </w:p>
        </w:tc>
        <w:tc>
          <w:tcPr>
            <w:tcW w:w="1559" w:type="dxa"/>
            <w:vAlign w:val="center"/>
          </w:tcPr>
          <w:p w14:paraId="70116D57" w14:textId="77777777" w:rsidR="009A6D19" w:rsidRPr="00A83777" w:rsidRDefault="009A6D19">
            <w:pPr>
              <w:jc w:val="center"/>
              <w:rPr>
                <w:rFonts w:ascii="Times New Roman" w:eastAsia="宋体" w:hAnsi="Times New Roman" w:cs="Times New Roman"/>
                <w:bCs/>
                <w:szCs w:val="21"/>
                <w:lang w:val="en-GB"/>
              </w:rPr>
            </w:pPr>
            <w:r w:rsidRPr="00A83777">
              <w:rPr>
                <w:rFonts w:ascii="Times New Roman" w:eastAsia="宋体" w:hAnsi="Times New Roman" w:cs="Times New Roman"/>
                <w:bCs/>
                <w:szCs w:val="21"/>
                <w:lang w:val="en-GB"/>
              </w:rPr>
              <w:t>车间地面清洗废水</w:t>
            </w:r>
            <w:r w:rsidRPr="00A83777">
              <w:rPr>
                <w:rFonts w:ascii="Times New Roman" w:eastAsia="宋体" w:hAnsi="Times New Roman" w:cs="Times New Roman"/>
                <w:bCs/>
                <w:szCs w:val="21"/>
                <w:lang w:val="en-GB"/>
              </w:rPr>
              <w:t>W3</w:t>
            </w:r>
          </w:p>
        </w:tc>
        <w:tc>
          <w:tcPr>
            <w:tcW w:w="2134" w:type="dxa"/>
            <w:vAlign w:val="center"/>
          </w:tcPr>
          <w:p w14:paraId="679C83B6" w14:textId="77777777" w:rsidR="009A6D19" w:rsidRPr="00A83777" w:rsidRDefault="009A6D19">
            <w:pPr>
              <w:jc w:val="center"/>
              <w:rPr>
                <w:rFonts w:ascii="Times New Roman" w:eastAsia="宋体" w:hAnsi="Times New Roman" w:cs="Times New Roman"/>
                <w:color w:val="000000"/>
                <w:kern w:val="0"/>
                <w:szCs w:val="21"/>
              </w:rPr>
            </w:pPr>
            <w:r w:rsidRPr="00A83777">
              <w:rPr>
                <w:rFonts w:ascii="Times New Roman" w:eastAsia="宋体" w:hAnsi="Times New Roman" w:cs="Times New Roman"/>
                <w:color w:val="000000"/>
                <w:kern w:val="0"/>
                <w:szCs w:val="21"/>
              </w:rPr>
              <w:t>COD</w:t>
            </w:r>
            <w:r w:rsidRPr="00A83777">
              <w:rPr>
                <w:rFonts w:ascii="Times New Roman" w:eastAsia="宋体" w:hAnsi="Times New Roman" w:cs="Times New Roman"/>
                <w:color w:val="000000"/>
                <w:kern w:val="0"/>
                <w:szCs w:val="21"/>
                <w:vertAlign w:val="subscript"/>
              </w:rPr>
              <w:t>Cr</w:t>
            </w:r>
            <w:r w:rsidRPr="00A83777">
              <w:rPr>
                <w:rFonts w:ascii="Times New Roman" w:eastAsia="宋体" w:hAnsi="Times New Roman" w:cs="Times New Roman"/>
                <w:color w:val="000000"/>
                <w:kern w:val="0"/>
                <w:szCs w:val="21"/>
              </w:rPr>
              <w:t>、</w:t>
            </w:r>
            <w:r w:rsidRPr="00A83777">
              <w:rPr>
                <w:rFonts w:ascii="Times New Roman" w:eastAsia="宋体" w:hAnsi="Times New Roman" w:cs="Times New Roman"/>
                <w:color w:val="000000"/>
                <w:kern w:val="0"/>
                <w:szCs w:val="21"/>
              </w:rPr>
              <w:t>NH</w:t>
            </w:r>
            <w:r w:rsidRPr="00A83777">
              <w:rPr>
                <w:rFonts w:ascii="Times New Roman" w:eastAsia="宋体" w:hAnsi="Times New Roman" w:cs="Times New Roman"/>
                <w:color w:val="000000"/>
                <w:kern w:val="0"/>
                <w:szCs w:val="21"/>
                <w:vertAlign w:val="subscript"/>
              </w:rPr>
              <w:t>3</w:t>
            </w:r>
            <w:r w:rsidRPr="00A83777">
              <w:rPr>
                <w:rFonts w:ascii="Times New Roman" w:eastAsia="宋体" w:hAnsi="Times New Roman" w:cs="Times New Roman"/>
                <w:color w:val="000000"/>
                <w:kern w:val="0"/>
                <w:szCs w:val="21"/>
              </w:rPr>
              <w:t>-N</w:t>
            </w:r>
            <w:r w:rsidRPr="00A83777">
              <w:rPr>
                <w:rFonts w:ascii="Times New Roman" w:eastAsia="宋体" w:hAnsi="Times New Roman" w:cs="Times New Roman"/>
                <w:color w:val="000000"/>
                <w:kern w:val="0"/>
                <w:szCs w:val="21"/>
              </w:rPr>
              <w:t>、</w:t>
            </w:r>
            <w:r w:rsidRPr="00A83777">
              <w:rPr>
                <w:rFonts w:ascii="Times New Roman" w:eastAsia="宋体" w:hAnsi="Times New Roman" w:cs="Times New Roman"/>
                <w:color w:val="000000"/>
                <w:kern w:val="0"/>
                <w:szCs w:val="21"/>
              </w:rPr>
              <w:t>SS</w:t>
            </w:r>
          </w:p>
        </w:tc>
      </w:tr>
      <w:tr w:rsidR="00321B84" w14:paraId="1D5FC50A" w14:textId="77777777">
        <w:trPr>
          <w:jc w:val="center"/>
        </w:trPr>
        <w:tc>
          <w:tcPr>
            <w:tcW w:w="701" w:type="dxa"/>
            <w:vMerge w:val="restart"/>
            <w:vAlign w:val="center"/>
          </w:tcPr>
          <w:p w14:paraId="134E8BC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固废</w:t>
            </w:r>
          </w:p>
        </w:tc>
        <w:tc>
          <w:tcPr>
            <w:tcW w:w="1559" w:type="dxa"/>
            <w:vAlign w:val="center"/>
          </w:tcPr>
          <w:p w14:paraId="47551DA5"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hint="eastAsia"/>
                <w:szCs w:val="21"/>
              </w:rPr>
              <w:t>爆米花</w:t>
            </w:r>
            <w:r w:rsidRPr="00A83777">
              <w:rPr>
                <w:rFonts w:ascii="Times New Roman" w:eastAsia="宋体" w:hAnsi="Times New Roman" w:cs="Times New Roman"/>
                <w:szCs w:val="21"/>
              </w:rPr>
              <w:t>生产线</w:t>
            </w:r>
          </w:p>
        </w:tc>
        <w:tc>
          <w:tcPr>
            <w:tcW w:w="1985" w:type="dxa"/>
            <w:vAlign w:val="center"/>
          </w:tcPr>
          <w:p w14:paraId="275F204E" w14:textId="77777777" w:rsidR="00321B84" w:rsidRPr="00A83777" w:rsidRDefault="007621E7">
            <w:pPr>
              <w:jc w:val="center"/>
              <w:rPr>
                <w:rFonts w:ascii="Times New Roman" w:eastAsia="宋体" w:hAnsi="Times New Roman" w:cs="Times New Roman"/>
                <w:kern w:val="0"/>
                <w:szCs w:val="21"/>
              </w:rPr>
            </w:pPr>
            <w:r w:rsidRPr="00A83777">
              <w:rPr>
                <w:rFonts w:ascii="Times New Roman" w:eastAsia="宋体" w:hAnsi="Times New Roman" w:cs="Times New Roman"/>
                <w:kern w:val="0"/>
                <w:szCs w:val="21"/>
              </w:rPr>
              <w:t>筛选</w:t>
            </w:r>
          </w:p>
        </w:tc>
        <w:tc>
          <w:tcPr>
            <w:tcW w:w="1559" w:type="dxa"/>
            <w:vAlign w:val="center"/>
          </w:tcPr>
          <w:p w14:paraId="07671041"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废玉米粒</w:t>
            </w:r>
            <w:r w:rsidRPr="00A83777">
              <w:rPr>
                <w:rFonts w:ascii="Times New Roman" w:eastAsia="宋体" w:hAnsi="Times New Roman" w:cs="Times New Roman"/>
                <w:szCs w:val="21"/>
              </w:rPr>
              <w:t>S1</w:t>
            </w:r>
          </w:p>
        </w:tc>
        <w:tc>
          <w:tcPr>
            <w:tcW w:w="2134" w:type="dxa"/>
            <w:vAlign w:val="center"/>
          </w:tcPr>
          <w:p w14:paraId="17E73EC5"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玉米</w:t>
            </w:r>
          </w:p>
        </w:tc>
      </w:tr>
      <w:tr w:rsidR="00321B84" w14:paraId="53E4FCE1" w14:textId="77777777">
        <w:trPr>
          <w:jc w:val="center"/>
        </w:trPr>
        <w:tc>
          <w:tcPr>
            <w:tcW w:w="701" w:type="dxa"/>
            <w:vMerge/>
            <w:vAlign w:val="center"/>
          </w:tcPr>
          <w:p w14:paraId="7E16D052" w14:textId="77777777" w:rsidR="00321B84" w:rsidRDefault="00321B84">
            <w:pPr>
              <w:jc w:val="center"/>
              <w:rPr>
                <w:rFonts w:ascii="Times New Roman" w:eastAsia="宋体" w:hAnsi="Times New Roman" w:cs="Times New Roman"/>
                <w:szCs w:val="21"/>
              </w:rPr>
            </w:pPr>
          </w:p>
        </w:tc>
        <w:tc>
          <w:tcPr>
            <w:tcW w:w="1559" w:type="dxa"/>
            <w:vAlign w:val="center"/>
          </w:tcPr>
          <w:p w14:paraId="4C42C2C3"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hint="eastAsia"/>
                <w:szCs w:val="21"/>
              </w:rPr>
              <w:t>膨化</w:t>
            </w:r>
            <w:r w:rsidRPr="00A83777">
              <w:rPr>
                <w:rFonts w:ascii="Times New Roman" w:eastAsia="宋体" w:hAnsi="Times New Roman" w:cs="Times New Roman"/>
                <w:szCs w:val="21"/>
              </w:rPr>
              <w:t>食品车间</w:t>
            </w:r>
          </w:p>
        </w:tc>
        <w:tc>
          <w:tcPr>
            <w:tcW w:w="1985" w:type="dxa"/>
            <w:vAlign w:val="center"/>
          </w:tcPr>
          <w:p w14:paraId="38369F1D" w14:textId="77777777" w:rsidR="00321B84" w:rsidRPr="00A83777" w:rsidRDefault="007621E7">
            <w:pPr>
              <w:jc w:val="center"/>
              <w:rPr>
                <w:rFonts w:ascii="Times New Roman" w:eastAsia="宋体" w:hAnsi="Times New Roman" w:cs="Times New Roman"/>
                <w:kern w:val="0"/>
                <w:szCs w:val="21"/>
              </w:rPr>
            </w:pPr>
            <w:r w:rsidRPr="00A83777">
              <w:rPr>
                <w:rFonts w:ascii="Times New Roman" w:eastAsia="宋体" w:hAnsi="Times New Roman" w:cs="Times New Roman"/>
                <w:kern w:val="0"/>
                <w:szCs w:val="21"/>
              </w:rPr>
              <w:t>混合研磨、油炸</w:t>
            </w:r>
          </w:p>
        </w:tc>
        <w:tc>
          <w:tcPr>
            <w:tcW w:w="1559" w:type="dxa"/>
            <w:vAlign w:val="center"/>
          </w:tcPr>
          <w:p w14:paraId="2282E112"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废原材料</w:t>
            </w:r>
            <w:r w:rsidRPr="00A83777">
              <w:rPr>
                <w:rFonts w:ascii="Times New Roman" w:eastAsia="宋体" w:hAnsi="Times New Roman" w:cs="Times New Roman"/>
                <w:szCs w:val="21"/>
              </w:rPr>
              <w:t>S2</w:t>
            </w:r>
          </w:p>
        </w:tc>
        <w:tc>
          <w:tcPr>
            <w:tcW w:w="2134" w:type="dxa"/>
            <w:vAlign w:val="center"/>
          </w:tcPr>
          <w:p w14:paraId="12013899"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麦芽糖浆、玉米粉、大米、小麦粉等</w:t>
            </w:r>
          </w:p>
        </w:tc>
      </w:tr>
      <w:tr w:rsidR="00321B84" w14:paraId="457E9254" w14:textId="77777777">
        <w:trPr>
          <w:jc w:val="center"/>
        </w:trPr>
        <w:tc>
          <w:tcPr>
            <w:tcW w:w="701" w:type="dxa"/>
            <w:vMerge/>
            <w:vAlign w:val="center"/>
          </w:tcPr>
          <w:p w14:paraId="12C61F87" w14:textId="77777777" w:rsidR="00321B84" w:rsidRDefault="00321B84">
            <w:pPr>
              <w:jc w:val="center"/>
              <w:rPr>
                <w:rFonts w:ascii="Times New Roman" w:eastAsia="宋体" w:hAnsi="Times New Roman" w:cs="Times New Roman"/>
                <w:szCs w:val="21"/>
              </w:rPr>
            </w:pPr>
          </w:p>
        </w:tc>
        <w:tc>
          <w:tcPr>
            <w:tcW w:w="1559" w:type="dxa"/>
            <w:vAlign w:val="center"/>
          </w:tcPr>
          <w:p w14:paraId="55B44513"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包装车间、原料车间</w:t>
            </w:r>
          </w:p>
        </w:tc>
        <w:tc>
          <w:tcPr>
            <w:tcW w:w="1985" w:type="dxa"/>
            <w:vAlign w:val="center"/>
          </w:tcPr>
          <w:p w14:paraId="7FCACB3B" w14:textId="77777777" w:rsidR="00321B84" w:rsidRPr="00A83777" w:rsidRDefault="007621E7">
            <w:pPr>
              <w:jc w:val="center"/>
              <w:rPr>
                <w:rFonts w:ascii="Times New Roman" w:eastAsia="宋体" w:hAnsi="Times New Roman" w:cs="Times New Roman"/>
                <w:kern w:val="0"/>
                <w:szCs w:val="21"/>
              </w:rPr>
            </w:pPr>
            <w:r w:rsidRPr="00A83777">
              <w:rPr>
                <w:rFonts w:ascii="Times New Roman" w:eastAsia="宋体" w:hAnsi="Times New Roman" w:cs="Times New Roman"/>
                <w:kern w:val="0"/>
                <w:szCs w:val="21"/>
              </w:rPr>
              <w:t>原料拆包、产品包装</w:t>
            </w:r>
          </w:p>
        </w:tc>
        <w:tc>
          <w:tcPr>
            <w:tcW w:w="1559" w:type="dxa"/>
            <w:vAlign w:val="center"/>
          </w:tcPr>
          <w:p w14:paraId="21E394C4"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包装废料</w:t>
            </w:r>
            <w:r w:rsidRPr="00A83777">
              <w:rPr>
                <w:rFonts w:ascii="Times New Roman" w:eastAsia="宋体" w:hAnsi="Times New Roman" w:cs="Times New Roman"/>
                <w:szCs w:val="21"/>
              </w:rPr>
              <w:t>S3</w:t>
            </w:r>
          </w:p>
        </w:tc>
        <w:tc>
          <w:tcPr>
            <w:tcW w:w="2134" w:type="dxa"/>
            <w:vAlign w:val="center"/>
          </w:tcPr>
          <w:p w14:paraId="32CEE045"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塑料</w:t>
            </w:r>
          </w:p>
        </w:tc>
      </w:tr>
      <w:tr w:rsidR="00321B84" w14:paraId="15FDF1D7" w14:textId="77777777">
        <w:trPr>
          <w:jc w:val="center"/>
        </w:trPr>
        <w:tc>
          <w:tcPr>
            <w:tcW w:w="701" w:type="dxa"/>
            <w:vMerge/>
            <w:vAlign w:val="center"/>
          </w:tcPr>
          <w:p w14:paraId="23C0837F" w14:textId="77777777" w:rsidR="00321B84" w:rsidRDefault="00321B84">
            <w:pPr>
              <w:jc w:val="center"/>
              <w:rPr>
                <w:rFonts w:ascii="Times New Roman" w:eastAsia="宋体" w:hAnsi="Times New Roman" w:cs="Times New Roman"/>
                <w:szCs w:val="21"/>
              </w:rPr>
            </w:pPr>
          </w:p>
        </w:tc>
        <w:tc>
          <w:tcPr>
            <w:tcW w:w="1559" w:type="dxa"/>
            <w:vAlign w:val="center"/>
          </w:tcPr>
          <w:p w14:paraId="2B8176F4"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包装车间</w:t>
            </w:r>
          </w:p>
        </w:tc>
        <w:tc>
          <w:tcPr>
            <w:tcW w:w="1985" w:type="dxa"/>
            <w:vAlign w:val="center"/>
          </w:tcPr>
          <w:p w14:paraId="20BD43FC" w14:textId="77777777" w:rsidR="00321B84" w:rsidRPr="00A83777" w:rsidRDefault="007621E7">
            <w:pPr>
              <w:jc w:val="center"/>
              <w:rPr>
                <w:rFonts w:ascii="Times New Roman" w:eastAsia="宋体" w:hAnsi="Times New Roman" w:cs="Times New Roman"/>
                <w:kern w:val="0"/>
                <w:szCs w:val="21"/>
              </w:rPr>
            </w:pPr>
            <w:r w:rsidRPr="00A83777">
              <w:rPr>
                <w:rFonts w:ascii="Times New Roman" w:eastAsia="宋体" w:hAnsi="Times New Roman" w:cs="Times New Roman"/>
                <w:kern w:val="0"/>
                <w:szCs w:val="21"/>
              </w:rPr>
              <w:t>产品包装</w:t>
            </w:r>
          </w:p>
        </w:tc>
        <w:tc>
          <w:tcPr>
            <w:tcW w:w="1559" w:type="dxa"/>
            <w:vAlign w:val="center"/>
          </w:tcPr>
          <w:p w14:paraId="17E5F01E"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不合格品</w:t>
            </w:r>
            <w:r w:rsidRPr="00A83777">
              <w:rPr>
                <w:rFonts w:ascii="Times New Roman" w:eastAsia="宋体" w:hAnsi="Times New Roman" w:cs="Times New Roman" w:hint="eastAsia"/>
                <w:szCs w:val="21"/>
              </w:rPr>
              <w:t>S4</w:t>
            </w:r>
          </w:p>
        </w:tc>
        <w:tc>
          <w:tcPr>
            <w:tcW w:w="2134" w:type="dxa"/>
            <w:vAlign w:val="center"/>
          </w:tcPr>
          <w:p w14:paraId="6B397302" w14:textId="77777777" w:rsidR="00321B84" w:rsidRPr="00A83777" w:rsidRDefault="007621E7">
            <w:pPr>
              <w:jc w:val="center"/>
              <w:rPr>
                <w:rFonts w:ascii="Times New Roman" w:eastAsia="宋体" w:hAnsi="Times New Roman" w:cs="Times New Roman"/>
                <w:szCs w:val="21"/>
              </w:rPr>
            </w:pPr>
            <w:r w:rsidRPr="00A83777">
              <w:rPr>
                <w:rFonts w:ascii="Times New Roman" w:eastAsia="宋体" w:hAnsi="Times New Roman" w:cs="Times New Roman"/>
                <w:szCs w:val="21"/>
              </w:rPr>
              <w:t>麦芽糖浆、玉米粉、大米、小麦粉等</w:t>
            </w:r>
          </w:p>
        </w:tc>
      </w:tr>
      <w:tr w:rsidR="00321B84" w14:paraId="0298D437" w14:textId="77777777">
        <w:trPr>
          <w:jc w:val="center"/>
        </w:trPr>
        <w:tc>
          <w:tcPr>
            <w:tcW w:w="701" w:type="dxa"/>
            <w:vMerge/>
            <w:vAlign w:val="center"/>
          </w:tcPr>
          <w:p w14:paraId="4A337DFA" w14:textId="77777777" w:rsidR="00321B84" w:rsidRDefault="00321B84">
            <w:pPr>
              <w:jc w:val="center"/>
              <w:rPr>
                <w:rFonts w:ascii="Times New Roman" w:eastAsia="宋体" w:hAnsi="Times New Roman" w:cs="Times New Roman"/>
                <w:szCs w:val="21"/>
              </w:rPr>
            </w:pPr>
          </w:p>
        </w:tc>
        <w:tc>
          <w:tcPr>
            <w:tcW w:w="1559" w:type="dxa"/>
            <w:vAlign w:val="center"/>
          </w:tcPr>
          <w:p w14:paraId="3474B47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膨化</w:t>
            </w:r>
            <w:r>
              <w:rPr>
                <w:rFonts w:ascii="Times New Roman" w:eastAsia="宋体" w:hAnsi="Times New Roman" w:cs="Times New Roman"/>
                <w:szCs w:val="21"/>
              </w:rPr>
              <w:t>食品车间</w:t>
            </w:r>
          </w:p>
        </w:tc>
        <w:tc>
          <w:tcPr>
            <w:tcW w:w="1985" w:type="dxa"/>
            <w:vAlign w:val="center"/>
          </w:tcPr>
          <w:p w14:paraId="7C3D02FD" w14:textId="77777777" w:rsidR="00321B84" w:rsidRDefault="007621E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设备清洗</w:t>
            </w:r>
          </w:p>
        </w:tc>
        <w:tc>
          <w:tcPr>
            <w:tcW w:w="1559" w:type="dxa"/>
            <w:vAlign w:val="center"/>
          </w:tcPr>
          <w:p w14:paraId="4BA88D1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废抹布</w:t>
            </w:r>
            <w:r>
              <w:rPr>
                <w:rFonts w:ascii="Times New Roman" w:eastAsia="宋体" w:hAnsi="Times New Roman" w:cs="Times New Roman"/>
                <w:szCs w:val="21"/>
              </w:rPr>
              <w:t>S</w:t>
            </w:r>
            <w:r>
              <w:rPr>
                <w:rFonts w:ascii="Times New Roman" w:eastAsia="宋体" w:hAnsi="Times New Roman" w:cs="Times New Roman" w:hint="eastAsia"/>
                <w:szCs w:val="21"/>
              </w:rPr>
              <w:t>5</w:t>
            </w:r>
          </w:p>
        </w:tc>
        <w:tc>
          <w:tcPr>
            <w:tcW w:w="2134" w:type="dxa"/>
            <w:vAlign w:val="center"/>
          </w:tcPr>
          <w:p w14:paraId="1C3A45E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抹布</w:t>
            </w:r>
          </w:p>
        </w:tc>
      </w:tr>
      <w:tr w:rsidR="00321B84" w14:paraId="1BC40CFB" w14:textId="77777777">
        <w:trPr>
          <w:jc w:val="center"/>
        </w:trPr>
        <w:tc>
          <w:tcPr>
            <w:tcW w:w="701" w:type="dxa"/>
            <w:vMerge/>
            <w:vAlign w:val="center"/>
          </w:tcPr>
          <w:p w14:paraId="3C11E9EB" w14:textId="77777777" w:rsidR="00321B84" w:rsidRDefault="00321B84">
            <w:pPr>
              <w:jc w:val="center"/>
              <w:rPr>
                <w:rFonts w:ascii="Times New Roman" w:eastAsia="宋体" w:hAnsi="Times New Roman" w:cs="Times New Roman"/>
                <w:szCs w:val="21"/>
              </w:rPr>
            </w:pPr>
          </w:p>
        </w:tc>
        <w:tc>
          <w:tcPr>
            <w:tcW w:w="1559" w:type="dxa"/>
            <w:vAlign w:val="center"/>
          </w:tcPr>
          <w:p w14:paraId="1647AF1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污水处理设施</w:t>
            </w:r>
          </w:p>
        </w:tc>
        <w:tc>
          <w:tcPr>
            <w:tcW w:w="1985" w:type="dxa"/>
            <w:vAlign w:val="center"/>
          </w:tcPr>
          <w:p w14:paraId="57150A94" w14:textId="77777777" w:rsidR="00321B84" w:rsidRDefault="007621E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污水处理</w:t>
            </w:r>
          </w:p>
        </w:tc>
        <w:tc>
          <w:tcPr>
            <w:tcW w:w="1559" w:type="dxa"/>
            <w:vAlign w:val="center"/>
          </w:tcPr>
          <w:p w14:paraId="5D43A7F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污水处理污泥</w:t>
            </w:r>
            <w:r>
              <w:rPr>
                <w:rFonts w:ascii="Times New Roman" w:eastAsia="宋体" w:hAnsi="Times New Roman" w:cs="Times New Roman" w:hint="eastAsia"/>
                <w:szCs w:val="21"/>
              </w:rPr>
              <w:t>S6</w:t>
            </w:r>
          </w:p>
        </w:tc>
        <w:tc>
          <w:tcPr>
            <w:tcW w:w="2134" w:type="dxa"/>
            <w:vAlign w:val="center"/>
          </w:tcPr>
          <w:p w14:paraId="078F33D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有机质等</w:t>
            </w:r>
          </w:p>
        </w:tc>
      </w:tr>
      <w:tr w:rsidR="00321B84" w14:paraId="509A775A" w14:textId="77777777">
        <w:trPr>
          <w:jc w:val="center"/>
        </w:trPr>
        <w:tc>
          <w:tcPr>
            <w:tcW w:w="701" w:type="dxa"/>
            <w:vMerge/>
            <w:vAlign w:val="center"/>
          </w:tcPr>
          <w:p w14:paraId="4B32BF2B" w14:textId="77777777" w:rsidR="00321B84" w:rsidRDefault="00321B84">
            <w:pPr>
              <w:jc w:val="center"/>
              <w:rPr>
                <w:rFonts w:ascii="Times New Roman" w:eastAsia="宋体" w:hAnsi="Times New Roman" w:cs="Times New Roman"/>
                <w:szCs w:val="21"/>
              </w:rPr>
            </w:pPr>
          </w:p>
        </w:tc>
        <w:tc>
          <w:tcPr>
            <w:tcW w:w="1559" w:type="dxa"/>
            <w:vAlign w:val="center"/>
          </w:tcPr>
          <w:p w14:paraId="74DCA11F" w14:textId="77777777" w:rsidR="00321B84" w:rsidRDefault="007621E7">
            <w:pPr>
              <w:rPr>
                <w:rFonts w:ascii="Times New Roman" w:eastAsia="宋体" w:hAnsi="Times New Roman" w:cs="Times New Roman"/>
                <w:szCs w:val="21"/>
              </w:rPr>
            </w:pPr>
            <w:r>
              <w:rPr>
                <w:rFonts w:ascii="Times New Roman" w:eastAsia="宋体" w:hAnsi="Times New Roman" w:cs="Times New Roman" w:hint="eastAsia"/>
                <w:szCs w:val="21"/>
              </w:rPr>
              <w:t>油炸、污水及废气处理设施</w:t>
            </w:r>
          </w:p>
        </w:tc>
        <w:tc>
          <w:tcPr>
            <w:tcW w:w="1985" w:type="dxa"/>
            <w:vAlign w:val="center"/>
          </w:tcPr>
          <w:p w14:paraId="4F1E0D8F" w14:textId="77777777" w:rsidR="00321B84" w:rsidRDefault="007621E7">
            <w:pPr>
              <w:jc w:val="center"/>
              <w:rPr>
                <w:rFonts w:ascii="Times New Roman" w:eastAsia="宋体" w:hAnsi="Times New Roman" w:cs="Times New Roman"/>
                <w:bCs/>
                <w:kern w:val="0"/>
                <w:szCs w:val="21"/>
              </w:rPr>
            </w:pPr>
            <w:r>
              <w:rPr>
                <w:rFonts w:ascii="Times New Roman" w:eastAsia="宋体" w:hAnsi="Times New Roman" w:cs="Times New Roman" w:hint="eastAsia"/>
                <w:szCs w:val="21"/>
              </w:rPr>
              <w:t>油炸、</w:t>
            </w:r>
            <w:r>
              <w:rPr>
                <w:rFonts w:ascii="Times New Roman" w:eastAsia="宋体" w:hAnsi="Times New Roman" w:cs="Times New Roman"/>
                <w:bCs/>
                <w:kern w:val="0"/>
                <w:szCs w:val="21"/>
              </w:rPr>
              <w:t>污水</w:t>
            </w:r>
            <w:r>
              <w:rPr>
                <w:rFonts w:ascii="Times New Roman" w:eastAsia="宋体" w:hAnsi="Times New Roman" w:cs="Times New Roman" w:hint="eastAsia"/>
                <w:bCs/>
                <w:kern w:val="0"/>
                <w:szCs w:val="21"/>
              </w:rPr>
              <w:t>及</w:t>
            </w:r>
            <w:r>
              <w:rPr>
                <w:rFonts w:ascii="Times New Roman" w:eastAsia="宋体" w:hAnsi="Times New Roman" w:cs="Times New Roman"/>
                <w:bCs/>
                <w:kern w:val="0"/>
                <w:szCs w:val="21"/>
              </w:rPr>
              <w:t>废气处理</w:t>
            </w:r>
          </w:p>
        </w:tc>
        <w:tc>
          <w:tcPr>
            <w:tcW w:w="1559" w:type="dxa"/>
            <w:vAlign w:val="center"/>
          </w:tcPr>
          <w:p w14:paraId="4EFB04F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废油</w:t>
            </w:r>
            <w:r>
              <w:rPr>
                <w:rFonts w:ascii="Times New Roman" w:eastAsia="宋体" w:hAnsi="Times New Roman" w:cs="Times New Roman" w:hint="eastAsia"/>
                <w:szCs w:val="21"/>
              </w:rPr>
              <w:t>S7</w:t>
            </w:r>
          </w:p>
        </w:tc>
        <w:tc>
          <w:tcPr>
            <w:tcW w:w="2134" w:type="dxa"/>
            <w:vAlign w:val="center"/>
          </w:tcPr>
          <w:p w14:paraId="0EFB0FD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油脂</w:t>
            </w:r>
          </w:p>
        </w:tc>
      </w:tr>
      <w:tr w:rsidR="00321B84" w14:paraId="4FACABCB" w14:textId="77777777">
        <w:trPr>
          <w:jc w:val="center"/>
        </w:trPr>
        <w:tc>
          <w:tcPr>
            <w:tcW w:w="701" w:type="dxa"/>
            <w:vMerge/>
            <w:vAlign w:val="center"/>
          </w:tcPr>
          <w:p w14:paraId="50E19AE6" w14:textId="77777777" w:rsidR="00321B84" w:rsidRDefault="00321B84">
            <w:pPr>
              <w:jc w:val="center"/>
              <w:rPr>
                <w:rFonts w:ascii="Times New Roman" w:eastAsia="宋体" w:hAnsi="Times New Roman" w:cs="Times New Roman"/>
                <w:szCs w:val="21"/>
              </w:rPr>
            </w:pPr>
          </w:p>
        </w:tc>
        <w:tc>
          <w:tcPr>
            <w:tcW w:w="1559" w:type="dxa"/>
            <w:vAlign w:val="center"/>
          </w:tcPr>
          <w:p w14:paraId="7A00564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生活</w:t>
            </w:r>
          </w:p>
        </w:tc>
        <w:tc>
          <w:tcPr>
            <w:tcW w:w="1985" w:type="dxa"/>
            <w:vAlign w:val="center"/>
          </w:tcPr>
          <w:p w14:paraId="79FAAAC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生活</w:t>
            </w:r>
          </w:p>
        </w:tc>
        <w:tc>
          <w:tcPr>
            <w:tcW w:w="1559" w:type="dxa"/>
            <w:vAlign w:val="center"/>
          </w:tcPr>
          <w:p w14:paraId="207644C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生活垃圾</w:t>
            </w:r>
            <w:r>
              <w:rPr>
                <w:rFonts w:ascii="Times New Roman" w:eastAsia="宋体" w:hAnsi="Times New Roman" w:cs="Times New Roman"/>
                <w:szCs w:val="21"/>
              </w:rPr>
              <w:t>S</w:t>
            </w:r>
            <w:r>
              <w:rPr>
                <w:rFonts w:ascii="Times New Roman" w:eastAsia="宋体" w:hAnsi="Times New Roman" w:cs="Times New Roman" w:hint="eastAsia"/>
                <w:szCs w:val="21"/>
              </w:rPr>
              <w:t>8</w:t>
            </w:r>
          </w:p>
        </w:tc>
        <w:tc>
          <w:tcPr>
            <w:tcW w:w="2134" w:type="dxa"/>
            <w:vAlign w:val="center"/>
          </w:tcPr>
          <w:p w14:paraId="7439277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塑料、果壳等</w:t>
            </w:r>
          </w:p>
        </w:tc>
      </w:tr>
      <w:tr w:rsidR="00321B84" w14:paraId="00D16A25" w14:textId="77777777">
        <w:trPr>
          <w:trHeight w:val="255"/>
          <w:jc w:val="center"/>
        </w:trPr>
        <w:tc>
          <w:tcPr>
            <w:tcW w:w="701" w:type="dxa"/>
            <w:vAlign w:val="center"/>
          </w:tcPr>
          <w:p w14:paraId="2E476C6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噪声</w:t>
            </w:r>
          </w:p>
        </w:tc>
        <w:tc>
          <w:tcPr>
            <w:tcW w:w="1559" w:type="dxa"/>
            <w:vAlign w:val="center"/>
          </w:tcPr>
          <w:p w14:paraId="051592B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生产车间</w:t>
            </w:r>
          </w:p>
        </w:tc>
        <w:tc>
          <w:tcPr>
            <w:tcW w:w="1985" w:type="dxa"/>
            <w:vAlign w:val="center"/>
          </w:tcPr>
          <w:p w14:paraId="27AA494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生产工序</w:t>
            </w:r>
          </w:p>
        </w:tc>
        <w:tc>
          <w:tcPr>
            <w:tcW w:w="1559" w:type="dxa"/>
            <w:vAlign w:val="center"/>
          </w:tcPr>
          <w:p w14:paraId="4AC9F79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设备噪声</w:t>
            </w:r>
          </w:p>
        </w:tc>
        <w:tc>
          <w:tcPr>
            <w:tcW w:w="2134" w:type="dxa"/>
            <w:vAlign w:val="center"/>
          </w:tcPr>
          <w:p w14:paraId="412D458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噪声</w:t>
            </w:r>
          </w:p>
        </w:tc>
      </w:tr>
    </w:tbl>
    <w:p w14:paraId="7CE1CAF4"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2.2.3 </w:t>
      </w:r>
      <w:r>
        <w:rPr>
          <w:rFonts w:ascii="Times New Roman" w:eastAsia="宋体" w:hAnsi="Times New Roman" w:cs="Times New Roman" w:hint="eastAsia"/>
          <w:b/>
          <w:bCs/>
          <w:sz w:val="24"/>
          <w:szCs w:val="24"/>
        </w:rPr>
        <w:t>水平衡</w:t>
      </w:r>
    </w:p>
    <w:p w14:paraId="7D33F7B6" w14:textId="58FC449A"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本项目实施后全厂的水平衡情况具体见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_Ref123894783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图</w:t>
      </w:r>
      <w:r w:rsidR="001A150F" w:rsidRPr="001A150F">
        <w:rPr>
          <w:rFonts w:ascii="Times New Roman" w:eastAsia="宋体" w:hAnsi="Times New Roman" w:cs="Times New Roman"/>
          <w:sz w:val="24"/>
          <w:szCs w:val="24"/>
        </w:rPr>
        <w:t>2- 4</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所示。</w:t>
      </w:r>
    </w:p>
    <w:p w14:paraId="4DB2FD46" w14:textId="77777777" w:rsidR="00321B84" w:rsidRDefault="007621E7">
      <w:pPr>
        <w:keepNext/>
        <w:spacing w:line="360" w:lineRule="auto"/>
        <w:ind w:leftChars="67" w:left="141"/>
      </w:pPr>
      <w:r>
        <w:rPr>
          <w:noProof/>
        </w:rPr>
        <w:drawing>
          <wp:inline distT="0" distB="0" distL="0" distR="0" wp14:anchorId="4521945A" wp14:editId="34451233">
            <wp:extent cx="5231130" cy="1968500"/>
            <wp:effectExtent l="0" t="0" r="762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a:stretch>
                      <a:fillRect/>
                    </a:stretch>
                  </pic:blipFill>
                  <pic:spPr>
                    <a:xfrm>
                      <a:off x="0" y="0"/>
                      <a:ext cx="5231130" cy="1968939"/>
                    </a:xfrm>
                    <a:prstGeom prst="rect">
                      <a:avLst/>
                    </a:prstGeom>
                  </pic:spPr>
                </pic:pic>
              </a:graphicData>
            </a:graphic>
          </wp:inline>
        </w:drawing>
      </w:r>
    </w:p>
    <w:p w14:paraId="66AB3F84" w14:textId="7D7BEFE7" w:rsidR="00321B84" w:rsidRDefault="007621E7">
      <w:pPr>
        <w:pStyle w:val="a5"/>
        <w:keepNext/>
        <w:jc w:val="center"/>
        <w:rPr>
          <w:rFonts w:ascii="Times New Roman" w:eastAsia="宋体" w:hAnsi="Times New Roman" w:cs="Times New Roman"/>
          <w:b/>
          <w:sz w:val="21"/>
          <w:szCs w:val="21"/>
        </w:rPr>
      </w:pPr>
      <w:bookmarkStart w:id="23" w:name="_Ref123894783"/>
      <w:r>
        <w:rPr>
          <w:rFonts w:ascii="Times New Roman" w:eastAsia="宋体" w:hAnsi="Times New Roman" w:cs="Times New Roman"/>
          <w:b/>
          <w:sz w:val="21"/>
          <w:szCs w:val="21"/>
        </w:rPr>
        <w:t>图</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图</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4</w:t>
      </w:r>
      <w:r>
        <w:rPr>
          <w:rFonts w:ascii="Times New Roman" w:eastAsia="宋体" w:hAnsi="Times New Roman" w:cs="Times New Roman"/>
          <w:b/>
          <w:sz w:val="21"/>
          <w:szCs w:val="21"/>
        </w:rPr>
        <w:fldChar w:fldCharType="end"/>
      </w:r>
      <w:bookmarkEnd w:id="23"/>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本项目实施后全厂水平衡图（</w:t>
      </w:r>
      <w:r>
        <w:rPr>
          <w:rFonts w:ascii="Times New Roman" w:eastAsia="宋体" w:hAnsi="Times New Roman" w:cs="Times New Roman" w:hint="eastAsia"/>
          <w:b/>
          <w:sz w:val="21"/>
          <w:szCs w:val="21"/>
        </w:rPr>
        <w:t>t/a</w:t>
      </w:r>
      <w:r>
        <w:rPr>
          <w:rFonts w:ascii="Times New Roman" w:eastAsia="宋体" w:hAnsi="Times New Roman" w:cs="Times New Roman" w:hint="eastAsia"/>
          <w:b/>
          <w:sz w:val="21"/>
          <w:szCs w:val="21"/>
        </w:rPr>
        <w:t>）</w:t>
      </w:r>
    </w:p>
    <w:p w14:paraId="52B0AA08" w14:textId="77777777" w:rsidR="00321B84" w:rsidRDefault="00321B84">
      <w:pPr>
        <w:spacing w:line="360" w:lineRule="auto"/>
        <w:ind w:firstLineChars="200" w:firstLine="480"/>
        <w:rPr>
          <w:rFonts w:ascii="Times New Roman" w:eastAsia="宋体" w:hAnsi="Times New Roman" w:cs="Times New Roman"/>
          <w:sz w:val="24"/>
          <w:szCs w:val="24"/>
        </w:rPr>
      </w:pPr>
    </w:p>
    <w:p w14:paraId="5E77D124" w14:textId="77777777" w:rsidR="00321B84" w:rsidRDefault="00321B84">
      <w:pPr>
        <w:spacing w:line="360" w:lineRule="auto"/>
        <w:ind w:firstLineChars="200" w:firstLine="480"/>
        <w:rPr>
          <w:rFonts w:ascii="Times New Roman" w:eastAsia="宋体" w:hAnsi="Times New Roman" w:cs="Times New Roman"/>
          <w:sz w:val="24"/>
          <w:szCs w:val="24"/>
        </w:rPr>
      </w:pPr>
    </w:p>
    <w:p w14:paraId="359F42EC" w14:textId="77777777" w:rsidR="00321B84" w:rsidRDefault="00321B84">
      <w:pPr>
        <w:spacing w:line="360" w:lineRule="auto"/>
        <w:rPr>
          <w:rFonts w:ascii="Times New Roman" w:eastAsia="宋体" w:hAnsi="Times New Roman" w:cs="Times New Roman"/>
          <w:sz w:val="24"/>
          <w:szCs w:val="24"/>
        </w:rPr>
      </w:pPr>
    </w:p>
    <w:p w14:paraId="39D72057" w14:textId="77777777" w:rsidR="00321B84" w:rsidRDefault="00321B84">
      <w:pPr>
        <w:spacing w:line="360" w:lineRule="auto"/>
        <w:ind w:firstLineChars="200" w:firstLine="480"/>
        <w:rPr>
          <w:rFonts w:ascii="Times New Roman" w:eastAsia="宋体" w:hAnsi="Times New Roman" w:cs="Times New Roman"/>
          <w:sz w:val="24"/>
          <w:szCs w:val="24"/>
        </w:rPr>
      </w:pPr>
    </w:p>
    <w:p w14:paraId="0D0083D3" w14:textId="77777777" w:rsidR="00321B84" w:rsidRDefault="00321B84">
      <w:pPr>
        <w:spacing w:line="360" w:lineRule="auto"/>
        <w:ind w:firstLineChars="200" w:firstLine="480"/>
        <w:rPr>
          <w:rFonts w:ascii="Times New Roman" w:eastAsia="宋体" w:hAnsi="Times New Roman" w:cs="Times New Roman"/>
          <w:sz w:val="24"/>
          <w:szCs w:val="24"/>
        </w:rPr>
      </w:pPr>
    </w:p>
    <w:p w14:paraId="67CDDD70" w14:textId="77777777" w:rsidR="00321B84" w:rsidRDefault="00321B84">
      <w:pPr>
        <w:pStyle w:val="aff2"/>
        <w:spacing w:line="360" w:lineRule="auto"/>
        <w:ind w:left="113" w:firstLineChars="200" w:firstLine="480"/>
        <w:rPr>
          <w:rFonts w:ascii="Times New Roman" w:eastAsia="宋体" w:hAnsi="Times New Roman" w:cs="Times New Roman"/>
          <w:sz w:val="24"/>
          <w:szCs w:val="24"/>
        </w:rPr>
        <w:sectPr w:rsidR="00321B84">
          <w:headerReference w:type="default" r:id="rId24"/>
          <w:footerReference w:type="default" r:id="rId25"/>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5FB4FCD5" w14:textId="77777777" w:rsidR="00321B84" w:rsidRDefault="007621E7">
      <w:pPr>
        <w:pStyle w:val="aff2"/>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2.3 </w:t>
      </w:r>
      <w:r>
        <w:rPr>
          <w:rFonts w:ascii="Times New Roman" w:eastAsia="宋体" w:hAnsi="Times New Roman" w:cs="Times New Roman"/>
          <w:b/>
          <w:bCs/>
          <w:sz w:val="24"/>
          <w:szCs w:val="24"/>
        </w:rPr>
        <w:t>与项目有关的原有污染问题</w:t>
      </w:r>
    </w:p>
    <w:p w14:paraId="3D546DD7" w14:textId="77777777" w:rsidR="00321B84" w:rsidRDefault="007621E7">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2.3.1 </w:t>
      </w:r>
      <w:r>
        <w:rPr>
          <w:rFonts w:ascii="Times New Roman" w:eastAsia="宋体" w:hAnsi="Times New Roman" w:cs="Times New Roman" w:hint="eastAsia"/>
          <w:b/>
          <w:bCs/>
          <w:sz w:val="24"/>
          <w:szCs w:val="24"/>
        </w:rPr>
        <w:t>骥麟食品现有项目</w:t>
      </w:r>
    </w:p>
    <w:p w14:paraId="6B06B19C"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2.3.1.1 </w:t>
      </w:r>
      <w:r>
        <w:rPr>
          <w:rFonts w:ascii="Times New Roman" w:eastAsia="宋体" w:hAnsi="Times New Roman" w:cs="Times New Roman" w:hint="eastAsia"/>
          <w:b/>
          <w:bCs/>
          <w:sz w:val="24"/>
          <w:szCs w:val="24"/>
        </w:rPr>
        <w:t>项目概况</w:t>
      </w:r>
    </w:p>
    <w:p w14:paraId="7AD8AC13" w14:textId="77777777" w:rsidR="00321B84" w:rsidRDefault="007621E7">
      <w:pPr>
        <w:pStyle w:val="aff2"/>
        <w:spacing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杭州骥麟食品有限公司（原名杭州吉娃娃食品有限公司）成立于</w:t>
      </w:r>
      <w:r>
        <w:rPr>
          <w:rFonts w:ascii="Times New Roman" w:eastAsia="宋体" w:hAnsi="Times New Roman" w:cs="Times New Roman" w:hint="eastAsia"/>
          <w:sz w:val="24"/>
          <w:szCs w:val="24"/>
        </w:rPr>
        <w:t>2004</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03</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16</w:t>
      </w:r>
      <w:r>
        <w:rPr>
          <w:rFonts w:ascii="Times New Roman" w:eastAsia="宋体" w:hAnsi="Times New Roman" w:cs="Times New Roman" w:hint="eastAsia"/>
          <w:sz w:val="24"/>
          <w:szCs w:val="24"/>
        </w:rPr>
        <w:t>日，位于杭州市余杭区塘栖镇酒店埭村，租用余杭塘栖意迪兰斯针织有限公司的闲置厂房，主要从事膨化食品的加工生产。</w:t>
      </w:r>
      <w:r>
        <w:rPr>
          <w:rFonts w:ascii="Times New Roman" w:eastAsia="宋体" w:hAnsi="Times New Roman" w:cs="Times New Roman" w:hint="eastAsia"/>
          <w:sz w:val="24"/>
          <w:szCs w:val="24"/>
        </w:rPr>
        <w:t>2004</w:t>
      </w:r>
      <w:r>
        <w:rPr>
          <w:rFonts w:ascii="Times New Roman" w:eastAsia="宋体" w:hAnsi="Times New Roman" w:cs="Times New Roman" w:hint="eastAsia"/>
          <w:sz w:val="24"/>
          <w:szCs w:val="24"/>
        </w:rPr>
        <w:t>年，企业申报了“食品加工生产建设项目”，形成年产食品</w:t>
      </w:r>
      <w:r>
        <w:rPr>
          <w:rFonts w:ascii="Times New Roman" w:eastAsia="宋体" w:hAnsi="Times New Roman" w:cs="Times New Roman" w:hint="eastAsia"/>
          <w:sz w:val="24"/>
          <w:szCs w:val="24"/>
        </w:rPr>
        <w:t>1000</w:t>
      </w:r>
      <w:r>
        <w:rPr>
          <w:rFonts w:ascii="Times New Roman" w:eastAsia="宋体" w:hAnsi="Times New Roman" w:cs="Times New Roman" w:hint="eastAsia"/>
          <w:sz w:val="24"/>
          <w:szCs w:val="24"/>
        </w:rPr>
        <w:t>吨（油炸食品</w:t>
      </w:r>
      <w:r>
        <w:rPr>
          <w:rFonts w:ascii="Times New Roman" w:eastAsia="宋体" w:hAnsi="Times New Roman" w:cs="Times New Roman" w:hint="eastAsia"/>
          <w:sz w:val="24"/>
          <w:szCs w:val="24"/>
        </w:rPr>
        <w:t>600</w:t>
      </w:r>
      <w:r>
        <w:rPr>
          <w:rFonts w:ascii="Times New Roman" w:eastAsia="宋体" w:hAnsi="Times New Roman" w:cs="Times New Roman" w:hint="eastAsia"/>
          <w:sz w:val="24"/>
          <w:szCs w:val="24"/>
        </w:rPr>
        <w:t>吨，膨化食品</w:t>
      </w:r>
      <w:r>
        <w:rPr>
          <w:rFonts w:ascii="Times New Roman" w:eastAsia="宋体" w:hAnsi="Times New Roman" w:cs="Times New Roman" w:hint="eastAsia"/>
          <w:sz w:val="24"/>
          <w:szCs w:val="24"/>
        </w:rPr>
        <w:t>400</w:t>
      </w:r>
      <w:r>
        <w:rPr>
          <w:rFonts w:ascii="Times New Roman" w:eastAsia="宋体" w:hAnsi="Times New Roman" w:cs="Times New Roman" w:hint="eastAsia"/>
          <w:sz w:val="24"/>
          <w:szCs w:val="24"/>
        </w:rPr>
        <w:t>吨）的生产规模，该项目已于</w:t>
      </w:r>
      <w:r>
        <w:rPr>
          <w:rFonts w:ascii="Times New Roman" w:eastAsia="宋体" w:hAnsi="Times New Roman" w:cs="Times New Roman" w:hint="eastAsia"/>
          <w:sz w:val="24"/>
          <w:szCs w:val="24"/>
        </w:rPr>
        <w:t>2004</w:t>
      </w:r>
      <w:r>
        <w:rPr>
          <w:rFonts w:ascii="Times New Roman" w:eastAsia="宋体" w:hAnsi="Times New Roman" w:cs="Times New Roman" w:hint="eastAsia"/>
          <w:sz w:val="24"/>
          <w:szCs w:val="24"/>
        </w:rPr>
        <w:t>年通过原杭州市余杭区环境保护局的审批（环评批复</w:t>
      </w:r>
      <w:r>
        <w:rPr>
          <w:rFonts w:ascii="Times New Roman" w:eastAsia="宋体" w:hAnsi="Times New Roman" w:cs="Times New Roman"/>
          <w:sz w:val="24"/>
          <w:szCs w:val="24"/>
        </w:rPr>
        <w:t>〔</w:t>
      </w:r>
      <w:r>
        <w:rPr>
          <w:rFonts w:ascii="Times New Roman" w:eastAsia="宋体" w:hAnsi="Times New Roman" w:cs="Times New Roman"/>
          <w:sz w:val="24"/>
          <w:szCs w:val="24"/>
        </w:rPr>
        <w:t>2004</w:t>
      </w:r>
      <w:r>
        <w:rPr>
          <w:rFonts w:ascii="Times New Roman" w:eastAsia="宋体" w:hAnsi="Times New Roman" w:cs="Times New Roman"/>
          <w:sz w:val="24"/>
          <w:szCs w:val="24"/>
        </w:rPr>
        <w:t>〕</w:t>
      </w:r>
      <w:r>
        <w:rPr>
          <w:rFonts w:ascii="Times New Roman" w:eastAsia="宋体" w:hAnsi="Times New Roman" w:cs="Times New Roman" w:hint="eastAsia"/>
          <w:sz w:val="24"/>
          <w:szCs w:val="24"/>
        </w:rPr>
        <w:t>038</w:t>
      </w:r>
      <w:r>
        <w:rPr>
          <w:rFonts w:ascii="Times New Roman" w:eastAsia="宋体" w:hAnsi="Times New Roman" w:cs="Times New Roman" w:hint="eastAsia"/>
          <w:sz w:val="24"/>
          <w:szCs w:val="24"/>
        </w:rPr>
        <w:t>号）。</w:t>
      </w:r>
    </w:p>
    <w:p w14:paraId="654E3F39" w14:textId="77777777" w:rsidR="00321B84" w:rsidRDefault="007621E7">
      <w:pPr>
        <w:pStyle w:val="aff2"/>
        <w:spacing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之后，由于市场变动原因，油炸食品项目未实施，仅实施了膨化食品项目。</w:t>
      </w:r>
      <w:r>
        <w:rPr>
          <w:rFonts w:ascii="Times New Roman" w:eastAsia="宋体" w:hAnsi="Times New Roman" w:cs="Times New Roman" w:hint="eastAsia"/>
          <w:sz w:val="24"/>
          <w:szCs w:val="24"/>
        </w:rPr>
        <w:t>2009</w:t>
      </w:r>
      <w:r>
        <w:rPr>
          <w:rFonts w:ascii="Times New Roman" w:eastAsia="宋体" w:hAnsi="Times New Roman" w:cs="Times New Roman" w:hint="eastAsia"/>
          <w:sz w:val="24"/>
          <w:szCs w:val="24"/>
        </w:rPr>
        <w:t>年，企业以“年产</w:t>
      </w:r>
      <w:r>
        <w:rPr>
          <w:rFonts w:ascii="Times New Roman" w:eastAsia="宋体" w:hAnsi="Times New Roman" w:cs="Times New Roman" w:hint="eastAsia"/>
          <w:sz w:val="24"/>
          <w:szCs w:val="24"/>
        </w:rPr>
        <w:t>550</w:t>
      </w:r>
      <w:r>
        <w:rPr>
          <w:rFonts w:ascii="Times New Roman" w:eastAsia="宋体" w:hAnsi="Times New Roman" w:cs="Times New Roman" w:hint="eastAsia"/>
          <w:sz w:val="24"/>
          <w:szCs w:val="24"/>
        </w:rPr>
        <w:t>吨膨化食品的生产能力”申请环保验收，且通过了原杭州市余杭区环境保护局的竣工验收（杭余环验</w:t>
      </w:r>
      <w:r>
        <w:rPr>
          <w:rFonts w:ascii="Times New Roman" w:eastAsia="宋体" w:hAnsi="Times New Roman" w:cs="Times New Roman"/>
          <w:sz w:val="24"/>
          <w:szCs w:val="24"/>
        </w:rPr>
        <w:t>〔</w:t>
      </w:r>
      <w:r>
        <w:rPr>
          <w:rFonts w:ascii="Times New Roman" w:eastAsia="宋体" w:hAnsi="Times New Roman" w:cs="Times New Roman" w:hint="eastAsia"/>
          <w:sz w:val="24"/>
          <w:szCs w:val="24"/>
        </w:rPr>
        <w:t>2009</w:t>
      </w:r>
      <w:r>
        <w:rPr>
          <w:rFonts w:ascii="Times New Roman" w:eastAsia="宋体" w:hAnsi="Times New Roman" w:cs="Times New Roman"/>
          <w:sz w:val="24"/>
          <w:szCs w:val="24"/>
        </w:rPr>
        <w:t>〕</w:t>
      </w:r>
      <w:r>
        <w:rPr>
          <w:rFonts w:ascii="Times New Roman" w:eastAsia="宋体" w:hAnsi="Times New Roman" w:cs="Times New Roman" w:hint="eastAsia"/>
          <w:sz w:val="24"/>
          <w:szCs w:val="24"/>
        </w:rPr>
        <w:t>2-030</w:t>
      </w:r>
      <w:r>
        <w:rPr>
          <w:rFonts w:ascii="Times New Roman" w:eastAsia="宋体" w:hAnsi="Times New Roman" w:cs="Times New Roman" w:hint="eastAsia"/>
          <w:sz w:val="24"/>
          <w:szCs w:val="24"/>
        </w:rPr>
        <w:t>号）。</w:t>
      </w:r>
    </w:p>
    <w:p w14:paraId="05DC6453" w14:textId="77777777"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bCs/>
          <w:sz w:val="24"/>
          <w:szCs w:val="24"/>
        </w:rPr>
        <w:t>1</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产品方案及生产规模</w:t>
      </w:r>
    </w:p>
    <w:p w14:paraId="730165DE" w14:textId="0E8485BA" w:rsidR="00321B84" w:rsidRDefault="007621E7">
      <w:pPr>
        <w:pStyle w:val="aff2"/>
        <w:spacing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骥麟食品现有项目产品方案及生产规模具体见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_Ref141799321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2- 7</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w:t>
      </w:r>
    </w:p>
    <w:p w14:paraId="17ADEBD0" w14:textId="705617D3" w:rsidR="00321B84" w:rsidRDefault="007621E7">
      <w:pPr>
        <w:pStyle w:val="a5"/>
        <w:keepNext/>
        <w:jc w:val="center"/>
        <w:rPr>
          <w:rFonts w:ascii="Times New Roman" w:eastAsia="宋体" w:hAnsi="Times New Roman" w:cs="Times New Roman"/>
          <w:b/>
          <w:sz w:val="21"/>
          <w:szCs w:val="21"/>
        </w:rPr>
      </w:pPr>
      <w:bookmarkStart w:id="24" w:name="_Ref141799321"/>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7</w:t>
      </w:r>
      <w:r>
        <w:rPr>
          <w:rFonts w:ascii="Times New Roman" w:eastAsia="宋体" w:hAnsi="Times New Roman" w:cs="Times New Roman"/>
          <w:b/>
          <w:sz w:val="21"/>
          <w:szCs w:val="21"/>
        </w:rPr>
        <w:fldChar w:fldCharType="end"/>
      </w:r>
      <w:bookmarkEnd w:id="24"/>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骥麟食品现有项目产品方案及生产规模</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2127"/>
        <w:gridCol w:w="1559"/>
        <w:gridCol w:w="1843"/>
        <w:gridCol w:w="1709"/>
      </w:tblGrid>
      <w:tr w:rsidR="00321B84" w14:paraId="215CD8BF" w14:textId="77777777">
        <w:trPr>
          <w:trHeight w:val="320"/>
          <w:jc w:val="center"/>
        </w:trPr>
        <w:tc>
          <w:tcPr>
            <w:tcW w:w="700" w:type="dxa"/>
            <w:vAlign w:val="center"/>
          </w:tcPr>
          <w:p w14:paraId="063C4F47"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序号</w:t>
            </w:r>
          </w:p>
        </w:tc>
        <w:tc>
          <w:tcPr>
            <w:tcW w:w="2127" w:type="dxa"/>
            <w:vAlign w:val="center"/>
          </w:tcPr>
          <w:p w14:paraId="52B9F98F"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产品名称</w:t>
            </w:r>
          </w:p>
        </w:tc>
        <w:tc>
          <w:tcPr>
            <w:tcW w:w="1559" w:type="dxa"/>
            <w:vAlign w:val="center"/>
          </w:tcPr>
          <w:p w14:paraId="43A7C794"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现有项目验收产能</w:t>
            </w:r>
            <w:r>
              <w:rPr>
                <w:rStyle w:val="SimSun"/>
                <w:rFonts w:ascii="Times New Roman" w:hAnsi="Times New Roman" w:cs="Times New Roman" w:hint="eastAsia"/>
                <w:color w:val="000000" w:themeColor="text1"/>
              </w:rPr>
              <w:t>（</w:t>
            </w:r>
            <w:r>
              <w:rPr>
                <w:rStyle w:val="SimSun"/>
                <w:rFonts w:ascii="Times New Roman" w:hAnsi="Times New Roman" w:cs="Times New Roman"/>
                <w:color w:val="000000" w:themeColor="text1"/>
              </w:rPr>
              <w:t>t/a</w:t>
            </w:r>
            <w:r>
              <w:rPr>
                <w:rStyle w:val="SimSun"/>
                <w:rFonts w:ascii="Times New Roman" w:hAnsi="Times New Roman" w:cs="Times New Roman" w:hint="eastAsia"/>
                <w:color w:val="000000" w:themeColor="text1"/>
              </w:rPr>
              <w:t>）</w:t>
            </w:r>
          </w:p>
        </w:tc>
        <w:tc>
          <w:tcPr>
            <w:tcW w:w="1843" w:type="dxa"/>
            <w:vAlign w:val="center"/>
          </w:tcPr>
          <w:p w14:paraId="16A0506F"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202</w:t>
            </w:r>
            <w:r>
              <w:rPr>
                <w:rStyle w:val="SimSun"/>
                <w:rFonts w:ascii="Times New Roman" w:hAnsi="Times New Roman" w:cs="Times New Roman" w:hint="eastAsia"/>
                <w:color w:val="000000" w:themeColor="text1"/>
              </w:rPr>
              <w:t>2</w:t>
            </w:r>
            <w:r>
              <w:rPr>
                <w:rStyle w:val="SimSun"/>
                <w:rFonts w:ascii="Times New Roman" w:hAnsi="Times New Roman" w:cs="Times New Roman"/>
                <w:color w:val="000000" w:themeColor="text1"/>
              </w:rPr>
              <w:t>年实际产量</w:t>
            </w:r>
            <w:r>
              <w:rPr>
                <w:rStyle w:val="SimSun"/>
                <w:rFonts w:ascii="Times New Roman" w:hAnsi="Times New Roman" w:cs="Times New Roman" w:hint="eastAsia"/>
                <w:color w:val="000000" w:themeColor="text1"/>
              </w:rPr>
              <w:t>（</w:t>
            </w:r>
            <w:r>
              <w:rPr>
                <w:rStyle w:val="SimSun"/>
                <w:rFonts w:ascii="Times New Roman" w:hAnsi="Times New Roman" w:cs="Times New Roman"/>
                <w:color w:val="000000" w:themeColor="text1"/>
              </w:rPr>
              <w:t>t/a</w:t>
            </w:r>
            <w:r>
              <w:rPr>
                <w:rStyle w:val="SimSun"/>
                <w:rFonts w:ascii="Times New Roman" w:hAnsi="Times New Roman" w:cs="Times New Roman" w:hint="eastAsia"/>
                <w:color w:val="000000" w:themeColor="text1"/>
              </w:rPr>
              <w:t>）</w:t>
            </w:r>
          </w:p>
        </w:tc>
        <w:tc>
          <w:tcPr>
            <w:tcW w:w="1709" w:type="dxa"/>
            <w:vAlign w:val="center"/>
          </w:tcPr>
          <w:p w14:paraId="1F3A79BC"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备注</w:t>
            </w:r>
          </w:p>
        </w:tc>
      </w:tr>
      <w:tr w:rsidR="00321B84" w14:paraId="607A839B" w14:textId="77777777">
        <w:trPr>
          <w:jc w:val="center"/>
        </w:trPr>
        <w:tc>
          <w:tcPr>
            <w:tcW w:w="700" w:type="dxa"/>
            <w:vAlign w:val="center"/>
          </w:tcPr>
          <w:p w14:paraId="01F3DAC0"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1</w:t>
            </w:r>
          </w:p>
        </w:tc>
        <w:tc>
          <w:tcPr>
            <w:tcW w:w="2127" w:type="dxa"/>
            <w:vAlign w:val="center"/>
          </w:tcPr>
          <w:p w14:paraId="031BB68B"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膨化食品</w:t>
            </w:r>
          </w:p>
        </w:tc>
        <w:tc>
          <w:tcPr>
            <w:tcW w:w="1559" w:type="dxa"/>
          </w:tcPr>
          <w:p w14:paraId="5936AE37"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550</w:t>
            </w:r>
          </w:p>
        </w:tc>
        <w:tc>
          <w:tcPr>
            <w:tcW w:w="1843" w:type="dxa"/>
            <w:vAlign w:val="center"/>
          </w:tcPr>
          <w:p w14:paraId="21C65BE7"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500</w:t>
            </w:r>
          </w:p>
        </w:tc>
        <w:tc>
          <w:tcPr>
            <w:tcW w:w="1709" w:type="dxa"/>
            <w:vAlign w:val="center"/>
          </w:tcPr>
          <w:p w14:paraId="51C07CA4"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w:t>
            </w:r>
          </w:p>
        </w:tc>
      </w:tr>
    </w:tbl>
    <w:p w14:paraId="5717BDF4"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、主要生产设备清单</w:t>
      </w:r>
    </w:p>
    <w:p w14:paraId="44DF2204" w14:textId="5800D9FB" w:rsidR="00321B84" w:rsidRDefault="007621E7">
      <w:pPr>
        <w:spacing w:line="360" w:lineRule="auto"/>
        <w:ind w:firstLineChars="200" w:firstLine="480"/>
        <w:rPr>
          <w:rFonts w:ascii="Times New Roman" w:eastAsia="宋体" w:hAnsi="Times New Roman" w:cs="Times New Roman"/>
          <w:b/>
          <w:bCs/>
          <w:sz w:val="24"/>
          <w:szCs w:val="24"/>
          <w:highlight w:val="yellow"/>
        </w:rPr>
      </w:pPr>
      <w:r>
        <w:rPr>
          <w:rFonts w:ascii="Times New Roman" w:eastAsia="宋体" w:hAnsi="Times New Roman" w:cs="Times New Roman" w:hint="eastAsia"/>
          <w:sz w:val="24"/>
          <w:szCs w:val="24"/>
        </w:rPr>
        <w:t>骥麟食品</w:t>
      </w:r>
      <w:r>
        <w:rPr>
          <w:rFonts w:ascii="Times New Roman" w:eastAsia="宋体" w:hAnsi="Times New Roman" w:cs="Times New Roman" w:hint="eastAsia"/>
          <w:bCs/>
          <w:sz w:val="24"/>
          <w:szCs w:val="24"/>
        </w:rPr>
        <w:t>现有项目主要生产设备具体见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_Ref141800349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2- 8</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3F28CE44" w14:textId="4F4059DB" w:rsidR="00321B84" w:rsidRDefault="007621E7">
      <w:pPr>
        <w:pStyle w:val="a5"/>
        <w:keepNext/>
        <w:jc w:val="center"/>
        <w:rPr>
          <w:rFonts w:ascii="Times New Roman" w:eastAsia="宋体" w:hAnsi="Times New Roman" w:cs="Times New Roman"/>
          <w:b/>
          <w:sz w:val="21"/>
          <w:szCs w:val="21"/>
        </w:rPr>
      </w:pPr>
      <w:bookmarkStart w:id="25" w:name="_Ref141800349"/>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8</w:t>
      </w:r>
      <w:r>
        <w:rPr>
          <w:rFonts w:ascii="Times New Roman" w:eastAsia="宋体" w:hAnsi="Times New Roman" w:cs="Times New Roman"/>
          <w:b/>
          <w:sz w:val="21"/>
          <w:szCs w:val="21"/>
        </w:rPr>
        <w:fldChar w:fldCharType="end"/>
      </w:r>
      <w:bookmarkEnd w:id="25"/>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骥麟食品现有项目主要生产设备变化情况（台）</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2000"/>
        <w:gridCol w:w="1560"/>
        <w:gridCol w:w="708"/>
        <w:gridCol w:w="1560"/>
        <w:gridCol w:w="642"/>
        <w:gridCol w:w="783"/>
      </w:tblGrid>
      <w:tr w:rsidR="00321B84" w14:paraId="29A0C694" w14:textId="77777777">
        <w:trPr>
          <w:tblHeader/>
          <w:jc w:val="center"/>
        </w:trPr>
        <w:tc>
          <w:tcPr>
            <w:tcW w:w="685" w:type="dxa"/>
            <w:vMerge w:val="restart"/>
            <w:vAlign w:val="center"/>
          </w:tcPr>
          <w:p w14:paraId="1B7DE63D"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序号</w:t>
            </w:r>
          </w:p>
        </w:tc>
        <w:tc>
          <w:tcPr>
            <w:tcW w:w="2000" w:type="dxa"/>
            <w:vMerge w:val="restart"/>
            <w:vAlign w:val="center"/>
          </w:tcPr>
          <w:p w14:paraId="47F67C57"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设备名称</w:t>
            </w:r>
          </w:p>
        </w:tc>
        <w:tc>
          <w:tcPr>
            <w:tcW w:w="2268" w:type="dxa"/>
            <w:gridSpan w:val="2"/>
            <w:vAlign w:val="center"/>
          </w:tcPr>
          <w:p w14:paraId="560CE8B3"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现有项目验收数量</w:t>
            </w:r>
          </w:p>
        </w:tc>
        <w:tc>
          <w:tcPr>
            <w:tcW w:w="2202" w:type="dxa"/>
            <w:gridSpan w:val="2"/>
          </w:tcPr>
          <w:p w14:paraId="484805BA"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实际数量</w:t>
            </w:r>
          </w:p>
        </w:tc>
        <w:tc>
          <w:tcPr>
            <w:tcW w:w="783" w:type="dxa"/>
            <w:vMerge w:val="restart"/>
            <w:vAlign w:val="center"/>
          </w:tcPr>
          <w:p w14:paraId="0E107D3A"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变化情况</w:t>
            </w:r>
          </w:p>
        </w:tc>
      </w:tr>
      <w:tr w:rsidR="00321B84" w14:paraId="47CFF809" w14:textId="77777777">
        <w:trPr>
          <w:tblHeader/>
          <w:jc w:val="center"/>
        </w:trPr>
        <w:tc>
          <w:tcPr>
            <w:tcW w:w="685" w:type="dxa"/>
            <w:vMerge/>
            <w:vAlign w:val="center"/>
          </w:tcPr>
          <w:p w14:paraId="17EEF190" w14:textId="77777777" w:rsidR="00321B84" w:rsidRDefault="00321B84">
            <w:pPr>
              <w:adjustRightInd w:val="0"/>
              <w:snapToGrid w:val="0"/>
              <w:spacing w:line="300" w:lineRule="exact"/>
              <w:jc w:val="center"/>
              <w:rPr>
                <w:rFonts w:ascii="Times New Roman" w:eastAsia="宋体" w:hAnsi="Times New Roman" w:cs="Times New Roman"/>
                <w:color w:val="000000"/>
                <w:szCs w:val="21"/>
              </w:rPr>
            </w:pPr>
          </w:p>
        </w:tc>
        <w:tc>
          <w:tcPr>
            <w:tcW w:w="2000" w:type="dxa"/>
            <w:vMerge/>
            <w:vAlign w:val="center"/>
          </w:tcPr>
          <w:p w14:paraId="44B5D3F7" w14:textId="77777777" w:rsidR="00321B84" w:rsidRDefault="00321B84">
            <w:pPr>
              <w:adjustRightInd w:val="0"/>
              <w:snapToGrid w:val="0"/>
              <w:spacing w:line="300" w:lineRule="exact"/>
              <w:jc w:val="center"/>
              <w:rPr>
                <w:rFonts w:ascii="Times New Roman" w:eastAsia="宋体" w:hAnsi="Times New Roman" w:cs="Times New Roman"/>
                <w:color w:val="000000"/>
                <w:szCs w:val="21"/>
              </w:rPr>
            </w:pPr>
          </w:p>
        </w:tc>
        <w:tc>
          <w:tcPr>
            <w:tcW w:w="1560" w:type="dxa"/>
            <w:vAlign w:val="center"/>
          </w:tcPr>
          <w:p w14:paraId="0E917C7B"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设备型号</w:t>
            </w:r>
          </w:p>
        </w:tc>
        <w:tc>
          <w:tcPr>
            <w:tcW w:w="708" w:type="dxa"/>
            <w:vAlign w:val="center"/>
          </w:tcPr>
          <w:p w14:paraId="7E6134AD"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数量</w:t>
            </w:r>
          </w:p>
        </w:tc>
        <w:tc>
          <w:tcPr>
            <w:tcW w:w="1560" w:type="dxa"/>
            <w:vAlign w:val="center"/>
          </w:tcPr>
          <w:p w14:paraId="722EC150"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设备型号</w:t>
            </w:r>
          </w:p>
        </w:tc>
        <w:tc>
          <w:tcPr>
            <w:tcW w:w="642" w:type="dxa"/>
            <w:vAlign w:val="center"/>
          </w:tcPr>
          <w:p w14:paraId="06BB0CA2"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数量</w:t>
            </w:r>
          </w:p>
        </w:tc>
        <w:tc>
          <w:tcPr>
            <w:tcW w:w="783" w:type="dxa"/>
            <w:vMerge/>
          </w:tcPr>
          <w:p w14:paraId="50E04BFD" w14:textId="77777777" w:rsidR="00321B84" w:rsidRDefault="00321B84">
            <w:pPr>
              <w:adjustRightInd w:val="0"/>
              <w:snapToGrid w:val="0"/>
              <w:spacing w:line="300" w:lineRule="exact"/>
              <w:jc w:val="center"/>
              <w:rPr>
                <w:rFonts w:ascii="Times New Roman" w:eastAsia="宋体" w:hAnsi="Times New Roman" w:cs="Times New Roman"/>
                <w:color w:val="000000"/>
                <w:szCs w:val="21"/>
              </w:rPr>
            </w:pPr>
          </w:p>
        </w:tc>
      </w:tr>
      <w:tr w:rsidR="00321B84" w14:paraId="39AAF974" w14:textId="77777777">
        <w:trPr>
          <w:jc w:val="center"/>
        </w:trPr>
        <w:tc>
          <w:tcPr>
            <w:tcW w:w="685" w:type="dxa"/>
            <w:vAlign w:val="center"/>
          </w:tcPr>
          <w:p w14:paraId="106B43EB"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2000" w:type="dxa"/>
            <w:vAlign w:val="center"/>
          </w:tcPr>
          <w:p w14:paraId="7E194F41"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蒸练机</w:t>
            </w:r>
          </w:p>
        </w:tc>
        <w:tc>
          <w:tcPr>
            <w:tcW w:w="1560" w:type="dxa"/>
            <w:vAlign w:val="center"/>
          </w:tcPr>
          <w:p w14:paraId="2C027C5B"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708" w:type="dxa"/>
            <w:vAlign w:val="center"/>
          </w:tcPr>
          <w:p w14:paraId="76697FC1"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2</w:t>
            </w:r>
          </w:p>
        </w:tc>
        <w:tc>
          <w:tcPr>
            <w:tcW w:w="1560" w:type="dxa"/>
            <w:vAlign w:val="center"/>
          </w:tcPr>
          <w:p w14:paraId="48570101"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642" w:type="dxa"/>
            <w:vAlign w:val="center"/>
          </w:tcPr>
          <w:p w14:paraId="4CCE60CC"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2</w:t>
            </w:r>
          </w:p>
        </w:tc>
        <w:tc>
          <w:tcPr>
            <w:tcW w:w="783" w:type="dxa"/>
            <w:vAlign w:val="center"/>
          </w:tcPr>
          <w:p w14:paraId="24645F5B"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64A6D45D" w14:textId="77777777">
        <w:trPr>
          <w:jc w:val="center"/>
        </w:trPr>
        <w:tc>
          <w:tcPr>
            <w:tcW w:w="685" w:type="dxa"/>
            <w:vAlign w:val="center"/>
          </w:tcPr>
          <w:p w14:paraId="6F30B759"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w:t>
            </w:r>
          </w:p>
        </w:tc>
        <w:tc>
          <w:tcPr>
            <w:tcW w:w="2000" w:type="dxa"/>
            <w:vAlign w:val="center"/>
          </w:tcPr>
          <w:p w14:paraId="3AF6B3DD"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成型机</w:t>
            </w:r>
          </w:p>
        </w:tc>
        <w:tc>
          <w:tcPr>
            <w:tcW w:w="1560" w:type="dxa"/>
            <w:vAlign w:val="center"/>
          </w:tcPr>
          <w:p w14:paraId="255EF9BB"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708" w:type="dxa"/>
            <w:vAlign w:val="center"/>
          </w:tcPr>
          <w:p w14:paraId="479F499C"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1</w:t>
            </w:r>
          </w:p>
        </w:tc>
        <w:tc>
          <w:tcPr>
            <w:tcW w:w="1560" w:type="dxa"/>
            <w:vAlign w:val="center"/>
          </w:tcPr>
          <w:p w14:paraId="44D7B4DF"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642" w:type="dxa"/>
            <w:vAlign w:val="center"/>
          </w:tcPr>
          <w:p w14:paraId="2242A8A1"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1</w:t>
            </w:r>
          </w:p>
        </w:tc>
        <w:tc>
          <w:tcPr>
            <w:tcW w:w="783" w:type="dxa"/>
            <w:vAlign w:val="center"/>
          </w:tcPr>
          <w:p w14:paraId="724BE541"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79034EE3" w14:textId="77777777">
        <w:trPr>
          <w:jc w:val="center"/>
        </w:trPr>
        <w:tc>
          <w:tcPr>
            <w:tcW w:w="685" w:type="dxa"/>
            <w:vAlign w:val="center"/>
          </w:tcPr>
          <w:p w14:paraId="6F2DE766"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2000" w:type="dxa"/>
            <w:vAlign w:val="center"/>
          </w:tcPr>
          <w:p w14:paraId="4F13184F"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一干燥机</w:t>
            </w:r>
          </w:p>
        </w:tc>
        <w:tc>
          <w:tcPr>
            <w:tcW w:w="1560" w:type="dxa"/>
            <w:vAlign w:val="center"/>
          </w:tcPr>
          <w:p w14:paraId="2A986A0A"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708" w:type="dxa"/>
            <w:vAlign w:val="center"/>
          </w:tcPr>
          <w:p w14:paraId="3428C538"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1</w:t>
            </w:r>
          </w:p>
        </w:tc>
        <w:tc>
          <w:tcPr>
            <w:tcW w:w="1560" w:type="dxa"/>
            <w:vAlign w:val="center"/>
          </w:tcPr>
          <w:p w14:paraId="1B22C90B"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642" w:type="dxa"/>
            <w:vAlign w:val="center"/>
          </w:tcPr>
          <w:p w14:paraId="20875A5A"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1</w:t>
            </w:r>
          </w:p>
        </w:tc>
        <w:tc>
          <w:tcPr>
            <w:tcW w:w="783" w:type="dxa"/>
            <w:vAlign w:val="center"/>
          </w:tcPr>
          <w:p w14:paraId="03A200BF"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58BA8648" w14:textId="77777777">
        <w:trPr>
          <w:jc w:val="center"/>
        </w:trPr>
        <w:tc>
          <w:tcPr>
            <w:tcW w:w="685" w:type="dxa"/>
            <w:vAlign w:val="center"/>
          </w:tcPr>
          <w:p w14:paraId="0EF660D1"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2000" w:type="dxa"/>
            <w:vAlign w:val="center"/>
          </w:tcPr>
          <w:p w14:paraId="1CECD944"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二干燥机</w:t>
            </w:r>
          </w:p>
        </w:tc>
        <w:tc>
          <w:tcPr>
            <w:tcW w:w="1560" w:type="dxa"/>
            <w:vAlign w:val="center"/>
          </w:tcPr>
          <w:p w14:paraId="4557C70A"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708" w:type="dxa"/>
            <w:vAlign w:val="center"/>
          </w:tcPr>
          <w:p w14:paraId="537BB375"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2</w:t>
            </w:r>
          </w:p>
        </w:tc>
        <w:tc>
          <w:tcPr>
            <w:tcW w:w="1560" w:type="dxa"/>
            <w:vAlign w:val="center"/>
          </w:tcPr>
          <w:p w14:paraId="4BA06DC3"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642" w:type="dxa"/>
            <w:vAlign w:val="center"/>
          </w:tcPr>
          <w:p w14:paraId="649FBF02"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2</w:t>
            </w:r>
          </w:p>
        </w:tc>
        <w:tc>
          <w:tcPr>
            <w:tcW w:w="783" w:type="dxa"/>
            <w:vAlign w:val="center"/>
          </w:tcPr>
          <w:p w14:paraId="5F6FA284"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052692CB" w14:textId="77777777">
        <w:trPr>
          <w:jc w:val="center"/>
        </w:trPr>
        <w:tc>
          <w:tcPr>
            <w:tcW w:w="685" w:type="dxa"/>
            <w:vAlign w:val="center"/>
          </w:tcPr>
          <w:p w14:paraId="06BE5A51"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5</w:t>
            </w:r>
          </w:p>
        </w:tc>
        <w:tc>
          <w:tcPr>
            <w:tcW w:w="2000" w:type="dxa"/>
            <w:vAlign w:val="center"/>
          </w:tcPr>
          <w:p w14:paraId="4F9B86F4"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烧上机</w:t>
            </w:r>
          </w:p>
        </w:tc>
        <w:tc>
          <w:tcPr>
            <w:tcW w:w="1560" w:type="dxa"/>
            <w:vAlign w:val="center"/>
          </w:tcPr>
          <w:p w14:paraId="1C951AF4"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708" w:type="dxa"/>
            <w:vAlign w:val="center"/>
          </w:tcPr>
          <w:p w14:paraId="1F37D417"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2</w:t>
            </w:r>
          </w:p>
        </w:tc>
        <w:tc>
          <w:tcPr>
            <w:tcW w:w="1560" w:type="dxa"/>
            <w:vAlign w:val="center"/>
          </w:tcPr>
          <w:p w14:paraId="3BD03AD7"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642" w:type="dxa"/>
            <w:vAlign w:val="center"/>
          </w:tcPr>
          <w:p w14:paraId="3E6E24B2"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2</w:t>
            </w:r>
          </w:p>
        </w:tc>
        <w:tc>
          <w:tcPr>
            <w:tcW w:w="783" w:type="dxa"/>
            <w:vAlign w:val="center"/>
          </w:tcPr>
          <w:p w14:paraId="22828B4B"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61A03927" w14:textId="77777777">
        <w:trPr>
          <w:jc w:val="center"/>
        </w:trPr>
        <w:tc>
          <w:tcPr>
            <w:tcW w:w="685" w:type="dxa"/>
            <w:vAlign w:val="center"/>
          </w:tcPr>
          <w:p w14:paraId="33DA215B"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6</w:t>
            </w:r>
          </w:p>
        </w:tc>
        <w:tc>
          <w:tcPr>
            <w:tcW w:w="2000" w:type="dxa"/>
            <w:vAlign w:val="center"/>
          </w:tcPr>
          <w:p w14:paraId="523E6EF5"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喷糖调味机</w:t>
            </w:r>
          </w:p>
        </w:tc>
        <w:tc>
          <w:tcPr>
            <w:tcW w:w="1560" w:type="dxa"/>
            <w:vAlign w:val="center"/>
          </w:tcPr>
          <w:p w14:paraId="4033911C"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708" w:type="dxa"/>
            <w:vAlign w:val="center"/>
          </w:tcPr>
          <w:p w14:paraId="1552AC6D"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2</w:t>
            </w:r>
          </w:p>
        </w:tc>
        <w:tc>
          <w:tcPr>
            <w:tcW w:w="1560" w:type="dxa"/>
            <w:vAlign w:val="center"/>
          </w:tcPr>
          <w:p w14:paraId="1FAD8F7E"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642" w:type="dxa"/>
            <w:vAlign w:val="center"/>
          </w:tcPr>
          <w:p w14:paraId="60668999"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2</w:t>
            </w:r>
          </w:p>
        </w:tc>
        <w:tc>
          <w:tcPr>
            <w:tcW w:w="783" w:type="dxa"/>
            <w:vAlign w:val="center"/>
          </w:tcPr>
          <w:p w14:paraId="58B98E98"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21A22F33" w14:textId="77777777">
        <w:trPr>
          <w:jc w:val="center"/>
        </w:trPr>
        <w:tc>
          <w:tcPr>
            <w:tcW w:w="685" w:type="dxa"/>
            <w:vAlign w:val="center"/>
          </w:tcPr>
          <w:p w14:paraId="5ABD8880"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7</w:t>
            </w:r>
          </w:p>
        </w:tc>
        <w:tc>
          <w:tcPr>
            <w:tcW w:w="2000" w:type="dxa"/>
            <w:vAlign w:val="center"/>
          </w:tcPr>
          <w:p w14:paraId="342A6F97"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三干燥机</w:t>
            </w:r>
          </w:p>
        </w:tc>
        <w:tc>
          <w:tcPr>
            <w:tcW w:w="1560" w:type="dxa"/>
            <w:vAlign w:val="center"/>
          </w:tcPr>
          <w:p w14:paraId="5B07CC92"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708" w:type="dxa"/>
            <w:vAlign w:val="center"/>
          </w:tcPr>
          <w:p w14:paraId="553FD946"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1</w:t>
            </w:r>
          </w:p>
        </w:tc>
        <w:tc>
          <w:tcPr>
            <w:tcW w:w="1560" w:type="dxa"/>
            <w:vAlign w:val="center"/>
          </w:tcPr>
          <w:p w14:paraId="0D7F4346"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642" w:type="dxa"/>
            <w:vAlign w:val="center"/>
          </w:tcPr>
          <w:p w14:paraId="66449D08"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1</w:t>
            </w:r>
          </w:p>
        </w:tc>
        <w:tc>
          <w:tcPr>
            <w:tcW w:w="783" w:type="dxa"/>
            <w:vAlign w:val="center"/>
          </w:tcPr>
          <w:p w14:paraId="71493C7B"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5F1FF9A5" w14:textId="77777777">
        <w:trPr>
          <w:jc w:val="center"/>
        </w:trPr>
        <w:tc>
          <w:tcPr>
            <w:tcW w:w="685" w:type="dxa"/>
            <w:vAlign w:val="center"/>
          </w:tcPr>
          <w:p w14:paraId="65F97C62"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8</w:t>
            </w:r>
          </w:p>
        </w:tc>
        <w:tc>
          <w:tcPr>
            <w:tcW w:w="2000" w:type="dxa"/>
            <w:vAlign w:val="center"/>
          </w:tcPr>
          <w:p w14:paraId="2F25B908"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包装机</w:t>
            </w:r>
          </w:p>
        </w:tc>
        <w:tc>
          <w:tcPr>
            <w:tcW w:w="1560" w:type="dxa"/>
            <w:vAlign w:val="center"/>
          </w:tcPr>
          <w:p w14:paraId="5538444B"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708" w:type="dxa"/>
            <w:vAlign w:val="center"/>
          </w:tcPr>
          <w:p w14:paraId="6AA0C9A9"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5</w:t>
            </w:r>
          </w:p>
        </w:tc>
        <w:tc>
          <w:tcPr>
            <w:tcW w:w="1560" w:type="dxa"/>
            <w:vAlign w:val="center"/>
          </w:tcPr>
          <w:p w14:paraId="35653F1F"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642" w:type="dxa"/>
            <w:vAlign w:val="center"/>
          </w:tcPr>
          <w:p w14:paraId="0833633A"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5</w:t>
            </w:r>
          </w:p>
        </w:tc>
        <w:tc>
          <w:tcPr>
            <w:tcW w:w="783" w:type="dxa"/>
            <w:vAlign w:val="center"/>
          </w:tcPr>
          <w:p w14:paraId="36726F2E"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214D2C56" w14:textId="77777777">
        <w:trPr>
          <w:jc w:val="center"/>
        </w:trPr>
        <w:tc>
          <w:tcPr>
            <w:tcW w:w="685" w:type="dxa"/>
            <w:vAlign w:val="center"/>
          </w:tcPr>
          <w:p w14:paraId="68B92926"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9</w:t>
            </w:r>
          </w:p>
        </w:tc>
        <w:tc>
          <w:tcPr>
            <w:tcW w:w="2000" w:type="dxa"/>
            <w:vAlign w:val="center"/>
          </w:tcPr>
          <w:p w14:paraId="226C7A76"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空压机</w:t>
            </w:r>
          </w:p>
        </w:tc>
        <w:tc>
          <w:tcPr>
            <w:tcW w:w="1560" w:type="dxa"/>
            <w:vAlign w:val="center"/>
          </w:tcPr>
          <w:p w14:paraId="36A2CAAC"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708" w:type="dxa"/>
            <w:vAlign w:val="center"/>
          </w:tcPr>
          <w:p w14:paraId="1E45FF1B"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2</w:t>
            </w:r>
          </w:p>
        </w:tc>
        <w:tc>
          <w:tcPr>
            <w:tcW w:w="1560" w:type="dxa"/>
            <w:vAlign w:val="center"/>
          </w:tcPr>
          <w:p w14:paraId="7E586162"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p>
        </w:tc>
        <w:tc>
          <w:tcPr>
            <w:tcW w:w="642" w:type="dxa"/>
            <w:vAlign w:val="center"/>
          </w:tcPr>
          <w:p w14:paraId="1F9CDDBF"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2</w:t>
            </w:r>
          </w:p>
        </w:tc>
        <w:tc>
          <w:tcPr>
            <w:tcW w:w="783" w:type="dxa"/>
            <w:vAlign w:val="center"/>
          </w:tcPr>
          <w:p w14:paraId="5FF3A6A7"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bl>
    <w:p w14:paraId="28AAA6A7" w14:textId="77777777" w:rsidR="00321B84" w:rsidRDefault="007621E7">
      <w:pPr>
        <w:spacing w:line="360" w:lineRule="auto"/>
        <w:ind w:firstLineChars="200" w:firstLine="480"/>
        <w:rPr>
          <w:rFonts w:ascii="Times New Roman" w:eastAsia="宋体" w:hAnsi="Times New Roman" w:cs="Times New Roman"/>
          <w:b/>
          <w:bCs/>
          <w:sz w:val="24"/>
          <w:szCs w:val="24"/>
        </w:rPr>
      </w:pPr>
      <w:r>
        <w:rPr>
          <w:rFonts w:ascii="Times New Roman" w:eastAsia="宋体" w:hAnsi="Times New Roman" w:cs="Times New Roman" w:hint="eastAsia"/>
          <w:bCs/>
          <w:sz w:val="24"/>
          <w:szCs w:val="24"/>
        </w:rPr>
        <w:lastRenderedPageBreak/>
        <w:t>由上表可知，骥麟食品现有项目生产设备的实际数量与验收数量一致。</w:t>
      </w:r>
    </w:p>
    <w:p w14:paraId="35C80C1E"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3</w:t>
      </w:r>
      <w:r>
        <w:rPr>
          <w:rFonts w:ascii="Times New Roman" w:eastAsia="宋体" w:hAnsi="Times New Roman" w:cs="Times New Roman" w:hint="eastAsia"/>
          <w:b/>
          <w:bCs/>
          <w:sz w:val="24"/>
          <w:szCs w:val="24"/>
        </w:rPr>
        <w:t>、主要</w:t>
      </w:r>
      <w:r>
        <w:rPr>
          <w:rFonts w:ascii="Times New Roman" w:eastAsia="宋体" w:hAnsi="Times New Roman" w:cs="Times New Roman"/>
          <w:b/>
          <w:bCs/>
          <w:sz w:val="24"/>
          <w:szCs w:val="24"/>
        </w:rPr>
        <w:t>原辅材料</w:t>
      </w:r>
    </w:p>
    <w:p w14:paraId="56859E42" w14:textId="5644AD25"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骥麟食品现有项目主要原辅材料消耗具体见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_Ref141801331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2- 9</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5F152F21" w14:textId="07C86AF2" w:rsidR="00321B84" w:rsidRDefault="007621E7">
      <w:pPr>
        <w:pStyle w:val="a5"/>
        <w:keepNext/>
        <w:jc w:val="center"/>
        <w:rPr>
          <w:rFonts w:ascii="Times New Roman" w:eastAsia="宋体" w:hAnsi="Times New Roman" w:cs="Times New Roman"/>
          <w:b/>
          <w:sz w:val="21"/>
          <w:szCs w:val="21"/>
        </w:rPr>
      </w:pPr>
      <w:bookmarkStart w:id="26" w:name="_Ref141801331"/>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9</w:t>
      </w:r>
      <w:r>
        <w:rPr>
          <w:rFonts w:ascii="Times New Roman" w:eastAsia="宋体" w:hAnsi="Times New Roman" w:cs="Times New Roman"/>
          <w:b/>
          <w:sz w:val="21"/>
          <w:szCs w:val="21"/>
        </w:rPr>
        <w:fldChar w:fldCharType="end"/>
      </w:r>
      <w:bookmarkEnd w:id="26"/>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骥麟食品现有项目主要原辅材料消耗</w:t>
      </w:r>
    </w:p>
    <w:tbl>
      <w:tblPr>
        <w:tblStyle w:val="aff"/>
        <w:tblW w:w="7938" w:type="dxa"/>
        <w:jc w:val="center"/>
        <w:tblLook w:val="04A0" w:firstRow="1" w:lastRow="0" w:firstColumn="1" w:lastColumn="0" w:noHBand="0" w:noVBand="1"/>
      </w:tblPr>
      <w:tblGrid>
        <w:gridCol w:w="701"/>
        <w:gridCol w:w="1559"/>
        <w:gridCol w:w="876"/>
        <w:gridCol w:w="2668"/>
        <w:gridCol w:w="2134"/>
      </w:tblGrid>
      <w:tr w:rsidR="00321B84" w14:paraId="5118F8BD" w14:textId="77777777">
        <w:trPr>
          <w:trHeight w:val="20"/>
          <w:tblHeader/>
          <w:jc w:val="center"/>
        </w:trPr>
        <w:tc>
          <w:tcPr>
            <w:tcW w:w="701" w:type="dxa"/>
            <w:vAlign w:val="center"/>
          </w:tcPr>
          <w:p w14:paraId="4ABDE712" w14:textId="77777777" w:rsidR="00321B84" w:rsidRDefault="007621E7">
            <w:pPr>
              <w:adjustRightInd w:val="0"/>
              <w:snapToGrid w:val="0"/>
              <w:spacing w:line="320" w:lineRule="exact"/>
              <w:jc w:val="center"/>
              <w:rPr>
                <w:rFonts w:ascii="Times New Roman" w:eastAsia="宋体" w:hAnsi="Times New Roman" w:cs="Times New Roman"/>
                <w:szCs w:val="21"/>
              </w:rPr>
            </w:pPr>
            <w:r>
              <w:rPr>
                <w:rFonts w:ascii="Times New Roman" w:eastAsia="宋体" w:hAnsi="Times New Roman" w:cs="Times New Roman"/>
                <w:szCs w:val="21"/>
              </w:rPr>
              <w:t>序号</w:t>
            </w:r>
          </w:p>
        </w:tc>
        <w:tc>
          <w:tcPr>
            <w:tcW w:w="1559" w:type="dxa"/>
            <w:vAlign w:val="center"/>
          </w:tcPr>
          <w:p w14:paraId="72566E75" w14:textId="77777777" w:rsidR="00321B84" w:rsidRDefault="007621E7">
            <w:pPr>
              <w:adjustRightInd w:val="0"/>
              <w:snapToGrid w:val="0"/>
              <w:spacing w:line="320" w:lineRule="exact"/>
              <w:jc w:val="center"/>
              <w:rPr>
                <w:rFonts w:ascii="Times New Roman" w:eastAsia="宋体" w:hAnsi="Times New Roman" w:cs="Times New Roman"/>
                <w:szCs w:val="21"/>
              </w:rPr>
            </w:pPr>
            <w:r>
              <w:rPr>
                <w:rFonts w:ascii="Times New Roman" w:eastAsia="宋体" w:hAnsi="Times New Roman" w:cs="Times New Roman"/>
                <w:szCs w:val="21"/>
              </w:rPr>
              <w:t>原辅材料名称</w:t>
            </w:r>
          </w:p>
        </w:tc>
        <w:tc>
          <w:tcPr>
            <w:tcW w:w="876" w:type="dxa"/>
            <w:vAlign w:val="center"/>
          </w:tcPr>
          <w:p w14:paraId="78D8854C" w14:textId="77777777" w:rsidR="00321B84" w:rsidRDefault="007621E7">
            <w:pPr>
              <w:adjustRightInd w:val="0"/>
              <w:snapToGrid w:val="0"/>
              <w:spacing w:line="320" w:lineRule="exact"/>
              <w:jc w:val="center"/>
              <w:rPr>
                <w:rFonts w:ascii="Times New Roman" w:eastAsia="宋体" w:hAnsi="Times New Roman" w:cs="Times New Roman"/>
                <w:szCs w:val="21"/>
              </w:rPr>
            </w:pPr>
            <w:r>
              <w:rPr>
                <w:rFonts w:ascii="Times New Roman" w:eastAsia="宋体" w:hAnsi="Times New Roman" w:cs="Times New Roman"/>
                <w:szCs w:val="21"/>
              </w:rPr>
              <w:t>单位</w:t>
            </w:r>
          </w:p>
        </w:tc>
        <w:tc>
          <w:tcPr>
            <w:tcW w:w="2668" w:type="dxa"/>
            <w:vAlign w:val="center"/>
          </w:tcPr>
          <w:p w14:paraId="257EAC1F" w14:textId="77777777" w:rsidR="00321B84" w:rsidRDefault="007621E7">
            <w:pPr>
              <w:adjustRightInd w:val="0"/>
              <w:snapToGrid w:val="0"/>
              <w:spacing w:line="320" w:lineRule="exact"/>
              <w:jc w:val="center"/>
              <w:rPr>
                <w:rFonts w:ascii="Times New Roman" w:eastAsia="宋体" w:hAnsi="Times New Roman" w:cs="Times New Roman"/>
                <w:szCs w:val="21"/>
              </w:rPr>
            </w:pPr>
            <w:r>
              <w:rPr>
                <w:rFonts w:ascii="Times New Roman" w:eastAsia="宋体" w:hAnsi="Times New Roman" w:cs="Times New Roman"/>
                <w:szCs w:val="21"/>
              </w:rPr>
              <w:t>现有项目验收达产年用量</w:t>
            </w:r>
          </w:p>
        </w:tc>
        <w:tc>
          <w:tcPr>
            <w:tcW w:w="2134" w:type="dxa"/>
            <w:vAlign w:val="center"/>
          </w:tcPr>
          <w:p w14:paraId="079DF051" w14:textId="77777777" w:rsidR="00321B84" w:rsidRDefault="007621E7">
            <w:pPr>
              <w:adjustRightInd w:val="0"/>
              <w:snapToGrid w:val="0"/>
              <w:spacing w:line="320" w:lineRule="exact"/>
              <w:jc w:val="center"/>
              <w:rPr>
                <w:rFonts w:ascii="Times New Roman" w:eastAsia="宋体" w:hAnsi="Times New Roman" w:cs="Times New Roman"/>
                <w:szCs w:val="21"/>
              </w:rPr>
            </w:pPr>
            <w:r>
              <w:rPr>
                <w:rFonts w:ascii="Times New Roman" w:eastAsia="宋体" w:hAnsi="Times New Roman" w:cs="Times New Roman"/>
                <w:szCs w:val="21"/>
              </w:rPr>
              <w:t>202</w:t>
            </w:r>
            <w:r>
              <w:rPr>
                <w:rFonts w:ascii="Times New Roman" w:eastAsia="宋体" w:hAnsi="Times New Roman" w:cs="Times New Roman" w:hint="eastAsia"/>
                <w:szCs w:val="21"/>
              </w:rPr>
              <w:t>2</w:t>
            </w:r>
            <w:r>
              <w:rPr>
                <w:rFonts w:ascii="Times New Roman" w:eastAsia="宋体" w:hAnsi="Times New Roman" w:cs="Times New Roman"/>
                <w:szCs w:val="21"/>
              </w:rPr>
              <w:t>年</w:t>
            </w:r>
            <w:r>
              <w:rPr>
                <w:rFonts w:ascii="Times New Roman" w:eastAsia="宋体" w:hAnsi="Times New Roman" w:cs="Times New Roman" w:hint="eastAsia"/>
                <w:szCs w:val="21"/>
              </w:rPr>
              <w:t>实际</w:t>
            </w:r>
            <w:r>
              <w:rPr>
                <w:rFonts w:ascii="Times New Roman" w:eastAsia="宋体" w:hAnsi="Times New Roman" w:cs="Times New Roman"/>
                <w:szCs w:val="21"/>
              </w:rPr>
              <w:t>年用量</w:t>
            </w:r>
          </w:p>
        </w:tc>
      </w:tr>
      <w:tr w:rsidR="00321B84" w14:paraId="389187B0" w14:textId="77777777">
        <w:trPr>
          <w:trHeight w:val="20"/>
          <w:jc w:val="center"/>
        </w:trPr>
        <w:tc>
          <w:tcPr>
            <w:tcW w:w="701" w:type="dxa"/>
            <w:vAlign w:val="center"/>
          </w:tcPr>
          <w:p w14:paraId="460B5608"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559" w:type="dxa"/>
          </w:tcPr>
          <w:p w14:paraId="3BF055E9"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大米及米粉</w:t>
            </w:r>
          </w:p>
        </w:tc>
        <w:tc>
          <w:tcPr>
            <w:tcW w:w="876" w:type="dxa"/>
            <w:vAlign w:val="center"/>
          </w:tcPr>
          <w:p w14:paraId="0E1C9FCB"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t/a</w:t>
            </w:r>
          </w:p>
        </w:tc>
        <w:tc>
          <w:tcPr>
            <w:tcW w:w="2668" w:type="dxa"/>
            <w:vAlign w:val="center"/>
          </w:tcPr>
          <w:p w14:paraId="7B2AE18B"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310</w:t>
            </w:r>
          </w:p>
        </w:tc>
        <w:tc>
          <w:tcPr>
            <w:tcW w:w="2134" w:type="dxa"/>
            <w:vAlign w:val="center"/>
          </w:tcPr>
          <w:p w14:paraId="371B978B"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285</w:t>
            </w:r>
          </w:p>
        </w:tc>
      </w:tr>
      <w:tr w:rsidR="00321B84" w14:paraId="3F84CE3F" w14:textId="77777777">
        <w:trPr>
          <w:trHeight w:val="20"/>
          <w:jc w:val="center"/>
        </w:trPr>
        <w:tc>
          <w:tcPr>
            <w:tcW w:w="701" w:type="dxa"/>
            <w:vAlign w:val="center"/>
          </w:tcPr>
          <w:p w14:paraId="420F3CC2"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559" w:type="dxa"/>
          </w:tcPr>
          <w:p w14:paraId="5D9AC5CD"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食用油</w:t>
            </w:r>
          </w:p>
        </w:tc>
        <w:tc>
          <w:tcPr>
            <w:tcW w:w="876" w:type="dxa"/>
            <w:vAlign w:val="center"/>
          </w:tcPr>
          <w:p w14:paraId="15A335D2"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t/a</w:t>
            </w:r>
          </w:p>
        </w:tc>
        <w:tc>
          <w:tcPr>
            <w:tcW w:w="2668" w:type="dxa"/>
            <w:vAlign w:val="center"/>
          </w:tcPr>
          <w:p w14:paraId="315485CB"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200</w:t>
            </w:r>
          </w:p>
        </w:tc>
        <w:tc>
          <w:tcPr>
            <w:tcW w:w="2134" w:type="dxa"/>
            <w:vAlign w:val="center"/>
          </w:tcPr>
          <w:p w14:paraId="129D81AF"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185</w:t>
            </w:r>
          </w:p>
        </w:tc>
      </w:tr>
      <w:tr w:rsidR="00321B84" w14:paraId="05405C2B" w14:textId="77777777">
        <w:trPr>
          <w:trHeight w:val="20"/>
          <w:jc w:val="center"/>
        </w:trPr>
        <w:tc>
          <w:tcPr>
            <w:tcW w:w="701" w:type="dxa"/>
            <w:vAlign w:val="center"/>
          </w:tcPr>
          <w:p w14:paraId="64E91F26"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1559" w:type="dxa"/>
          </w:tcPr>
          <w:p w14:paraId="5E5CF3F5"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白糖</w:t>
            </w:r>
          </w:p>
        </w:tc>
        <w:tc>
          <w:tcPr>
            <w:tcW w:w="876" w:type="dxa"/>
            <w:vAlign w:val="center"/>
          </w:tcPr>
          <w:p w14:paraId="2F07E136"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t/a</w:t>
            </w:r>
          </w:p>
        </w:tc>
        <w:tc>
          <w:tcPr>
            <w:tcW w:w="2668" w:type="dxa"/>
            <w:vAlign w:val="center"/>
          </w:tcPr>
          <w:p w14:paraId="5C579AF9"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100</w:t>
            </w:r>
          </w:p>
        </w:tc>
        <w:tc>
          <w:tcPr>
            <w:tcW w:w="2134" w:type="dxa"/>
            <w:vAlign w:val="center"/>
          </w:tcPr>
          <w:p w14:paraId="27E131CD"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95</w:t>
            </w:r>
          </w:p>
        </w:tc>
      </w:tr>
      <w:tr w:rsidR="00321B84" w14:paraId="0FB8B072" w14:textId="77777777">
        <w:trPr>
          <w:trHeight w:val="20"/>
          <w:jc w:val="center"/>
        </w:trPr>
        <w:tc>
          <w:tcPr>
            <w:tcW w:w="701" w:type="dxa"/>
            <w:vAlign w:val="center"/>
          </w:tcPr>
          <w:p w14:paraId="111C972B"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559" w:type="dxa"/>
          </w:tcPr>
          <w:p w14:paraId="10E01348"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香精、香料</w:t>
            </w:r>
          </w:p>
        </w:tc>
        <w:tc>
          <w:tcPr>
            <w:tcW w:w="876" w:type="dxa"/>
            <w:vAlign w:val="center"/>
          </w:tcPr>
          <w:p w14:paraId="7F506FA5"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t/a</w:t>
            </w:r>
          </w:p>
        </w:tc>
        <w:tc>
          <w:tcPr>
            <w:tcW w:w="2668" w:type="dxa"/>
            <w:vAlign w:val="center"/>
          </w:tcPr>
          <w:p w14:paraId="4BD7F983"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5</w:t>
            </w:r>
          </w:p>
        </w:tc>
        <w:tc>
          <w:tcPr>
            <w:tcW w:w="2134" w:type="dxa"/>
            <w:vAlign w:val="center"/>
          </w:tcPr>
          <w:p w14:paraId="378BF813"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5</w:t>
            </w:r>
          </w:p>
        </w:tc>
      </w:tr>
      <w:tr w:rsidR="00F02FFE" w14:paraId="100DB86D" w14:textId="77777777">
        <w:trPr>
          <w:trHeight w:val="20"/>
          <w:jc w:val="center"/>
        </w:trPr>
        <w:tc>
          <w:tcPr>
            <w:tcW w:w="701" w:type="dxa"/>
            <w:vAlign w:val="center"/>
          </w:tcPr>
          <w:p w14:paraId="6BEDB009" w14:textId="7968F60D" w:rsidR="00F02FFE" w:rsidRDefault="00F02FFE">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5</w:t>
            </w:r>
          </w:p>
        </w:tc>
        <w:tc>
          <w:tcPr>
            <w:tcW w:w="1559" w:type="dxa"/>
          </w:tcPr>
          <w:p w14:paraId="188748A6" w14:textId="451BA2A8" w:rsidR="00F02FFE" w:rsidRDefault="00F02FFE">
            <w:pPr>
              <w:autoSpaceDN w:val="0"/>
              <w:adjustRightInd w:val="0"/>
              <w:snapToGrid w:val="0"/>
              <w:spacing w:line="320" w:lineRule="exact"/>
              <w:jc w:val="center"/>
              <w:textAlignment w:val="center"/>
              <w:rPr>
                <w:rFonts w:ascii="Times New Roman" w:eastAsia="宋体" w:hAnsi="Times New Roman" w:cs="Times New Roman"/>
                <w:szCs w:val="21"/>
              </w:rPr>
            </w:pPr>
            <w:r w:rsidRPr="00F02FFE">
              <w:rPr>
                <w:rFonts w:ascii="Times New Roman" w:eastAsia="宋体" w:hAnsi="Times New Roman" w:cs="Times New Roman" w:hint="eastAsia"/>
                <w:szCs w:val="21"/>
              </w:rPr>
              <w:t>麦芽糖浆</w:t>
            </w:r>
            <w:r>
              <w:rPr>
                <w:rFonts w:ascii="Times New Roman" w:eastAsia="宋体" w:hAnsi="Times New Roman" w:cs="Times New Roman" w:hint="eastAsia"/>
                <w:szCs w:val="21"/>
              </w:rPr>
              <w:t>*</w:t>
            </w:r>
          </w:p>
        </w:tc>
        <w:tc>
          <w:tcPr>
            <w:tcW w:w="876" w:type="dxa"/>
            <w:vAlign w:val="center"/>
          </w:tcPr>
          <w:p w14:paraId="18FADA0E" w14:textId="709A3148" w:rsidR="00F02FFE" w:rsidRDefault="00F02FFE">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t/a</w:t>
            </w:r>
          </w:p>
        </w:tc>
        <w:tc>
          <w:tcPr>
            <w:tcW w:w="2668" w:type="dxa"/>
            <w:vAlign w:val="center"/>
          </w:tcPr>
          <w:p w14:paraId="6A8C0514" w14:textId="66617D95" w:rsidR="00F02FFE" w:rsidRDefault="00F02FFE">
            <w:pPr>
              <w:jc w:val="center"/>
              <w:rPr>
                <w:rFonts w:ascii="Times New Roman" w:hAnsi="Times New Roman" w:cs="Times New Roman"/>
                <w:color w:val="000000"/>
                <w:szCs w:val="21"/>
              </w:rPr>
            </w:pPr>
            <w:r>
              <w:rPr>
                <w:rFonts w:ascii="Times New Roman" w:hAnsi="Times New Roman" w:cs="Times New Roman" w:hint="eastAsia"/>
                <w:color w:val="000000"/>
                <w:szCs w:val="21"/>
              </w:rPr>
              <w:t>0</w:t>
            </w:r>
          </w:p>
        </w:tc>
        <w:tc>
          <w:tcPr>
            <w:tcW w:w="2134" w:type="dxa"/>
            <w:vAlign w:val="center"/>
          </w:tcPr>
          <w:p w14:paraId="18ABC0BC" w14:textId="654EB70A" w:rsidR="00F02FFE" w:rsidRDefault="00F02FFE">
            <w:pPr>
              <w:jc w:val="center"/>
              <w:rPr>
                <w:rFonts w:ascii="Times New Roman" w:hAnsi="Times New Roman" w:cs="Times New Roman"/>
                <w:color w:val="000000"/>
                <w:szCs w:val="21"/>
              </w:rPr>
            </w:pPr>
            <w:r>
              <w:rPr>
                <w:rFonts w:ascii="Times New Roman" w:hAnsi="Times New Roman" w:cs="Times New Roman" w:hint="eastAsia"/>
                <w:color w:val="000000"/>
                <w:szCs w:val="21"/>
              </w:rPr>
              <w:t>5</w:t>
            </w:r>
          </w:p>
        </w:tc>
      </w:tr>
      <w:tr w:rsidR="00321B84" w14:paraId="54DBCCF9" w14:textId="77777777">
        <w:trPr>
          <w:trHeight w:val="20"/>
          <w:jc w:val="center"/>
        </w:trPr>
        <w:tc>
          <w:tcPr>
            <w:tcW w:w="701" w:type="dxa"/>
            <w:vAlign w:val="center"/>
          </w:tcPr>
          <w:p w14:paraId="3B55BA17" w14:textId="00891D55" w:rsidR="00321B84" w:rsidRDefault="00F02FFE">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szCs w:val="21"/>
              </w:rPr>
              <w:t>6</w:t>
            </w:r>
          </w:p>
        </w:tc>
        <w:tc>
          <w:tcPr>
            <w:tcW w:w="1559" w:type="dxa"/>
          </w:tcPr>
          <w:p w14:paraId="62D0D26E"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液化气</w:t>
            </w:r>
          </w:p>
        </w:tc>
        <w:tc>
          <w:tcPr>
            <w:tcW w:w="876" w:type="dxa"/>
            <w:vAlign w:val="center"/>
          </w:tcPr>
          <w:p w14:paraId="0025AA25"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t/a</w:t>
            </w:r>
          </w:p>
        </w:tc>
        <w:tc>
          <w:tcPr>
            <w:tcW w:w="2668" w:type="dxa"/>
            <w:vAlign w:val="center"/>
          </w:tcPr>
          <w:p w14:paraId="3FFCFB4C"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45</w:t>
            </w:r>
          </w:p>
        </w:tc>
        <w:tc>
          <w:tcPr>
            <w:tcW w:w="2134" w:type="dxa"/>
            <w:vAlign w:val="center"/>
          </w:tcPr>
          <w:p w14:paraId="674172BE"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42</w:t>
            </w:r>
          </w:p>
        </w:tc>
      </w:tr>
      <w:tr w:rsidR="00F02FFE" w14:paraId="1CF78495" w14:textId="77777777" w:rsidTr="00F02FFE">
        <w:trPr>
          <w:trHeight w:val="20"/>
          <w:jc w:val="center"/>
        </w:trPr>
        <w:tc>
          <w:tcPr>
            <w:tcW w:w="7938" w:type="dxa"/>
            <w:gridSpan w:val="5"/>
            <w:vAlign w:val="center"/>
          </w:tcPr>
          <w:p w14:paraId="33CEBB63" w14:textId="4D0CB87C" w:rsidR="00F02FFE" w:rsidRPr="00F02FFE" w:rsidRDefault="00F02FFE" w:rsidP="00F02FFE">
            <w:pPr>
              <w:rPr>
                <w:rFonts w:ascii="Times New Roman" w:eastAsia="宋体" w:hAnsi="Times New Roman" w:cs="Times New Roman"/>
                <w:color w:val="000000"/>
                <w:szCs w:val="21"/>
              </w:rPr>
            </w:pPr>
            <w:r w:rsidRPr="00F02FFE">
              <w:rPr>
                <w:rFonts w:ascii="Times New Roman" w:eastAsia="宋体" w:hAnsi="Times New Roman" w:cs="Times New Roman"/>
                <w:color w:val="000000"/>
                <w:szCs w:val="21"/>
              </w:rPr>
              <w:t>*</w:t>
            </w:r>
            <w:r w:rsidRPr="00F02FFE">
              <w:rPr>
                <w:rFonts w:ascii="Times New Roman" w:eastAsia="宋体" w:hAnsi="Times New Roman" w:cs="Times New Roman"/>
                <w:color w:val="000000"/>
                <w:szCs w:val="21"/>
              </w:rPr>
              <w:t>注：骥麟食品现有项目验收</w:t>
            </w:r>
            <w:r>
              <w:rPr>
                <w:rFonts w:ascii="Times New Roman" w:eastAsia="宋体" w:hAnsi="Times New Roman" w:cs="Times New Roman" w:hint="eastAsia"/>
                <w:color w:val="000000"/>
                <w:szCs w:val="21"/>
              </w:rPr>
              <w:t>时</w:t>
            </w:r>
            <w:r w:rsidRPr="00F02FFE">
              <w:rPr>
                <w:rFonts w:ascii="Times New Roman" w:eastAsia="宋体" w:hAnsi="Times New Roman" w:cs="Times New Roman"/>
                <w:color w:val="000000"/>
                <w:szCs w:val="21"/>
              </w:rPr>
              <w:t>遗漏麦芽糖浆的年用量。</w:t>
            </w:r>
          </w:p>
        </w:tc>
      </w:tr>
    </w:tbl>
    <w:p w14:paraId="0F534028"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4</w:t>
      </w:r>
      <w:r>
        <w:rPr>
          <w:rFonts w:ascii="Times New Roman" w:eastAsia="宋体" w:hAnsi="Times New Roman" w:cs="Times New Roman" w:hint="eastAsia"/>
          <w:b/>
          <w:bCs/>
          <w:sz w:val="24"/>
          <w:szCs w:val="24"/>
        </w:rPr>
        <w:t>、生产班次及劳动定员</w:t>
      </w:r>
    </w:p>
    <w:p w14:paraId="07D0EDE4" w14:textId="77777777" w:rsidR="00321B84" w:rsidRDefault="007621E7">
      <w:pPr>
        <w:pStyle w:val="aff2"/>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骥麟食品现有项目全厂共有劳动人员</w:t>
      </w:r>
      <w:r>
        <w:rPr>
          <w:rFonts w:ascii="Times New Roman" w:eastAsia="宋体" w:hAnsi="Times New Roman" w:cs="Times New Roman" w:hint="eastAsia"/>
          <w:bCs/>
          <w:sz w:val="24"/>
          <w:szCs w:val="24"/>
        </w:rPr>
        <w:t>50</w:t>
      </w:r>
      <w:r>
        <w:rPr>
          <w:rFonts w:ascii="Times New Roman" w:eastAsia="宋体" w:hAnsi="Times New Roman" w:cs="Times New Roman"/>
          <w:bCs/>
          <w:sz w:val="24"/>
          <w:szCs w:val="24"/>
        </w:rPr>
        <w:t>人，生产采用</w:t>
      </w:r>
      <w:r>
        <w:rPr>
          <w:rFonts w:ascii="Times New Roman" w:eastAsia="宋体" w:hAnsi="Times New Roman" w:cs="Times New Roman" w:hint="eastAsia"/>
          <w:bCs/>
          <w:sz w:val="24"/>
          <w:szCs w:val="24"/>
        </w:rPr>
        <w:t>单</w:t>
      </w:r>
      <w:r>
        <w:rPr>
          <w:rFonts w:ascii="Times New Roman" w:eastAsia="宋体" w:hAnsi="Times New Roman" w:cs="Times New Roman"/>
          <w:bCs/>
          <w:sz w:val="24"/>
          <w:szCs w:val="24"/>
        </w:rPr>
        <w:t>班制，</w:t>
      </w:r>
      <w:r>
        <w:rPr>
          <w:rFonts w:ascii="Times New Roman" w:eastAsia="宋体" w:hAnsi="Times New Roman" w:cs="Times New Roman" w:hint="eastAsia"/>
          <w:bCs/>
          <w:sz w:val="24"/>
          <w:szCs w:val="24"/>
        </w:rPr>
        <w:t>生产时间</w:t>
      </w:r>
      <w:r>
        <w:rPr>
          <w:rFonts w:ascii="Times New Roman" w:eastAsia="宋体" w:hAnsi="Times New Roman" w:cs="Times New Roman" w:hint="eastAsia"/>
          <w:bCs/>
          <w:sz w:val="24"/>
          <w:szCs w:val="24"/>
        </w:rPr>
        <w:t>8</w:t>
      </w:r>
      <w:r>
        <w:rPr>
          <w:rFonts w:ascii="Times New Roman" w:eastAsia="宋体" w:hAnsi="Times New Roman" w:cs="Times New Roman"/>
          <w:bCs/>
          <w:sz w:val="24"/>
          <w:szCs w:val="24"/>
        </w:rPr>
        <w:t>：</w:t>
      </w:r>
      <w:r>
        <w:rPr>
          <w:rFonts w:ascii="Times New Roman" w:eastAsia="宋体" w:hAnsi="Times New Roman" w:cs="Times New Roman"/>
          <w:bCs/>
          <w:sz w:val="24"/>
          <w:szCs w:val="24"/>
        </w:rPr>
        <w:t>00~</w:t>
      </w:r>
      <w:r>
        <w:rPr>
          <w:rFonts w:ascii="Times New Roman" w:eastAsia="宋体" w:hAnsi="Times New Roman" w:cs="Times New Roman" w:hint="eastAsia"/>
          <w:bCs/>
          <w:sz w:val="24"/>
          <w:szCs w:val="24"/>
        </w:rPr>
        <w:t>20</w:t>
      </w:r>
      <w:r>
        <w:rPr>
          <w:rFonts w:ascii="Times New Roman" w:eastAsia="宋体" w:hAnsi="Times New Roman" w:cs="Times New Roman"/>
          <w:bCs/>
          <w:sz w:val="24"/>
          <w:szCs w:val="24"/>
        </w:rPr>
        <w:t>:00</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12</w:t>
      </w:r>
      <w:r>
        <w:rPr>
          <w:rFonts w:ascii="Times New Roman" w:eastAsia="宋体" w:hAnsi="Times New Roman" w:cs="Times New Roman"/>
          <w:bCs/>
          <w:sz w:val="24"/>
          <w:szCs w:val="24"/>
        </w:rPr>
        <w:t>h/d</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250</w:t>
      </w:r>
      <w:r>
        <w:rPr>
          <w:rFonts w:ascii="Times New Roman" w:eastAsia="宋体" w:hAnsi="Times New Roman" w:cs="Times New Roman"/>
          <w:bCs/>
          <w:sz w:val="24"/>
          <w:szCs w:val="24"/>
        </w:rPr>
        <w:t>d/a</w:t>
      </w:r>
      <w:r>
        <w:rPr>
          <w:rFonts w:ascii="Times New Roman" w:eastAsia="宋体" w:hAnsi="Times New Roman" w:cs="Times New Roman"/>
          <w:bCs/>
          <w:sz w:val="24"/>
          <w:szCs w:val="24"/>
        </w:rPr>
        <w:t>，不设宿舍</w:t>
      </w:r>
      <w:r>
        <w:rPr>
          <w:rFonts w:ascii="Times New Roman" w:eastAsia="宋体" w:hAnsi="Times New Roman" w:cs="Times New Roman" w:hint="eastAsia"/>
          <w:bCs/>
          <w:sz w:val="24"/>
          <w:szCs w:val="24"/>
        </w:rPr>
        <w:t>或</w:t>
      </w:r>
      <w:r>
        <w:rPr>
          <w:rFonts w:ascii="Times New Roman" w:eastAsia="宋体" w:hAnsi="Times New Roman" w:cs="Times New Roman"/>
          <w:bCs/>
          <w:sz w:val="24"/>
          <w:szCs w:val="24"/>
        </w:rPr>
        <w:t>食堂</w:t>
      </w:r>
      <w:r>
        <w:rPr>
          <w:rFonts w:ascii="Times New Roman" w:eastAsia="宋体" w:hAnsi="Times New Roman" w:cs="Times New Roman" w:hint="eastAsia"/>
          <w:bCs/>
          <w:sz w:val="24"/>
          <w:szCs w:val="24"/>
        </w:rPr>
        <w:t>。</w:t>
      </w:r>
    </w:p>
    <w:p w14:paraId="7542EF82"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5</w:t>
      </w:r>
      <w:r>
        <w:rPr>
          <w:rFonts w:ascii="Times New Roman" w:eastAsia="宋体" w:hAnsi="Times New Roman" w:cs="Times New Roman" w:hint="eastAsia"/>
          <w:b/>
          <w:bCs/>
          <w:sz w:val="24"/>
          <w:szCs w:val="24"/>
        </w:rPr>
        <w:t>、总平面布置</w:t>
      </w:r>
    </w:p>
    <w:p w14:paraId="23EB4A76" w14:textId="77777777" w:rsidR="00321B84" w:rsidRDefault="007621E7">
      <w:pPr>
        <w:pStyle w:val="aff2"/>
        <w:spacing w:line="360" w:lineRule="auto"/>
        <w:ind w:firstLine="482"/>
        <w:rPr>
          <w:rFonts w:ascii="Times New Roman" w:eastAsia="宋体" w:hAnsi="Times New Roman" w:cs="Times New Roman"/>
          <w:sz w:val="24"/>
          <w:szCs w:val="24"/>
        </w:rPr>
      </w:pPr>
      <w:r>
        <w:rPr>
          <w:rFonts w:ascii="Times New Roman" w:eastAsia="宋体" w:hAnsi="Times New Roman" w:cs="Times New Roman" w:hint="eastAsia"/>
          <w:bCs/>
          <w:sz w:val="24"/>
          <w:szCs w:val="24"/>
        </w:rPr>
        <w:t>骥麟食品</w:t>
      </w:r>
      <w:r>
        <w:rPr>
          <w:rFonts w:ascii="Times New Roman" w:eastAsia="宋体" w:hAnsi="Times New Roman" w:cs="Times New Roman" w:hint="eastAsia"/>
          <w:sz w:val="24"/>
          <w:szCs w:val="24"/>
        </w:rPr>
        <w:t>现有项目租用余杭塘栖意迪兰斯针织有限公司的闲置厂房，该厂房位于杭州市余杭区塘栖镇酒店埭村。项目北侧为为食品加工车间、原料仓库和包装车间，南侧为成品仓库及办公室。</w:t>
      </w:r>
    </w:p>
    <w:p w14:paraId="14944AA4"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6</w:t>
      </w:r>
      <w:r>
        <w:rPr>
          <w:rFonts w:ascii="Times New Roman" w:eastAsia="宋体" w:hAnsi="Times New Roman" w:cs="Times New Roman" w:hint="eastAsia"/>
          <w:b/>
          <w:bCs/>
          <w:sz w:val="24"/>
          <w:szCs w:val="24"/>
        </w:rPr>
        <w:t>、公用工程</w:t>
      </w:r>
    </w:p>
    <w:p w14:paraId="18002AC8"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sz w:val="24"/>
          <w:szCs w:val="24"/>
        </w:rPr>
        <w:t>）供水、供电</w:t>
      </w:r>
    </w:p>
    <w:p w14:paraId="5975ECC8"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rPr>
        <w:t>骥麟食品</w:t>
      </w:r>
      <w:r>
        <w:rPr>
          <w:rFonts w:ascii="Times New Roman" w:eastAsia="宋体" w:hAnsi="Times New Roman" w:cs="Times New Roman" w:hint="eastAsia"/>
          <w:sz w:val="24"/>
          <w:szCs w:val="24"/>
        </w:rPr>
        <w:t>现有项目用水由自来水公司提供。</w:t>
      </w:r>
    </w:p>
    <w:p w14:paraId="1C09A25B"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rPr>
        <w:t>骥麟食品</w:t>
      </w:r>
      <w:r>
        <w:rPr>
          <w:rFonts w:ascii="Times New Roman" w:eastAsia="宋体" w:hAnsi="Times New Roman" w:cs="Times New Roman" w:hint="eastAsia"/>
          <w:sz w:val="24"/>
          <w:szCs w:val="24"/>
        </w:rPr>
        <w:t>现有项目用电利用现有供电管网。</w:t>
      </w:r>
    </w:p>
    <w:p w14:paraId="38A62D8A"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sz w:val="24"/>
          <w:szCs w:val="24"/>
        </w:rPr>
        <w:t>）排水</w:t>
      </w:r>
    </w:p>
    <w:p w14:paraId="5A2DCE9D"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rPr>
        <w:t>骥麟食品</w:t>
      </w:r>
      <w:r>
        <w:rPr>
          <w:rFonts w:ascii="Times New Roman" w:eastAsia="宋体" w:hAnsi="Times New Roman" w:cs="Times New Roman" w:hint="eastAsia"/>
          <w:sz w:val="24"/>
          <w:szCs w:val="24"/>
        </w:rPr>
        <w:t>现有项目排水系统为雨污分流、清污分流制。雨水通过厂区内雨水管网集中后排入附近河道。</w:t>
      </w:r>
    </w:p>
    <w:p w14:paraId="2A5C41D1"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rPr>
        <w:t>骥麟食品</w:t>
      </w:r>
      <w:r>
        <w:rPr>
          <w:rFonts w:ascii="Times New Roman" w:eastAsia="宋体" w:hAnsi="Times New Roman" w:cs="Times New Roman" w:hint="eastAsia"/>
          <w:sz w:val="24"/>
          <w:szCs w:val="24"/>
        </w:rPr>
        <w:t>现有项目生产废水委托杭州意迪兰斯针织有限公司预处理，生活污水经化粪池预处理，均预处理达《污水综合排放标准》（</w:t>
      </w:r>
      <w:r>
        <w:rPr>
          <w:rFonts w:ascii="Times New Roman" w:eastAsia="宋体" w:hAnsi="Times New Roman" w:cs="Times New Roman"/>
          <w:sz w:val="24"/>
          <w:szCs w:val="24"/>
        </w:rPr>
        <w:t>GB8978-1996</w:t>
      </w:r>
      <w:r>
        <w:rPr>
          <w:rFonts w:ascii="Times New Roman" w:eastAsia="宋体" w:hAnsi="Times New Roman" w:cs="Times New Roman"/>
          <w:sz w:val="24"/>
          <w:szCs w:val="24"/>
        </w:rPr>
        <w:t>）中的三级标准</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其中</w:t>
      </w:r>
      <w:r>
        <w:rPr>
          <w:rFonts w:ascii="Times New Roman" w:eastAsia="宋体" w:hAnsi="Times New Roman" w:cs="Times New Roman"/>
          <w:bCs/>
          <w:sz w:val="24"/>
          <w:szCs w:val="24"/>
        </w:rPr>
        <w:t>NH</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-N</w:t>
      </w:r>
      <w:r>
        <w:rPr>
          <w:rFonts w:ascii="Times New Roman" w:eastAsia="宋体" w:hAnsi="Times New Roman" w:cs="Times New Roman" w:hint="eastAsia"/>
          <w:bCs/>
          <w:sz w:val="24"/>
          <w:szCs w:val="24"/>
        </w:rPr>
        <w:t>、总磷参照执行《工业企业废水氮、磷污染物间接排放限值》（</w:t>
      </w:r>
      <w:r>
        <w:rPr>
          <w:rFonts w:ascii="Times New Roman" w:eastAsia="宋体" w:hAnsi="Times New Roman" w:cs="Times New Roman"/>
          <w:bCs/>
          <w:sz w:val="24"/>
          <w:szCs w:val="24"/>
        </w:rPr>
        <w:t>DB33/887-2013</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w:t>
      </w:r>
      <w:r>
        <w:rPr>
          <w:rFonts w:ascii="Times New Roman" w:eastAsia="宋体" w:hAnsi="Times New Roman" w:cs="Times New Roman"/>
          <w:sz w:val="24"/>
          <w:szCs w:val="24"/>
        </w:rPr>
        <w:t>后纳入市政污水管网，统一送塘栖污水处理厂处理达标</w:t>
      </w:r>
      <w:r>
        <w:rPr>
          <w:rFonts w:ascii="Times New Roman" w:eastAsia="宋体" w:hAnsi="Times New Roman" w:cs="Times New Roman"/>
          <w:sz w:val="24"/>
          <w:szCs w:val="24"/>
        </w:rPr>
        <w:lastRenderedPageBreak/>
        <w:t>后排放运河。</w:t>
      </w:r>
    </w:p>
    <w:p w14:paraId="3055AE2B"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）供热系统</w:t>
      </w:r>
    </w:p>
    <w:p w14:paraId="620766C9"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骥麟食品现有项目采用液化气进行供热。</w:t>
      </w:r>
    </w:p>
    <w:p w14:paraId="50FF0B94"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2.3.1.2 </w:t>
      </w:r>
      <w:r>
        <w:rPr>
          <w:rFonts w:ascii="Times New Roman" w:eastAsia="宋体" w:hAnsi="Times New Roman" w:cs="Times New Roman"/>
          <w:b/>
          <w:bCs/>
          <w:sz w:val="24"/>
          <w:szCs w:val="24"/>
        </w:rPr>
        <w:t>生产工艺流程</w:t>
      </w:r>
    </w:p>
    <w:p w14:paraId="636C0F72" w14:textId="3259A8A5" w:rsidR="00321B84" w:rsidRDefault="007621E7">
      <w:pPr>
        <w:pStyle w:val="aff2"/>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根据现场核查，</w:t>
      </w:r>
      <w:r>
        <w:rPr>
          <w:rFonts w:ascii="Times New Roman" w:eastAsia="宋体" w:hAnsi="Times New Roman" w:cs="Times New Roman" w:hint="eastAsia"/>
          <w:sz w:val="24"/>
          <w:szCs w:val="24"/>
        </w:rPr>
        <w:t>骥麟食品</w:t>
      </w:r>
      <w:r>
        <w:rPr>
          <w:rFonts w:ascii="Times New Roman" w:eastAsia="宋体" w:hAnsi="Times New Roman" w:cs="Times New Roman" w:hint="eastAsia"/>
          <w:bCs/>
          <w:sz w:val="24"/>
          <w:szCs w:val="24"/>
        </w:rPr>
        <w:t>现有项目主要产品为膨化食品。生产工艺流程与原环保验收的流程基本一致，具体见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_Ref141803829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图</w:t>
      </w:r>
      <w:r w:rsidR="001A150F" w:rsidRPr="001A150F">
        <w:rPr>
          <w:rFonts w:ascii="Times New Roman" w:eastAsia="宋体" w:hAnsi="Times New Roman" w:cs="Times New Roman"/>
          <w:bCs/>
          <w:sz w:val="24"/>
          <w:szCs w:val="24"/>
        </w:rPr>
        <w:t>2- 5</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43996AB8" w14:textId="77777777" w:rsidR="00321B84" w:rsidRDefault="007621E7">
      <w:pPr>
        <w:keepNext/>
        <w:spacing w:line="360" w:lineRule="auto"/>
        <w:jc w:val="center"/>
      </w:pPr>
      <w:r>
        <w:rPr>
          <w:noProof/>
        </w:rPr>
        <w:drawing>
          <wp:inline distT="0" distB="0" distL="0" distR="0" wp14:anchorId="58D801D9" wp14:editId="71CBBB12">
            <wp:extent cx="5086350" cy="2207895"/>
            <wp:effectExtent l="0" t="0" r="0" b="1905"/>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26"/>
                    <a:srcRect l="3210"/>
                    <a:stretch>
                      <a:fillRect/>
                    </a:stretch>
                  </pic:blipFill>
                  <pic:spPr>
                    <a:xfrm>
                      <a:off x="0" y="0"/>
                      <a:ext cx="5097783" cy="2212795"/>
                    </a:xfrm>
                    <a:prstGeom prst="rect">
                      <a:avLst/>
                    </a:prstGeom>
                    <a:ln>
                      <a:noFill/>
                    </a:ln>
                  </pic:spPr>
                </pic:pic>
              </a:graphicData>
            </a:graphic>
          </wp:inline>
        </w:drawing>
      </w:r>
    </w:p>
    <w:p w14:paraId="6F9FFAAB" w14:textId="7F9EB8FE" w:rsidR="00321B84" w:rsidRDefault="007621E7">
      <w:pPr>
        <w:pStyle w:val="a5"/>
        <w:keepNext/>
        <w:jc w:val="center"/>
        <w:rPr>
          <w:rFonts w:ascii="Times New Roman" w:eastAsia="宋体" w:hAnsi="Times New Roman" w:cs="Times New Roman"/>
          <w:b/>
          <w:sz w:val="21"/>
          <w:szCs w:val="21"/>
        </w:rPr>
      </w:pPr>
      <w:bookmarkStart w:id="27" w:name="_Ref141803829"/>
      <w:r>
        <w:rPr>
          <w:rFonts w:ascii="Times New Roman" w:eastAsia="宋体" w:hAnsi="Times New Roman" w:cs="Times New Roman"/>
          <w:b/>
          <w:sz w:val="21"/>
          <w:szCs w:val="21"/>
        </w:rPr>
        <w:t>图</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图</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5</w:t>
      </w:r>
      <w:r>
        <w:rPr>
          <w:rFonts w:ascii="Times New Roman" w:eastAsia="宋体" w:hAnsi="Times New Roman" w:cs="Times New Roman"/>
          <w:b/>
          <w:sz w:val="21"/>
          <w:szCs w:val="21"/>
        </w:rPr>
        <w:fldChar w:fldCharType="end"/>
      </w:r>
      <w:bookmarkEnd w:id="27"/>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骥麟食品现有项目</w:t>
      </w:r>
      <w:r>
        <w:rPr>
          <w:rFonts w:ascii="Times New Roman" w:eastAsia="宋体" w:hAnsi="Times New Roman" w:cs="Times New Roman"/>
          <w:b/>
          <w:sz w:val="21"/>
          <w:szCs w:val="21"/>
        </w:rPr>
        <w:t>工艺流程与主要污染工序图</w:t>
      </w:r>
    </w:p>
    <w:p w14:paraId="67606C8D" w14:textId="77777777" w:rsidR="00321B84" w:rsidRDefault="007621E7">
      <w:pPr>
        <w:spacing w:line="360" w:lineRule="auto"/>
        <w:rPr>
          <w:rFonts w:ascii="Times New Roman" w:eastAsia="宋体" w:hAnsi="Times New Roman" w:cs="Times New Roman"/>
          <w:bCs/>
          <w:sz w:val="24"/>
          <w:szCs w:val="24"/>
        </w:rPr>
      </w:pPr>
      <w:r>
        <w:rPr>
          <w:rFonts w:ascii="Times New Roman" w:eastAsia="宋体" w:hAnsi="Times New Roman" w:cs="Times New Roman" w:hint="eastAsia"/>
          <w:b/>
          <w:bCs/>
          <w:sz w:val="24"/>
          <w:szCs w:val="24"/>
        </w:rPr>
        <w:t>生产工艺流程：</w:t>
      </w:r>
    </w:p>
    <w:p w14:paraId="793155EE" w14:textId="77777777" w:rsidR="00321B84" w:rsidRDefault="007621E7">
      <w:pPr>
        <w:pStyle w:val="aff2"/>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将大米浸泡（浸泡时间</w:t>
      </w:r>
      <w:r>
        <w:rPr>
          <w:rFonts w:ascii="Times New Roman" w:eastAsia="宋体" w:hAnsi="Times New Roman" w:cs="Times New Roman"/>
          <w:bCs/>
          <w:sz w:val="24"/>
          <w:szCs w:val="24"/>
        </w:rPr>
        <w:t>5-8</w:t>
      </w:r>
      <w:r>
        <w:rPr>
          <w:rFonts w:ascii="Times New Roman" w:eastAsia="宋体" w:hAnsi="Times New Roman" w:cs="Times New Roman"/>
          <w:bCs/>
          <w:sz w:val="24"/>
          <w:szCs w:val="24"/>
        </w:rPr>
        <w:t>小时</w:t>
      </w:r>
      <w:r>
        <w:rPr>
          <w:rFonts w:ascii="Times New Roman" w:eastAsia="宋体" w:hAnsi="Times New Roman" w:cs="Times New Roman" w:hint="eastAsia"/>
          <w:bCs/>
          <w:sz w:val="24"/>
          <w:szCs w:val="24"/>
        </w:rPr>
        <w:t>）后再采用滚轮压制成粉（该工序采用湿法制粉，因此不会产生粉尘。也可直接外购米粉，该步骤即可省略）。米粉蒸炼之后通过成型机压制成型（蒸炼温度约为</w:t>
      </w:r>
      <w:r>
        <w:rPr>
          <w:rFonts w:ascii="Times New Roman" w:eastAsia="宋体" w:hAnsi="Times New Roman" w:cs="Times New Roman" w:hint="eastAsia"/>
          <w:bCs/>
          <w:sz w:val="24"/>
          <w:szCs w:val="24"/>
        </w:rPr>
        <w:t>95</w:t>
      </w:r>
      <w:r>
        <w:rPr>
          <w:rFonts w:ascii="Times New Roman" w:eastAsia="宋体" w:hAnsi="Times New Roman" w:cs="Times New Roman" w:hint="eastAsia"/>
          <w:bCs/>
          <w:sz w:val="24"/>
          <w:szCs w:val="24"/>
        </w:rPr>
        <w:t>℃和时间约为</w:t>
      </w:r>
      <w:r>
        <w:rPr>
          <w:rFonts w:ascii="Times New Roman" w:eastAsia="宋体" w:hAnsi="Times New Roman" w:cs="Times New Roman" w:hint="eastAsia"/>
          <w:bCs/>
          <w:sz w:val="24"/>
          <w:szCs w:val="24"/>
        </w:rPr>
        <w:t>11min</w:t>
      </w:r>
      <w:r>
        <w:rPr>
          <w:rFonts w:ascii="Times New Roman" w:eastAsia="宋体" w:hAnsi="Times New Roman" w:cs="Times New Roman" w:hint="eastAsia"/>
          <w:bCs/>
          <w:sz w:val="24"/>
          <w:szCs w:val="24"/>
        </w:rPr>
        <w:t>），经过两道干燥工序除去水分后再进行烧上，利用产品的水份进行膨化。将半成品撒上调味品（香精、香料等）进行调味，以增加产品的风味。对于喷糖类的产品最后进行干燥（蒸汽烘箱），干燥后的产品即可包装入库。</w:t>
      </w:r>
    </w:p>
    <w:p w14:paraId="74BA7D33"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2.3.1.3 </w:t>
      </w:r>
      <w:r>
        <w:rPr>
          <w:rFonts w:ascii="Times New Roman" w:eastAsia="宋体" w:hAnsi="Times New Roman" w:cs="Times New Roman" w:hint="eastAsia"/>
          <w:b/>
          <w:bCs/>
          <w:sz w:val="24"/>
          <w:szCs w:val="24"/>
        </w:rPr>
        <w:t>主要污染源及达标情况</w:t>
      </w:r>
    </w:p>
    <w:p w14:paraId="3162038A"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本次评价核查</w:t>
      </w:r>
      <w:r>
        <w:rPr>
          <w:rFonts w:ascii="Times New Roman" w:eastAsia="宋体" w:hAnsi="Times New Roman" w:cs="Times New Roman" w:hint="eastAsia"/>
          <w:sz w:val="24"/>
          <w:szCs w:val="24"/>
        </w:rPr>
        <w:t>骥麟食品</w:t>
      </w:r>
      <w:r>
        <w:rPr>
          <w:rFonts w:ascii="Times New Roman" w:eastAsia="宋体" w:hAnsi="Times New Roman" w:cs="Times New Roman" w:hint="eastAsia"/>
          <w:bCs/>
          <w:sz w:val="24"/>
          <w:szCs w:val="24"/>
        </w:rPr>
        <w:t>现有项目污染源强的主要依据为企业所提供的有关资料、竣工环境保护验收资料和日常监测资料进行核算。</w:t>
      </w:r>
    </w:p>
    <w:p w14:paraId="182EA245"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1</w:t>
      </w:r>
      <w:r>
        <w:rPr>
          <w:rFonts w:ascii="Times New Roman" w:eastAsia="宋体" w:hAnsi="Times New Roman" w:cs="Times New Roman" w:hint="eastAsia"/>
          <w:b/>
          <w:bCs/>
          <w:sz w:val="24"/>
          <w:szCs w:val="24"/>
        </w:rPr>
        <w:t>、废水</w:t>
      </w:r>
    </w:p>
    <w:p w14:paraId="50140270"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骥麟食品现有</w:t>
      </w:r>
      <w:r>
        <w:rPr>
          <w:rFonts w:ascii="Times New Roman" w:eastAsia="宋体" w:hAnsi="Times New Roman" w:cs="Times New Roman"/>
          <w:bCs/>
          <w:sz w:val="24"/>
          <w:szCs w:val="24"/>
        </w:rPr>
        <w:t>项目废水主要为</w:t>
      </w:r>
      <w:r>
        <w:rPr>
          <w:rFonts w:ascii="Times New Roman" w:eastAsia="宋体" w:hAnsi="Times New Roman" w:cs="Times New Roman" w:hint="eastAsia"/>
          <w:bCs/>
          <w:sz w:val="24"/>
          <w:szCs w:val="24"/>
        </w:rPr>
        <w:t>浸泡废水、设备清洗废水和员工</w:t>
      </w:r>
      <w:r>
        <w:rPr>
          <w:rFonts w:ascii="Times New Roman" w:eastAsia="宋体" w:hAnsi="Times New Roman" w:cs="Times New Roman"/>
          <w:bCs/>
          <w:sz w:val="24"/>
          <w:szCs w:val="24"/>
        </w:rPr>
        <w:t>生活污水。根据现有项目竣工验收监测与评价报告，</w:t>
      </w:r>
      <w:r>
        <w:rPr>
          <w:rFonts w:ascii="Times New Roman" w:eastAsia="宋体" w:hAnsi="Times New Roman" w:cs="Times New Roman" w:hint="eastAsia"/>
          <w:bCs/>
          <w:sz w:val="24"/>
          <w:szCs w:val="24"/>
        </w:rPr>
        <w:t>骥麟食品现有</w:t>
      </w:r>
      <w:r>
        <w:rPr>
          <w:rFonts w:ascii="Times New Roman" w:eastAsia="宋体" w:hAnsi="Times New Roman" w:cs="Times New Roman"/>
          <w:bCs/>
          <w:sz w:val="24"/>
          <w:szCs w:val="24"/>
        </w:rPr>
        <w:t>项目主要为生活废水和</w:t>
      </w:r>
      <w:r>
        <w:rPr>
          <w:rFonts w:ascii="Times New Roman" w:eastAsia="宋体" w:hAnsi="Times New Roman" w:cs="Times New Roman"/>
          <w:bCs/>
          <w:sz w:val="24"/>
          <w:szCs w:val="24"/>
        </w:rPr>
        <w:lastRenderedPageBreak/>
        <w:t>生产废水，生活废水年产生量</w:t>
      </w:r>
      <w:r>
        <w:rPr>
          <w:rFonts w:ascii="Times New Roman" w:eastAsia="宋体" w:hAnsi="Times New Roman" w:cs="Times New Roman" w:hint="eastAsia"/>
          <w:bCs/>
          <w:sz w:val="24"/>
          <w:szCs w:val="24"/>
        </w:rPr>
        <w:t>100</w:t>
      </w:r>
      <w:r>
        <w:rPr>
          <w:rFonts w:ascii="Times New Roman" w:eastAsia="宋体" w:hAnsi="Times New Roman" w:cs="Times New Roman" w:hint="eastAsia"/>
          <w:bCs/>
          <w:sz w:val="24"/>
          <w:szCs w:val="24"/>
        </w:rPr>
        <w:t>吨左右，生产废水主要来源于浸泡废水和设备清洗废水，</w:t>
      </w:r>
      <w:r>
        <w:rPr>
          <w:rFonts w:ascii="Times New Roman" w:eastAsia="宋体" w:hAnsi="Times New Roman" w:cs="Times New Roman"/>
          <w:bCs/>
          <w:sz w:val="24"/>
          <w:szCs w:val="24"/>
        </w:rPr>
        <w:t>年</w:t>
      </w:r>
      <w:r>
        <w:rPr>
          <w:rFonts w:ascii="Times New Roman" w:eastAsia="宋体" w:hAnsi="Times New Roman" w:cs="Times New Roman" w:hint="eastAsia"/>
          <w:bCs/>
          <w:sz w:val="24"/>
          <w:szCs w:val="24"/>
        </w:rPr>
        <w:t>产生量</w:t>
      </w:r>
      <w:r>
        <w:rPr>
          <w:rFonts w:ascii="Times New Roman" w:eastAsia="宋体" w:hAnsi="Times New Roman" w:cs="Times New Roman" w:hint="eastAsia"/>
          <w:bCs/>
          <w:sz w:val="24"/>
          <w:szCs w:val="24"/>
        </w:rPr>
        <w:t>500</w:t>
      </w:r>
      <w:r>
        <w:rPr>
          <w:rFonts w:ascii="Times New Roman" w:eastAsia="宋体" w:hAnsi="Times New Roman" w:cs="Times New Roman" w:hint="eastAsia"/>
          <w:bCs/>
          <w:sz w:val="24"/>
          <w:szCs w:val="24"/>
        </w:rPr>
        <w:t>吨。</w:t>
      </w:r>
    </w:p>
    <w:p w14:paraId="2AAE6692" w14:textId="589A4D4F"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rPr>
        <w:t>骥麟食品</w:t>
      </w:r>
      <w:r>
        <w:rPr>
          <w:rFonts w:ascii="Times New Roman" w:eastAsia="宋体" w:hAnsi="Times New Roman" w:cs="Times New Roman" w:hint="eastAsia"/>
          <w:sz w:val="24"/>
          <w:szCs w:val="24"/>
        </w:rPr>
        <w:t>现有项目生产废水委托杭州意迪兰斯针织有限公司预处理（委托处理协议具体见</w:t>
      </w:r>
      <w:r>
        <w:rPr>
          <w:rFonts w:ascii="Times New Roman" w:eastAsia="宋体" w:hAnsi="Times New Roman" w:cs="Times New Roman" w:hint="eastAsia"/>
          <w:b/>
          <w:i/>
          <w:sz w:val="24"/>
          <w:szCs w:val="24"/>
          <w:u w:val="single"/>
        </w:rPr>
        <w:t>附件</w:t>
      </w:r>
      <w:r w:rsidR="0062585C">
        <w:rPr>
          <w:rFonts w:ascii="Times New Roman" w:eastAsia="宋体" w:hAnsi="Times New Roman" w:cs="Times New Roman"/>
          <w:b/>
          <w:i/>
          <w:sz w:val="24"/>
          <w:szCs w:val="24"/>
          <w:u w:val="single"/>
        </w:rPr>
        <w:t>14</w:t>
      </w:r>
      <w:r>
        <w:rPr>
          <w:rFonts w:ascii="Times New Roman" w:eastAsia="宋体" w:hAnsi="Times New Roman" w:cs="Times New Roman" w:hint="eastAsia"/>
          <w:sz w:val="24"/>
          <w:szCs w:val="24"/>
        </w:rPr>
        <w:t>），生活污水经化粪池预处理，均预处理达《污水综合排放标准》（</w:t>
      </w:r>
      <w:r>
        <w:rPr>
          <w:rFonts w:ascii="Times New Roman" w:eastAsia="宋体" w:hAnsi="Times New Roman" w:cs="Times New Roman"/>
          <w:sz w:val="24"/>
          <w:szCs w:val="24"/>
        </w:rPr>
        <w:t>GB8978-1996</w:t>
      </w:r>
      <w:r>
        <w:rPr>
          <w:rFonts w:ascii="Times New Roman" w:eastAsia="宋体" w:hAnsi="Times New Roman" w:cs="Times New Roman"/>
          <w:sz w:val="24"/>
          <w:szCs w:val="24"/>
        </w:rPr>
        <w:t>）中的三级标准</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其中</w:t>
      </w:r>
      <w:r>
        <w:rPr>
          <w:rFonts w:ascii="Times New Roman" w:eastAsia="宋体" w:hAnsi="Times New Roman" w:cs="Times New Roman"/>
          <w:bCs/>
          <w:sz w:val="24"/>
          <w:szCs w:val="24"/>
        </w:rPr>
        <w:t>NH</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-N</w:t>
      </w:r>
      <w:r>
        <w:rPr>
          <w:rFonts w:ascii="Times New Roman" w:eastAsia="宋体" w:hAnsi="Times New Roman" w:cs="Times New Roman" w:hint="eastAsia"/>
          <w:bCs/>
          <w:sz w:val="24"/>
          <w:szCs w:val="24"/>
        </w:rPr>
        <w:t>、总磷参照执行《工业企业废水氮、磷污染物间接排放限值》（</w:t>
      </w:r>
      <w:r>
        <w:rPr>
          <w:rFonts w:ascii="Times New Roman" w:eastAsia="宋体" w:hAnsi="Times New Roman" w:cs="Times New Roman"/>
          <w:bCs/>
          <w:sz w:val="24"/>
          <w:szCs w:val="24"/>
        </w:rPr>
        <w:t>DB33/887-2013</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w:t>
      </w:r>
      <w:r>
        <w:rPr>
          <w:rFonts w:ascii="Times New Roman" w:eastAsia="宋体" w:hAnsi="Times New Roman" w:cs="Times New Roman"/>
          <w:sz w:val="24"/>
          <w:szCs w:val="24"/>
        </w:rPr>
        <w:t>后纳入市政污水管网，统一送塘栖污水处理厂处理达标后排放运河。</w:t>
      </w:r>
    </w:p>
    <w:p w14:paraId="7FA1A762" w14:textId="2F58E8DB"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根据建设单位提供的</w:t>
      </w:r>
      <w:r>
        <w:rPr>
          <w:rFonts w:ascii="Times New Roman" w:eastAsia="宋体" w:hAnsi="Times New Roman" w:cs="Times New Roman" w:hint="eastAsia"/>
          <w:bCs/>
          <w:sz w:val="24"/>
          <w:szCs w:val="24"/>
        </w:rPr>
        <w:t>2009</w:t>
      </w:r>
      <w:r>
        <w:rPr>
          <w:rFonts w:ascii="Times New Roman" w:eastAsia="宋体" w:hAnsi="Times New Roman" w:cs="Times New Roman" w:hint="eastAsia"/>
          <w:bCs/>
          <w:sz w:val="24"/>
          <w:szCs w:val="24"/>
        </w:rPr>
        <w:t>年验收监测资料（余环监竣验（</w:t>
      </w:r>
      <w:r>
        <w:rPr>
          <w:rFonts w:ascii="Times New Roman" w:eastAsia="宋体" w:hAnsi="Times New Roman" w:cs="Times New Roman" w:hint="eastAsia"/>
          <w:bCs/>
          <w:sz w:val="24"/>
          <w:szCs w:val="24"/>
        </w:rPr>
        <w:t>2009</w:t>
      </w:r>
      <w:r>
        <w:rPr>
          <w:rFonts w:ascii="Times New Roman" w:eastAsia="宋体" w:hAnsi="Times New Roman" w:cs="Times New Roman" w:hint="eastAsia"/>
          <w:bCs/>
          <w:sz w:val="24"/>
          <w:szCs w:val="24"/>
        </w:rPr>
        <w:t>）第</w:t>
      </w:r>
      <w:r>
        <w:rPr>
          <w:rFonts w:ascii="Times New Roman" w:eastAsia="宋体" w:hAnsi="Times New Roman" w:cs="Times New Roman" w:hint="eastAsia"/>
          <w:bCs/>
          <w:sz w:val="24"/>
          <w:szCs w:val="24"/>
        </w:rPr>
        <w:t>070</w:t>
      </w:r>
      <w:r>
        <w:rPr>
          <w:rFonts w:ascii="Times New Roman" w:eastAsia="宋体" w:hAnsi="Times New Roman" w:cs="Times New Roman" w:hint="eastAsia"/>
          <w:bCs/>
          <w:sz w:val="24"/>
          <w:szCs w:val="24"/>
        </w:rPr>
        <w:t>号</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骥麟食品现有</w:t>
      </w:r>
      <w:r>
        <w:rPr>
          <w:rFonts w:ascii="Times New Roman" w:eastAsia="宋体" w:hAnsi="Times New Roman" w:cs="Times New Roman"/>
          <w:bCs/>
          <w:sz w:val="24"/>
          <w:szCs w:val="24"/>
        </w:rPr>
        <w:t>项目生产废水</w:t>
      </w:r>
      <w:r>
        <w:rPr>
          <w:rFonts w:ascii="Times New Roman" w:eastAsia="宋体" w:hAnsi="Times New Roman" w:cs="Times New Roman" w:hint="eastAsia"/>
          <w:bCs/>
          <w:sz w:val="24"/>
          <w:szCs w:val="24"/>
        </w:rPr>
        <w:t>集水池</w:t>
      </w:r>
      <w:r>
        <w:rPr>
          <w:rFonts w:ascii="Times New Roman" w:eastAsia="宋体" w:hAnsi="Times New Roman" w:cs="Times New Roman"/>
          <w:bCs/>
          <w:sz w:val="24"/>
          <w:szCs w:val="24"/>
        </w:rPr>
        <w:t>水质监测结果具体见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_Ref143176956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2- 10</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779F4B37" w14:textId="770B98E0" w:rsidR="00321B84" w:rsidRDefault="007621E7">
      <w:pPr>
        <w:pStyle w:val="a5"/>
        <w:keepNext/>
        <w:jc w:val="center"/>
        <w:rPr>
          <w:rFonts w:ascii="Times New Roman" w:eastAsia="宋体" w:hAnsi="Times New Roman" w:cs="Times New Roman"/>
          <w:b/>
          <w:sz w:val="21"/>
          <w:szCs w:val="21"/>
        </w:rPr>
      </w:pPr>
      <w:bookmarkStart w:id="28" w:name="_Ref143176956"/>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10</w:t>
      </w:r>
      <w:r>
        <w:rPr>
          <w:rFonts w:ascii="Times New Roman" w:eastAsia="宋体" w:hAnsi="Times New Roman" w:cs="Times New Roman"/>
          <w:b/>
          <w:sz w:val="21"/>
          <w:szCs w:val="21"/>
        </w:rPr>
        <w:fldChar w:fldCharType="end"/>
      </w:r>
      <w:bookmarkEnd w:id="28"/>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骥麟食品现有项目生产废水集水池检测结果表</w:t>
      </w:r>
    </w:p>
    <w:tbl>
      <w:tblPr>
        <w:tblStyle w:val="aff"/>
        <w:tblW w:w="7938" w:type="dxa"/>
        <w:jc w:val="center"/>
        <w:tblLook w:val="04A0" w:firstRow="1" w:lastRow="0" w:firstColumn="1" w:lastColumn="0" w:noHBand="0" w:noVBand="1"/>
      </w:tblPr>
      <w:tblGrid>
        <w:gridCol w:w="1161"/>
        <w:gridCol w:w="1107"/>
        <w:gridCol w:w="1126"/>
        <w:gridCol w:w="1115"/>
        <w:gridCol w:w="1229"/>
        <w:gridCol w:w="1112"/>
        <w:gridCol w:w="1088"/>
      </w:tblGrid>
      <w:tr w:rsidR="00321B84" w14:paraId="1F74B763" w14:textId="77777777">
        <w:trPr>
          <w:jc w:val="center"/>
        </w:trPr>
        <w:tc>
          <w:tcPr>
            <w:tcW w:w="1161" w:type="dxa"/>
            <w:vMerge w:val="restart"/>
            <w:vAlign w:val="center"/>
          </w:tcPr>
          <w:p w14:paraId="35157D7C"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采样时间</w:t>
            </w:r>
          </w:p>
        </w:tc>
        <w:tc>
          <w:tcPr>
            <w:tcW w:w="1107" w:type="dxa"/>
            <w:vMerge w:val="restart"/>
            <w:vAlign w:val="center"/>
          </w:tcPr>
          <w:p w14:paraId="147BC54F"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采样地点</w:t>
            </w:r>
          </w:p>
        </w:tc>
        <w:tc>
          <w:tcPr>
            <w:tcW w:w="1126" w:type="dxa"/>
            <w:vAlign w:val="center"/>
          </w:tcPr>
          <w:p w14:paraId="6B4D1135"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pH</w:t>
            </w:r>
          </w:p>
        </w:tc>
        <w:tc>
          <w:tcPr>
            <w:tcW w:w="1115" w:type="dxa"/>
            <w:vAlign w:val="center"/>
          </w:tcPr>
          <w:p w14:paraId="069A1039"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SS</w:t>
            </w:r>
          </w:p>
        </w:tc>
        <w:tc>
          <w:tcPr>
            <w:tcW w:w="1229" w:type="dxa"/>
            <w:vAlign w:val="center"/>
          </w:tcPr>
          <w:p w14:paraId="5F6D18D2"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COD</w:t>
            </w:r>
            <w:r>
              <w:rPr>
                <w:rFonts w:ascii="Times New Roman" w:eastAsia="宋体" w:hAnsi="Times New Roman" w:cs="Times New Roman" w:hint="eastAsia"/>
                <w:vertAlign w:val="subscript"/>
              </w:rPr>
              <w:t>C</w:t>
            </w:r>
            <w:r>
              <w:rPr>
                <w:rFonts w:ascii="Times New Roman" w:eastAsia="宋体" w:hAnsi="Times New Roman" w:cs="Times New Roman"/>
                <w:vertAlign w:val="subscript"/>
              </w:rPr>
              <w:t>r</w:t>
            </w:r>
          </w:p>
        </w:tc>
        <w:tc>
          <w:tcPr>
            <w:tcW w:w="1112" w:type="dxa"/>
            <w:vAlign w:val="center"/>
          </w:tcPr>
          <w:p w14:paraId="775E2061"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氨氮</w:t>
            </w:r>
          </w:p>
        </w:tc>
        <w:tc>
          <w:tcPr>
            <w:tcW w:w="1088" w:type="dxa"/>
          </w:tcPr>
          <w:p w14:paraId="710D1F3F"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总磷</w:t>
            </w:r>
          </w:p>
        </w:tc>
      </w:tr>
      <w:tr w:rsidR="00321B84" w14:paraId="150A724A" w14:textId="77777777">
        <w:trPr>
          <w:jc w:val="center"/>
        </w:trPr>
        <w:tc>
          <w:tcPr>
            <w:tcW w:w="1161" w:type="dxa"/>
            <w:vMerge/>
            <w:vAlign w:val="center"/>
          </w:tcPr>
          <w:p w14:paraId="5BAC2269" w14:textId="77777777" w:rsidR="00321B84" w:rsidRDefault="00321B84">
            <w:pPr>
              <w:jc w:val="center"/>
              <w:rPr>
                <w:rFonts w:ascii="Times New Roman" w:eastAsia="宋体" w:hAnsi="Times New Roman" w:cs="Times New Roman"/>
              </w:rPr>
            </w:pPr>
          </w:p>
        </w:tc>
        <w:tc>
          <w:tcPr>
            <w:tcW w:w="1107" w:type="dxa"/>
            <w:vMerge/>
            <w:vAlign w:val="center"/>
          </w:tcPr>
          <w:p w14:paraId="75B100FD" w14:textId="77777777" w:rsidR="00321B84" w:rsidRDefault="00321B84">
            <w:pPr>
              <w:jc w:val="center"/>
              <w:rPr>
                <w:rFonts w:ascii="Times New Roman" w:eastAsia="宋体" w:hAnsi="Times New Roman" w:cs="Times New Roman"/>
              </w:rPr>
            </w:pPr>
          </w:p>
        </w:tc>
        <w:tc>
          <w:tcPr>
            <w:tcW w:w="1126" w:type="dxa"/>
            <w:vAlign w:val="center"/>
          </w:tcPr>
          <w:p w14:paraId="227FEADD"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w:t>
            </w:r>
          </w:p>
        </w:tc>
        <w:tc>
          <w:tcPr>
            <w:tcW w:w="1115" w:type="dxa"/>
            <w:vAlign w:val="center"/>
          </w:tcPr>
          <w:p w14:paraId="2061EAFE"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c>
          <w:tcPr>
            <w:tcW w:w="1229" w:type="dxa"/>
            <w:vAlign w:val="center"/>
          </w:tcPr>
          <w:p w14:paraId="6780C96B"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c>
          <w:tcPr>
            <w:tcW w:w="1112" w:type="dxa"/>
            <w:vAlign w:val="center"/>
          </w:tcPr>
          <w:p w14:paraId="52BC0216"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c>
          <w:tcPr>
            <w:tcW w:w="1088" w:type="dxa"/>
          </w:tcPr>
          <w:p w14:paraId="11A8D545"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r>
      <w:tr w:rsidR="00321B84" w14:paraId="3D5178A6" w14:textId="77777777">
        <w:trPr>
          <w:jc w:val="center"/>
        </w:trPr>
        <w:tc>
          <w:tcPr>
            <w:tcW w:w="1161" w:type="dxa"/>
            <w:vAlign w:val="center"/>
          </w:tcPr>
          <w:p w14:paraId="4CCF3987"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2009.04.03</w:t>
            </w:r>
          </w:p>
        </w:tc>
        <w:tc>
          <w:tcPr>
            <w:tcW w:w="1107" w:type="dxa"/>
            <w:vAlign w:val="center"/>
          </w:tcPr>
          <w:p w14:paraId="44DED62C"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集水池</w:t>
            </w:r>
          </w:p>
        </w:tc>
        <w:tc>
          <w:tcPr>
            <w:tcW w:w="1126" w:type="dxa"/>
            <w:vAlign w:val="center"/>
          </w:tcPr>
          <w:p w14:paraId="33CB1F91"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4.94</w:t>
            </w:r>
          </w:p>
        </w:tc>
        <w:tc>
          <w:tcPr>
            <w:tcW w:w="1115" w:type="dxa"/>
            <w:vAlign w:val="center"/>
          </w:tcPr>
          <w:p w14:paraId="1286BF64"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24</w:t>
            </w:r>
          </w:p>
        </w:tc>
        <w:tc>
          <w:tcPr>
            <w:tcW w:w="1229" w:type="dxa"/>
            <w:vAlign w:val="center"/>
          </w:tcPr>
          <w:p w14:paraId="56691E44"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508</w:t>
            </w:r>
          </w:p>
        </w:tc>
        <w:tc>
          <w:tcPr>
            <w:tcW w:w="1112" w:type="dxa"/>
            <w:vAlign w:val="center"/>
          </w:tcPr>
          <w:p w14:paraId="19BB06B9"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8.94</w:t>
            </w:r>
          </w:p>
        </w:tc>
        <w:tc>
          <w:tcPr>
            <w:tcW w:w="1088" w:type="dxa"/>
          </w:tcPr>
          <w:p w14:paraId="36FDAFE3"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1.48</w:t>
            </w:r>
          </w:p>
        </w:tc>
      </w:tr>
      <w:tr w:rsidR="00321B84" w14:paraId="2E89B20E" w14:textId="77777777">
        <w:trPr>
          <w:jc w:val="center"/>
        </w:trPr>
        <w:tc>
          <w:tcPr>
            <w:tcW w:w="1161" w:type="dxa"/>
            <w:vAlign w:val="center"/>
          </w:tcPr>
          <w:p w14:paraId="798E4255"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评价标准</w:t>
            </w:r>
          </w:p>
        </w:tc>
        <w:tc>
          <w:tcPr>
            <w:tcW w:w="1107" w:type="dxa"/>
            <w:vAlign w:val="center"/>
          </w:tcPr>
          <w:p w14:paraId="6193A266"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三级标准</w:t>
            </w:r>
          </w:p>
        </w:tc>
        <w:tc>
          <w:tcPr>
            <w:tcW w:w="1126" w:type="dxa"/>
            <w:vAlign w:val="center"/>
          </w:tcPr>
          <w:p w14:paraId="77CA1611"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6~9</w:t>
            </w:r>
          </w:p>
        </w:tc>
        <w:tc>
          <w:tcPr>
            <w:tcW w:w="1115" w:type="dxa"/>
            <w:vAlign w:val="center"/>
          </w:tcPr>
          <w:p w14:paraId="1EBD836A"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400</w:t>
            </w:r>
          </w:p>
        </w:tc>
        <w:tc>
          <w:tcPr>
            <w:tcW w:w="1229" w:type="dxa"/>
            <w:vAlign w:val="center"/>
          </w:tcPr>
          <w:p w14:paraId="67672916"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500</w:t>
            </w:r>
          </w:p>
        </w:tc>
        <w:tc>
          <w:tcPr>
            <w:tcW w:w="1112" w:type="dxa"/>
            <w:vAlign w:val="center"/>
          </w:tcPr>
          <w:p w14:paraId="7BA017F1"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35*</w:t>
            </w:r>
          </w:p>
        </w:tc>
        <w:tc>
          <w:tcPr>
            <w:tcW w:w="1088" w:type="dxa"/>
          </w:tcPr>
          <w:p w14:paraId="47C3686B"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8*</w:t>
            </w:r>
          </w:p>
        </w:tc>
      </w:tr>
      <w:tr w:rsidR="00321B84" w14:paraId="25B27D0F" w14:textId="77777777">
        <w:trPr>
          <w:jc w:val="center"/>
        </w:trPr>
        <w:tc>
          <w:tcPr>
            <w:tcW w:w="7938" w:type="dxa"/>
            <w:gridSpan w:val="7"/>
            <w:vAlign w:val="center"/>
          </w:tcPr>
          <w:p w14:paraId="73808D1D" w14:textId="77777777" w:rsidR="00321B84" w:rsidRDefault="007621E7">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注：</w:t>
            </w:r>
            <w:r>
              <w:rPr>
                <w:rFonts w:ascii="Times New Roman" w:eastAsia="宋体" w:hAnsi="Times New Roman" w:cs="Times New Roman"/>
                <w:bCs/>
                <w:szCs w:val="21"/>
              </w:rPr>
              <w:t>NH</w:t>
            </w:r>
            <w:r>
              <w:rPr>
                <w:rFonts w:ascii="Times New Roman" w:eastAsia="宋体" w:hAnsi="Times New Roman" w:cs="Times New Roman"/>
                <w:bCs/>
                <w:szCs w:val="21"/>
                <w:vertAlign w:val="subscript"/>
              </w:rPr>
              <w:t>3</w:t>
            </w:r>
            <w:r>
              <w:rPr>
                <w:rFonts w:ascii="Times New Roman" w:eastAsia="宋体" w:hAnsi="Times New Roman" w:cs="Times New Roman"/>
                <w:bCs/>
                <w:szCs w:val="21"/>
              </w:rPr>
              <w:t>-N</w:t>
            </w:r>
            <w:r>
              <w:rPr>
                <w:rFonts w:ascii="Times New Roman" w:eastAsia="宋体" w:hAnsi="Times New Roman" w:cs="Times New Roman" w:hint="eastAsia"/>
                <w:bCs/>
                <w:szCs w:val="21"/>
              </w:rPr>
              <w:t>、总磷参照执行《工业企业废水氮、磷污染物间接排放限值》（</w:t>
            </w:r>
            <w:r>
              <w:rPr>
                <w:rFonts w:ascii="Times New Roman" w:eastAsia="宋体" w:hAnsi="Times New Roman" w:cs="Times New Roman"/>
                <w:bCs/>
                <w:szCs w:val="21"/>
              </w:rPr>
              <w:t>DB33/887-2013</w:t>
            </w:r>
            <w:r>
              <w:rPr>
                <w:rFonts w:ascii="Times New Roman" w:eastAsia="宋体" w:hAnsi="Times New Roman" w:cs="Times New Roman" w:hint="eastAsia"/>
                <w:bCs/>
                <w:szCs w:val="21"/>
              </w:rPr>
              <w:t>）。</w:t>
            </w:r>
          </w:p>
        </w:tc>
      </w:tr>
    </w:tbl>
    <w:p w14:paraId="4B74751A"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由上表可知，现有项目生产废水收集后除</w:t>
      </w:r>
      <w:r>
        <w:rPr>
          <w:rFonts w:ascii="Times New Roman" w:eastAsia="宋体" w:hAnsi="Times New Roman" w:cs="Times New Roman" w:hint="eastAsia"/>
          <w:bCs/>
          <w:sz w:val="24"/>
          <w:szCs w:val="24"/>
        </w:rPr>
        <w:t>COD</w:t>
      </w:r>
      <w:r>
        <w:rPr>
          <w:rFonts w:ascii="Times New Roman" w:eastAsia="宋体" w:hAnsi="Times New Roman" w:cs="Times New Roman" w:hint="eastAsia"/>
          <w:bCs/>
          <w:sz w:val="24"/>
          <w:szCs w:val="24"/>
          <w:vertAlign w:val="subscript"/>
        </w:rPr>
        <w:t>Cr</w:t>
      </w:r>
      <w:r>
        <w:rPr>
          <w:rFonts w:ascii="Times New Roman" w:eastAsia="宋体" w:hAnsi="Times New Roman" w:cs="Times New Roman" w:hint="eastAsia"/>
          <w:bCs/>
          <w:sz w:val="24"/>
          <w:szCs w:val="24"/>
        </w:rPr>
        <w:t>略微超标，其余指标已满足《污水综合排放标准》（</w:t>
      </w:r>
      <w:r>
        <w:rPr>
          <w:rFonts w:ascii="Times New Roman" w:eastAsia="宋体" w:hAnsi="Times New Roman" w:cs="Times New Roman"/>
          <w:bCs/>
          <w:sz w:val="24"/>
          <w:szCs w:val="24"/>
        </w:rPr>
        <w:t>GB8978-1996</w:t>
      </w:r>
      <w:r>
        <w:rPr>
          <w:rFonts w:ascii="Times New Roman" w:eastAsia="宋体" w:hAnsi="Times New Roman" w:cs="Times New Roman"/>
          <w:bCs/>
          <w:sz w:val="24"/>
          <w:szCs w:val="24"/>
        </w:rPr>
        <w:t>）三级标准。</w:t>
      </w:r>
    </w:p>
    <w:p w14:paraId="4DBD3951" w14:textId="06EA16EE"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杭州意迪兰斯针织有限公司在厂区内建有</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套处理规模为</w:t>
      </w:r>
      <w:r>
        <w:rPr>
          <w:rFonts w:ascii="Times New Roman" w:eastAsia="宋体" w:hAnsi="Times New Roman" w:cs="Times New Roman" w:hint="eastAsia"/>
          <w:sz w:val="24"/>
          <w:szCs w:val="24"/>
        </w:rPr>
        <w:t>100t/d</w:t>
      </w:r>
      <w:r>
        <w:rPr>
          <w:rFonts w:ascii="Times New Roman" w:eastAsia="宋体" w:hAnsi="Times New Roman" w:cs="Times New Roman" w:hint="eastAsia"/>
          <w:sz w:val="24"/>
          <w:szCs w:val="24"/>
        </w:rPr>
        <w:t>的处理设施，主要处理工艺为</w:t>
      </w:r>
      <w:r>
        <w:rPr>
          <w:rFonts w:ascii="Times New Roman" w:eastAsia="宋体" w:hAnsi="Times New Roman" w:cs="Times New Roman" w:hint="eastAsia"/>
          <w:sz w:val="24"/>
          <w:szCs w:val="24"/>
        </w:rPr>
        <w:t>A/O</w:t>
      </w:r>
      <w:r>
        <w:rPr>
          <w:rFonts w:ascii="Times New Roman" w:eastAsia="宋体" w:hAnsi="Times New Roman" w:cs="Times New Roman" w:hint="eastAsia"/>
          <w:sz w:val="24"/>
          <w:szCs w:val="24"/>
        </w:rPr>
        <w:t>，处理工艺流程图具体见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_Ref143174512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图</w:t>
      </w:r>
      <w:r w:rsidR="001A150F" w:rsidRPr="001A150F">
        <w:rPr>
          <w:rFonts w:ascii="Times New Roman" w:eastAsia="宋体" w:hAnsi="Times New Roman" w:cs="Times New Roman"/>
          <w:sz w:val="24"/>
          <w:szCs w:val="24"/>
        </w:rPr>
        <w:t>2- 6</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w:t>
      </w:r>
    </w:p>
    <w:p w14:paraId="6F4CAE37" w14:textId="77777777" w:rsidR="00321B84" w:rsidRDefault="007621E7">
      <w:pPr>
        <w:keepNext/>
        <w:spacing w:line="360" w:lineRule="auto"/>
        <w:jc w:val="center"/>
      </w:pPr>
      <w:r>
        <w:rPr>
          <w:noProof/>
        </w:rPr>
        <w:drawing>
          <wp:inline distT="0" distB="0" distL="0" distR="0" wp14:anchorId="2FD48831" wp14:editId="077993F3">
            <wp:extent cx="4681220" cy="1784350"/>
            <wp:effectExtent l="0" t="0" r="5080" b="635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7"/>
                    <a:stretch>
                      <a:fillRect/>
                    </a:stretch>
                  </pic:blipFill>
                  <pic:spPr>
                    <a:xfrm>
                      <a:off x="0" y="0"/>
                      <a:ext cx="4709936" cy="1795118"/>
                    </a:xfrm>
                    <a:prstGeom prst="rect">
                      <a:avLst/>
                    </a:prstGeom>
                  </pic:spPr>
                </pic:pic>
              </a:graphicData>
            </a:graphic>
          </wp:inline>
        </w:drawing>
      </w:r>
    </w:p>
    <w:p w14:paraId="6BC4735B" w14:textId="45C26ADD" w:rsidR="00321B84" w:rsidRDefault="007621E7">
      <w:pPr>
        <w:pStyle w:val="a5"/>
        <w:keepNext/>
        <w:jc w:val="center"/>
        <w:rPr>
          <w:rFonts w:ascii="Times New Roman" w:eastAsia="宋体" w:hAnsi="Times New Roman" w:cs="Times New Roman"/>
          <w:b/>
          <w:sz w:val="21"/>
          <w:szCs w:val="21"/>
        </w:rPr>
      </w:pPr>
      <w:bookmarkStart w:id="29" w:name="_Ref143174512"/>
      <w:r>
        <w:rPr>
          <w:rFonts w:ascii="Times New Roman" w:eastAsia="宋体" w:hAnsi="Times New Roman" w:cs="Times New Roman"/>
          <w:b/>
          <w:sz w:val="21"/>
          <w:szCs w:val="21"/>
        </w:rPr>
        <w:t>图</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图</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6</w:t>
      </w:r>
      <w:r>
        <w:rPr>
          <w:rFonts w:ascii="Times New Roman" w:eastAsia="宋体" w:hAnsi="Times New Roman" w:cs="Times New Roman"/>
          <w:b/>
          <w:sz w:val="21"/>
          <w:szCs w:val="21"/>
        </w:rPr>
        <w:fldChar w:fldCharType="end"/>
      </w:r>
      <w:bookmarkEnd w:id="29"/>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杭州意迪兰斯针织有限公司自建污水处理设施处理工艺流程图</w:t>
      </w:r>
    </w:p>
    <w:p w14:paraId="6A8A622B" w14:textId="5894CB53"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根据杭州意迪兰斯针织有限公司提供的监测报告（杭科谱检测（</w:t>
      </w:r>
      <w:r>
        <w:rPr>
          <w:rFonts w:ascii="Times New Roman" w:eastAsia="宋体" w:hAnsi="Times New Roman" w:cs="Times New Roman" w:hint="eastAsia"/>
          <w:sz w:val="24"/>
          <w:szCs w:val="24"/>
        </w:rPr>
        <w:t>2021</w:t>
      </w:r>
      <w:r>
        <w:rPr>
          <w:rFonts w:ascii="Times New Roman" w:eastAsia="宋体" w:hAnsi="Times New Roman" w:cs="Times New Roman" w:hint="eastAsia"/>
          <w:sz w:val="24"/>
          <w:szCs w:val="24"/>
        </w:rPr>
        <w:t>）检字第</w:t>
      </w:r>
      <w:r>
        <w:rPr>
          <w:rFonts w:ascii="Times New Roman" w:eastAsia="宋体" w:hAnsi="Times New Roman" w:cs="Times New Roman" w:hint="eastAsia"/>
          <w:sz w:val="24"/>
          <w:szCs w:val="24"/>
        </w:rPr>
        <w:t>2021080907</w:t>
      </w:r>
      <w:r>
        <w:rPr>
          <w:rFonts w:ascii="Times New Roman" w:eastAsia="宋体" w:hAnsi="Times New Roman" w:cs="Times New Roman" w:hint="eastAsia"/>
          <w:sz w:val="24"/>
          <w:szCs w:val="24"/>
        </w:rPr>
        <w:t>号），意迪兰斯针织自建污水处理设施排放口水质监测结果具体见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_Ref143174902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2- 11</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w:t>
      </w:r>
    </w:p>
    <w:p w14:paraId="59E4EC0D" w14:textId="1AF9A5EE" w:rsidR="00321B84" w:rsidRDefault="007621E7">
      <w:pPr>
        <w:pStyle w:val="a5"/>
        <w:keepNext/>
        <w:jc w:val="center"/>
        <w:rPr>
          <w:rFonts w:ascii="Times New Roman" w:eastAsia="宋体" w:hAnsi="Times New Roman" w:cs="Times New Roman"/>
          <w:b/>
          <w:sz w:val="21"/>
          <w:szCs w:val="21"/>
        </w:rPr>
      </w:pPr>
      <w:bookmarkStart w:id="30" w:name="_Ref143174902"/>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11</w:t>
      </w:r>
      <w:r>
        <w:rPr>
          <w:rFonts w:ascii="Times New Roman" w:eastAsia="宋体" w:hAnsi="Times New Roman" w:cs="Times New Roman"/>
          <w:b/>
          <w:sz w:val="21"/>
          <w:szCs w:val="21"/>
        </w:rPr>
        <w:fldChar w:fldCharType="end"/>
      </w:r>
      <w:bookmarkEnd w:id="30"/>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意迪兰斯针织自建污水处理设施排放口水质监测结果表</w:t>
      </w:r>
    </w:p>
    <w:tbl>
      <w:tblPr>
        <w:tblStyle w:val="aff"/>
        <w:tblW w:w="7930" w:type="dxa"/>
        <w:jc w:val="center"/>
        <w:tblLook w:val="04A0" w:firstRow="1" w:lastRow="0" w:firstColumn="1" w:lastColumn="0" w:noHBand="0" w:noVBand="1"/>
      </w:tblPr>
      <w:tblGrid>
        <w:gridCol w:w="1161"/>
        <w:gridCol w:w="1761"/>
        <w:gridCol w:w="1001"/>
        <w:gridCol w:w="1002"/>
        <w:gridCol w:w="1001"/>
        <w:gridCol w:w="1002"/>
        <w:gridCol w:w="1002"/>
      </w:tblGrid>
      <w:tr w:rsidR="00321B84" w14:paraId="089281CB" w14:textId="77777777">
        <w:trPr>
          <w:jc w:val="center"/>
        </w:trPr>
        <w:tc>
          <w:tcPr>
            <w:tcW w:w="1161" w:type="dxa"/>
            <w:vMerge w:val="restart"/>
            <w:vAlign w:val="center"/>
          </w:tcPr>
          <w:p w14:paraId="3E40A629"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采样时间</w:t>
            </w:r>
          </w:p>
        </w:tc>
        <w:tc>
          <w:tcPr>
            <w:tcW w:w="1761" w:type="dxa"/>
            <w:vMerge w:val="restart"/>
            <w:vAlign w:val="center"/>
          </w:tcPr>
          <w:p w14:paraId="51333AE6"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采样地点</w:t>
            </w:r>
          </w:p>
        </w:tc>
        <w:tc>
          <w:tcPr>
            <w:tcW w:w="1001" w:type="dxa"/>
            <w:vAlign w:val="center"/>
          </w:tcPr>
          <w:p w14:paraId="356778C0"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pH</w:t>
            </w:r>
          </w:p>
        </w:tc>
        <w:tc>
          <w:tcPr>
            <w:tcW w:w="1002" w:type="dxa"/>
            <w:vAlign w:val="center"/>
          </w:tcPr>
          <w:p w14:paraId="5D902681"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SS</w:t>
            </w:r>
          </w:p>
        </w:tc>
        <w:tc>
          <w:tcPr>
            <w:tcW w:w="1001" w:type="dxa"/>
            <w:vAlign w:val="center"/>
          </w:tcPr>
          <w:p w14:paraId="7E220B03"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COD</w:t>
            </w:r>
            <w:r>
              <w:rPr>
                <w:rFonts w:ascii="Times New Roman" w:eastAsia="宋体" w:hAnsi="Times New Roman" w:cs="Times New Roman" w:hint="eastAsia"/>
                <w:vertAlign w:val="subscript"/>
              </w:rPr>
              <w:t>C</w:t>
            </w:r>
            <w:r>
              <w:rPr>
                <w:rFonts w:ascii="Times New Roman" w:eastAsia="宋体" w:hAnsi="Times New Roman" w:cs="Times New Roman"/>
                <w:vertAlign w:val="subscript"/>
              </w:rPr>
              <w:t>r</w:t>
            </w:r>
          </w:p>
        </w:tc>
        <w:tc>
          <w:tcPr>
            <w:tcW w:w="1002" w:type="dxa"/>
            <w:vAlign w:val="center"/>
          </w:tcPr>
          <w:p w14:paraId="7B0D5E5C"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氨氮</w:t>
            </w:r>
          </w:p>
        </w:tc>
        <w:tc>
          <w:tcPr>
            <w:tcW w:w="1002" w:type="dxa"/>
          </w:tcPr>
          <w:p w14:paraId="4AE9DB65"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总磷</w:t>
            </w:r>
          </w:p>
        </w:tc>
      </w:tr>
      <w:tr w:rsidR="00321B84" w14:paraId="5B70D638" w14:textId="77777777">
        <w:trPr>
          <w:jc w:val="center"/>
        </w:trPr>
        <w:tc>
          <w:tcPr>
            <w:tcW w:w="1161" w:type="dxa"/>
            <w:vMerge/>
            <w:vAlign w:val="center"/>
          </w:tcPr>
          <w:p w14:paraId="778A02E3" w14:textId="77777777" w:rsidR="00321B84" w:rsidRDefault="00321B84">
            <w:pPr>
              <w:jc w:val="center"/>
              <w:rPr>
                <w:rFonts w:ascii="Times New Roman" w:eastAsia="宋体" w:hAnsi="Times New Roman" w:cs="Times New Roman"/>
              </w:rPr>
            </w:pPr>
          </w:p>
        </w:tc>
        <w:tc>
          <w:tcPr>
            <w:tcW w:w="1761" w:type="dxa"/>
            <w:vMerge/>
            <w:vAlign w:val="center"/>
          </w:tcPr>
          <w:p w14:paraId="049DBCDF" w14:textId="77777777" w:rsidR="00321B84" w:rsidRDefault="00321B84">
            <w:pPr>
              <w:jc w:val="center"/>
              <w:rPr>
                <w:rFonts w:ascii="Times New Roman" w:eastAsia="宋体" w:hAnsi="Times New Roman" w:cs="Times New Roman"/>
              </w:rPr>
            </w:pPr>
          </w:p>
        </w:tc>
        <w:tc>
          <w:tcPr>
            <w:tcW w:w="1001" w:type="dxa"/>
            <w:vAlign w:val="center"/>
          </w:tcPr>
          <w:p w14:paraId="32637AF9"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w:t>
            </w:r>
          </w:p>
        </w:tc>
        <w:tc>
          <w:tcPr>
            <w:tcW w:w="1002" w:type="dxa"/>
            <w:vAlign w:val="center"/>
          </w:tcPr>
          <w:p w14:paraId="2D7172A2"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c>
          <w:tcPr>
            <w:tcW w:w="1001" w:type="dxa"/>
            <w:vAlign w:val="center"/>
          </w:tcPr>
          <w:p w14:paraId="744771F6"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c>
          <w:tcPr>
            <w:tcW w:w="1002" w:type="dxa"/>
            <w:vAlign w:val="center"/>
          </w:tcPr>
          <w:p w14:paraId="73EBE4A6"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c>
          <w:tcPr>
            <w:tcW w:w="1002" w:type="dxa"/>
          </w:tcPr>
          <w:p w14:paraId="3BAF9EEE"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r>
      <w:tr w:rsidR="00321B84" w14:paraId="58D338AF" w14:textId="77777777">
        <w:trPr>
          <w:jc w:val="center"/>
        </w:trPr>
        <w:tc>
          <w:tcPr>
            <w:tcW w:w="1161" w:type="dxa"/>
            <w:vAlign w:val="center"/>
          </w:tcPr>
          <w:p w14:paraId="12D7004F"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2021.08.17</w:t>
            </w:r>
          </w:p>
        </w:tc>
        <w:tc>
          <w:tcPr>
            <w:tcW w:w="1761" w:type="dxa"/>
            <w:vAlign w:val="center"/>
          </w:tcPr>
          <w:p w14:paraId="5D3381A2"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排放口</w:t>
            </w:r>
          </w:p>
        </w:tc>
        <w:tc>
          <w:tcPr>
            <w:tcW w:w="1001" w:type="dxa"/>
            <w:vAlign w:val="center"/>
          </w:tcPr>
          <w:p w14:paraId="1C0100C4"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7.5</w:t>
            </w:r>
          </w:p>
        </w:tc>
        <w:tc>
          <w:tcPr>
            <w:tcW w:w="1002" w:type="dxa"/>
            <w:vAlign w:val="center"/>
          </w:tcPr>
          <w:p w14:paraId="6D871BAB"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18</w:t>
            </w:r>
          </w:p>
        </w:tc>
        <w:tc>
          <w:tcPr>
            <w:tcW w:w="1001" w:type="dxa"/>
            <w:vAlign w:val="center"/>
          </w:tcPr>
          <w:p w14:paraId="733D5F5C"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36</w:t>
            </w:r>
          </w:p>
        </w:tc>
        <w:tc>
          <w:tcPr>
            <w:tcW w:w="1002" w:type="dxa"/>
            <w:vAlign w:val="center"/>
          </w:tcPr>
          <w:p w14:paraId="14805086"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0.410</w:t>
            </w:r>
          </w:p>
        </w:tc>
        <w:tc>
          <w:tcPr>
            <w:tcW w:w="1002" w:type="dxa"/>
          </w:tcPr>
          <w:p w14:paraId="199DE126"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3.92</w:t>
            </w:r>
          </w:p>
        </w:tc>
      </w:tr>
      <w:tr w:rsidR="00321B84" w14:paraId="230FEF1D" w14:textId="77777777">
        <w:trPr>
          <w:jc w:val="center"/>
        </w:trPr>
        <w:tc>
          <w:tcPr>
            <w:tcW w:w="1161" w:type="dxa"/>
            <w:vAlign w:val="center"/>
          </w:tcPr>
          <w:p w14:paraId="3A326F29"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评价标准</w:t>
            </w:r>
          </w:p>
        </w:tc>
        <w:tc>
          <w:tcPr>
            <w:tcW w:w="1761" w:type="dxa"/>
            <w:vAlign w:val="center"/>
          </w:tcPr>
          <w:p w14:paraId="3BDF4CB7"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三级标准</w:t>
            </w:r>
          </w:p>
        </w:tc>
        <w:tc>
          <w:tcPr>
            <w:tcW w:w="1001" w:type="dxa"/>
            <w:vAlign w:val="center"/>
          </w:tcPr>
          <w:p w14:paraId="008ED3A3"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6~9</w:t>
            </w:r>
          </w:p>
        </w:tc>
        <w:tc>
          <w:tcPr>
            <w:tcW w:w="1002" w:type="dxa"/>
            <w:vAlign w:val="center"/>
          </w:tcPr>
          <w:p w14:paraId="0259CED0"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400</w:t>
            </w:r>
          </w:p>
        </w:tc>
        <w:tc>
          <w:tcPr>
            <w:tcW w:w="1001" w:type="dxa"/>
            <w:vAlign w:val="center"/>
          </w:tcPr>
          <w:p w14:paraId="4A5FB6B0"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w:t>
            </w:r>
            <w:r>
              <w:rPr>
                <w:rFonts w:ascii="Times New Roman" w:eastAsia="宋体" w:hAnsi="Times New Roman" w:cs="Times New Roman" w:hint="eastAsia"/>
              </w:rPr>
              <w:t>500</w:t>
            </w:r>
          </w:p>
        </w:tc>
        <w:tc>
          <w:tcPr>
            <w:tcW w:w="1002" w:type="dxa"/>
            <w:vAlign w:val="center"/>
          </w:tcPr>
          <w:p w14:paraId="54F05AF5"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35*</w:t>
            </w:r>
          </w:p>
        </w:tc>
        <w:tc>
          <w:tcPr>
            <w:tcW w:w="1002" w:type="dxa"/>
          </w:tcPr>
          <w:p w14:paraId="23DE5281"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8*</w:t>
            </w:r>
          </w:p>
        </w:tc>
      </w:tr>
      <w:tr w:rsidR="00321B84" w14:paraId="1712C433" w14:textId="77777777">
        <w:trPr>
          <w:jc w:val="center"/>
        </w:trPr>
        <w:tc>
          <w:tcPr>
            <w:tcW w:w="7930" w:type="dxa"/>
            <w:gridSpan w:val="7"/>
            <w:vAlign w:val="center"/>
          </w:tcPr>
          <w:p w14:paraId="3554F39E" w14:textId="77777777" w:rsidR="00321B84" w:rsidRDefault="007621E7">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注：</w:t>
            </w:r>
            <w:r>
              <w:rPr>
                <w:rFonts w:ascii="Times New Roman" w:eastAsia="宋体" w:hAnsi="Times New Roman" w:cs="Times New Roman"/>
                <w:bCs/>
                <w:szCs w:val="21"/>
              </w:rPr>
              <w:t>NH</w:t>
            </w:r>
            <w:r>
              <w:rPr>
                <w:rFonts w:ascii="Times New Roman" w:eastAsia="宋体" w:hAnsi="Times New Roman" w:cs="Times New Roman"/>
                <w:bCs/>
                <w:szCs w:val="21"/>
                <w:vertAlign w:val="subscript"/>
              </w:rPr>
              <w:t>3</w:t>
            </w:r>
            <w:r>
              <w:rPr>
                <w:rFonts w:ascii="Times New Roman" w:eastAsia="宋体" w:hAnsi="Times New Roman" w:cs="Times New Roman"/>
                <w:bCs/>
                <w:szCs w:val="21"/>
              </w:rPr>
              <w:t>-N</w:t>
            </w:r>
            <w:r>
              <w:rPr>
                <w:rFonts w:ascii="Times New Roman" w:eastAsia="宋体" w:hAnsi="Times New Roman" w:cs="Times New Roman" w:hint="eastAsia"/>
                <w:bCs/>
                <w:szCs w:val="21"/>
              </w:rPr>
              <w:t>、总磷参照执行《工业企业废水氮、磷污染物间接排放限值》（</w:t>
            </w:r>
            <w:r>
              <w:rPr>
                <w:rFonts w:ascii="Times New Roman" w:eastAsia="宋体" w:hAnsi="Times New Roman" w:cs="Times New Roman"/>
                <w:bCs/>
                <w:szCs w:val="21"/>
              </w:rPr>
              <w:t>DB33/887-2013</w:t>
            </w:r>
            <w:r>
              <w:rPr>
                <w:rFonts w:ascii="Times New Roman" w:eastAsia="宋体" w:hAnsi="Times New Roman" w:cs="Times New Roman" w:hint="eastAsia"/>
                <w:bCs/>
                <w:szCs w:val="21"/>
              </w:rPr>
              <w:t>）。</w:t>
            </w:r>
          </w:p>
        </w:tc>
      </w:tr>
    </w:tbl>
    <w:p w14:paraId="45FD9D29"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由上表可知，</w:t>
      </w:r>
      <w:r>
        <w:rPr>
          <w:rFonts w:ascii="Times New Roman" w:eastAsia="宋体" w:hAnsi="Times New Roman" w:cs="Times New Roman" w:hint="eastAsia"/>
          <w:bCs/>
          <w:sz w:val="24"/>
          <w:szCs w:val="24"/>
        </w:rPr>
        <w:t>骥麟食品</w:t>
      </w:r>
      <w:r>
        <w:rPr>
          <w:rFonts w:ascii="Times New Roman" w:eastAsia="宋体" w:hAnsi="Times New Roman" w:cs="Times New Roman" w:hint="eastAsia"/>
          <w:sz w:val="24"/>
          <w:szCs w:val="24"/>
        </w:rPr>
        <w:t>现有项目生产废水委托杭州意迪兰斯针织有限公司处理后可满足</w:t>
      </w:r>
      <w:r>
        <w:rPr>
          <w:rFonts w:ascii="Times New Roman" w:eastAsia="宋体" w:hAnsi="Times New Roman" w:cs="Times New Roman" w:hint="eastAsia"/>
          <w:bCs/>
          <w:sz w:val="24"/>
          <w:szCs w:val="24"/>
        </w:rPr>
        <w:t>《污水综合排放标准》（</w:t>
      </w:r>
      <w:r>
        <w:rPr>
          <w:rFonts w:ascii="Times New Roman" w:eastAsia="宋体" w:hAnsi="Times New Roman" w:cs="Times New Roman"/>
          <w:bCs/>
          <w:sz w:val="24"/>
          <w:szCs w:val="24"/>
        </w:rPr>
        <w:t>GB8978-1996</w:t>
      </w:r>
      <w:r>
        <w:rPr>
          <w:rFonts w:ascii="Times New Roman" w:eastAsia="宋体" w:hAnsi="Times New Roman" w:cs="Times New Roman"/>
          <w:bCs/>
          <w:sz w:val="24"/>
          <w:szCs w:val="24"/>
        </w:rPr>
        <w:t>）三级标准</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其中</w:t>
      </w:r>
      <w:r>
        <w:rPr>
          <w:rFonts w:ascii="Times New Roman" w:eastAsia="宋体" w:hAnsi="Times New Roman" w:cs="Times New Roman"/>
          <w:bCs/>
          <w:sz w:val="24"/>
          <w:szCs w:val="24"/>
        </w:rPr>
        <w:t>NH</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-N</w:t>
      </w:r>
      <w:r>
        <w:rPr>
          <w:rFonts w:ascii="Times New Roman" w:eastAsia="宋体" w:hAnsi="Times New Roman" w:cs="Times New Roman"/>
          <w:bCs/>
          <w:sz w:val="24"/>
          <w:szCs w:val="24"/>
        </w:rPr>
        <w:t>、总磷</w:t>
      </w:r>
      <w:r>
        <w:rPr>
          <w:rFonts w:ascii="Times New Roman" w:eastAsia="宋体" w:hAnsi="Times New Roman" w:cs="Times New Roman" w:hint="eastAsia"/>
          <w:bCs/>
          <w:sz w:val="24"/>
          <w:szCs w:val="24"/>
        </w:rPr>
        <w:t>可满足</w:t>
      </w:r>
      <w:r>
        <w:rPr>
          <w:rFonts w:ascii="Times New Roman" w:eastAsia="宋体" w:hAnsi="Times New Roman" w:cs="Times New Roman"/>
          <w:bCs/>
          <w:sz w:val="24"/>
          <w:szCs w:val="24"/>
        </w:rPr>
        <w:t>《工业企业废水氮、磷污染物间接排放限值》（</w:t>
      </w:r>
      <w:r>
        <w:rPr>
          <w:rFonts w:ascii="Times New Roman" w:eastAsia="宋体" w:hAnsi="Times New Roman" w:cs="Times New Roman"/>
          <w:bCs/>
          <w:sz w:val="24"/>
          <w:szCs w:val="24"/>
        </w:rPr>
        <w:t>DB33/887-2013</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w:t>
      </w:r>
    </w:p>
    <w:p w14:paraId="2D83166C"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、废气</w:t>
      </w:r>
    </w:p>
    <w:p w14:paraId="18FFEFA0"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骥麟食品现有项目制粉工艺采用湿法制粉，基本无粉尘产生；蒸炼、干燥等使用蒸汽由塘栖热电厂提供，生产过程基本无废气产生。</w:t>
      </w:r>
    </w:p>
    <w:p w14:paraId="2D987E0E"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3</w:t>
      </w:r>
      <w:r>
        <w:rPr>
          <w:rFonts w:ascii="Times New Roman" w:eastAsia="宋体" w:hAnsi="Times New Roman" w:cs="Times New Roman" w:hint="eastAsia"/>
          <w:b/>
          <w:bCs/>
          <w:sz w:val="24"/>
          <w:szCs w:val="24"/>
        </w:rPr>
        <w:t>、噪声</w:t>
      </w:r>
    </w:p>
    <w:p w14:paraId="4E28AA04" w14:textId="6EFA70A0"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骥麟食品现有项目噪声主要为生产设备运行时产生的噪声。根据建设单位提供的</w:t>
      </w:r>
      <w:r>
        <w:rPr>
          <w:rFonts w:ascii="Times New Roman" w:eastAsia="宋体" w:hAnsi="Times New Roman" w:cs="Times New Roman" w:hint="eastAsia"/>
          <w:bCs/>
          <w:sz w:val="24"/>
          <w:szCs w:val="24"/>
        </w:rPr>
        <w:t>2009</w:t>
      </w:r>
      <w:r>
        <w:rPr>
          <w:rFonts w:ascii="Times New Roman" w:eastAsia="宋体" w:hAnsi="Times New Roman" w:cs="Times New Roman" w:hint="eastAsia"/>
          <w:bCs/>
          <w:sz w:val="24"/>
          <w:szCs w:val="24"/>
        </w:rPr>
        <w:t>年验收监测资料（余环监竣验（</w:t>
      </w:r>
      <w:r>
        <w:rPr>
          <w:rFonts w:ascii="Times New Roman" w:eastAsia="宋体" w:hAnsi="Times New Roman" w:cs="Times New Roman" w:hint="eastAsia"/>
          <w:bCs/>
          <w:sz w:val="24"/>
          <w:szCs w:val="24"/>
        </w:rPr>
        <w:t>2009</w:t>
      </w:r>
      <w:r>
        <w:rPr>
          <w:rFonts w:ascii="Times New Roman" w:eastAsia="宋体" w:hAnsi="Times New Roman" w:cs="Times New Roman" w:hint="eastAsia"/>
          <w:bCs/>
          <w:sz w:val="24"/>
          <w:szCs w:val="24"/>
        </w:rPr>
        <w:t>）第</w:t>
      </w:r>
      <w:r>
        <w:rPr>
          <w:rFonts w:ascii="Times New Roman" w:eastAsia="宋体" w:hAnsi="Times New Roman" w:cs="Times New Roman" w:hint="eastAsia"/>
          <w:bCs/>
          <w:sz w:val="24"/>
          <w:szCs w:val="24"/>
        </w:rPr>
        <w:t>070</w:t>
      </w:r>
      <w:r>
        <w:rPr>
          <w:rFonts w:ascii="Times New Roman" w:eastAsia="宋体" w:hAnsi="Times New Roman" w:cs="Times New Roman" w:hint="eastAsia"/>
          <w:bCs/>
          <w:sz w:val="24"/>
          <w:szCs w:val="24"/>
        </w:rPr>
        <w:t>号</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现有</w:t>
      </w:r>
      <w:r>
        <w:rPr>
          <w:rFonts w:ascii="Times New Roman" w:eastAsia="宋体" w:hAnsi="Times New Roman" w:cs="Times New Roman"/>
          <w:bCs/>
          <w:sz w:val="24"/>
          <w:szCs w:val="24"/>
        </w:rPr>
        <w:t>项目厂界和周边敏感点的噪声检测结果</w:t>
      </w:r>
      <w:r>
        <w:rPr>
          <w:rFonts w:ascii="Times New Roman" w:eastAsia="宋体" w:hAnsi="Times New Roman" w:cs="Times New Roman" w:hint="eastAsia"/>
          <w:bCs/>
          <w:sz w:val="24"/>
          <w:szCs w:val="24"/>
        </w:rPr>
        <w:t>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_Ref143175237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2- 12</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090F2782" w14:textId="1CB83F3D" w:rsidR="00321B84" w:rsidRDefault="007621E7">
      <w:pPr>
        <w:pStyle w:val="a5"/>
        <w:keepNext/>
        <w:jc w:val="center"/>
        <w:rPr>
          <w:rFonts w:ascii="Times New Roman" w:eastAsia="宋体" w:hAnsi="Times New Roman" w:cs="Times New Roman"/>
          <w:b/>
          <w:sz w:val="21"/>
          <w:szCs w:val="21"/>
        </w:rPr>
      </w:pPr>
      <w:bookmarkStart w:id="31" w:name="_Ref143175237"/>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12</w:t>
      </w:r>
      <w:r>
        <w:rPr>
          <w:rFonts w:ascii="Times New Roman" w:eastAsia="宋体" w:hAnsi="Times New Roman" w:cs="Times New Roman"/>
          <w:b/>
          <w:sz w:val="21"/>
          <w:szCs w:val="21"/>
        </w:rPr>
        <w:fldChar w:fldCharType="end"/>
      </w:r>
      <w:bookmarkEnd w:id="31"/>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现有</w:t>
      </w:r>
      <w:r>
        <w:rPr>
          <w:rFonts w:ascii="Times New Roman" w:eastAsia="宋体" w:hAnsi="Times New Roman" w:cs="Times New Roman"/>
          <w:b/>
          <w:sz w:val="21"/>
          <w:szCs w:val="21"/>
        </w:rPr>
        <w:t>项目厂界噪声检测结果</w:t>
      </w:r>
    </w:p>
    <w:tbl>
      <w:tblPr>
        <w:tblStyle w:val="aff"/>
        <w:tblW w:w="7938" w:type="dxa"/>
        <w:jc w:val="center"/>
        <w:tblLook w:val="04A0" w:firstRow="1" w:lastRow="0" w:firstColumn="1" w:lastColumn="0" w:noHBand="0" w:noVBand="1"/>
      </w:tblPr>
      <w:tblGrid>
        <w:gridCol w:w="3941"/>
        <w:gridCol w:w="3997"/>
      </w:tblGrid>
      <w:tr w:rsidR="00321B84" w14:paraId="771338C1" w14:textId="77777777">
        <w:trPr>
          <w:jc w:val="center"/>
        </w:trPr>
        <w:tc>
          <w:tcPr>
            <w:tcW w:w="3941" w:type="dxa"/>
            <w:vMerge w:val="restart"/>
            <w:vAlign w:val="center"/>
          </w:tcPr>
          <w:p w14:paraId="256B67B7"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测点位置</w:t>
            </w:r>
          </w:p>
        </w:tc>
        <w:tc>
          <w:tcPr>
            <w:tcW w:w="3997" w:type="dxa"/>
            <w:vAlign w:val="center"/>
          </w:tcPr>
          <w:p w14:paraId="2476A7E1"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监测时间</w:t>
            </w:r>
          </w:p>
        </w:tc>
      </w:tr>
      <w:tr w:rsidR="00321B84" w14:paraId="66ABF005" w14:textId="77777777">
        <w:trPr>
          <w:jc w:val="center"/>
        </w:trPr>
        <w:tc>
          <w:tcPr>
            <w:tcW w:w="3941" w:type="dxa"/>
            <w:vMerge/>
            <w:vAlign w:val="center"/>
          </w:tcPr>
          <w:p w14:paraId="37753209" w14:textId="77777777" w:rsidR="00321B84" w:rsidRDefault="00321B84">
            <w:pPr>
              <w:jc w:val="center"/>
              <w:rPr>
                <w:rFonts w:ascii="Times New Roman" w:eastAsia="宋体" w:hAnsi="Times New Roman" w:cs="Times New Roman"/>
              </w:rPr>
            </w:pPr>
          </w:p>
        </w:tc>
        <w:tc>
          <w:tcPr>
            <w:tcW w:w="3997" w:type="dxa"/>
            <w:vAlign w:val="center"/>
          </w:tcPr>
          <w:p w14:paraId="260D48BB"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2009.04.03</w:t>
            </w:r>
            <w:r>
              <w:rPr>
                <w:rFonts w:ascii="Times New Roman" w:eastAsia="宋体" w:hAnsi="Times New Roman" w:cs="Times New Roman" w:hint="eastAsia"/>
              </w:rPr>
              <w:t>昼间</w:t>
            </w:r>
            <w:r>
              <w:rPr>
                <w:rFonts w:ascii="Times New Roman" w:eastAsia="宋体" w:hAnsi="Times New Roman" w:cs="Times New Roman" w:hint="eastAsia"/>
              </w:rPr>
              <w:t>Leq(dB)</w:t>
            </w:r>
          </w:p>
        </w:tc>
      </w:tr>
      <w:tr w:rsidR="00321B84" w14:paraId="584EC230" w14:textId="77777777">
        <w:trPr>
          <w:jc w:val="center"/>
        </w:trPr>
        <w:tc>
          <w:tcPr>
            <w:tcW w:w="3941" w:type="dxa"/>
            <w:vAlign w:val="center"/>
          </w:tcPr>
          <w:p w14:paraId="6D23D198"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厂界东</w:t>
            </w:r>
          </w:p>
        </w:tc>
        <w:tc>
          <w:tcPr>
            <w:tcW w:w="3997" w:type="dxa"/>
            <w:vAlign w:val="center"/>
          </w:tcPr>
          <w:p w14:paraId="122CB5FF"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49.0</w:t>
            </w:r>
          </w:p>
        </w:tc>
      </w:tr>
      <w:tr w:rsidR="00321B84" w14:paraId="621CB99E" w14:textId="77777777">
        <w:trPr>
          <w:jc w:val="center"/>
        </w:trPr>
        <w:tc>
          <w:tcPr>
            <w:tcW w:w="3941" w:type="dxa"/>
            <w:vAlign w:val="center"/>
          </w:tcPr>
          <w:p w14:paraId="607CA15F"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厂界南</w:t>
            </w:r>
          </w:p>
        </w:tc>
        <w:tc>
          <w:tcPr>
            <w:tcW w:w="3997" w:type="dxa"/>
            <w:vAlign w:val="center"/>
          </w:tcPr>
          <w:p w14:paraId="2847B5F8"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58.7</w:t>
            </w:r>
          </w:p>
        </w:tc>
      </w:tr>
      <w:tr w:rsidR="00321B84" w14:paraId="4D917DA7" w14:textId="77777777">
        <w:trPr>
          <w:jc w:val="center"/>
        </w:trPr>
        <w:tc>
          <w:tcPr>
            <w:tcW w:w="3941" w:type="dxa"/>
            <w:vAlign w:val="center"/>
          </w:tcPr>
          <w:p w14:paraId="0309CA07"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厂界西</w:t>
            </w:r>
          </w:p>
        </w:tc>
        <w:tc>
          <w:tcPr>
            <w:tcW w:w="3997" w:type="dxa"/>
            <w:vAlign w:val="center"/>
          </w:tcPr>
          <w:p w14:paraId="29982A0A"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58.1</w:t>
            </w:r>
          </w:p>
        </w:tc>
      </w:tr>
      <w:tr w:rsidR="00321B84" w14:paraId="0A0318B3" w14:textId="77777777">
        <w:trPr>
          <w:jc w:val="center"/>
        </w:trPr>
        <w:tc>
          <w:tcPr>
            <w:tcW w:w="3941" w:type="dxa"/>
            <w:vAlign w:val="center"/>
          </w:tcPr>
          <w:p w14:paraId="618E4D1A"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厂界北</w:t>
            </w:r>
          </w:p>
        </w:tc>
        <w:tc>
          <w:tcPr>
            <w:tcW w:w="3997" w:type="dxa"/>
            <w:vAlign w:val="center"/>
          </w:tcPr>
          <w:p w14:paraId="2B30CBB1"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50.4</w:t>
            </w:r>
          </w:p>
        </w:tc>
      </w:tr>
      <w:tr w:rsidR="00321B84" w14:paraId="379A05DE" w14:textId="77777777">
        <w:trPr>
          <w:jc w:val="center"/>
        </w:trPr>
        <w:tc>
          <w:tcPr>
            <w:tcW w:w="3941" w:type="dxa"/>
            <w:vAlign w:val="center"/>
          </w:tcPr>
          <w:p w14:paraId="33D744E0"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高地郎</w:t>
            </w:r>
            <w:r>
              <w:rPr>
                <w:rFonts w:ascii="Times New Roman" w:eastAsia="宋体" w:hAnsi="Times New Roman" w:cs="Times New Roman" w:hint="eastAsia"/>
              </w:rPr>
              <w:t>10</w:t>
            </w:r>
            <w:r>
              <w:rPr>
                <w:rFonts w:ascii="Times New Roman" w:eastAsia="宋体" w:hAnsi="Times New Roman" w:cs="Times New Roman" w:hint="eastAsia"/>
              </w:rPr>
              <w:t>号</w:t>
            </w:r>
          </w:p>
        </w:tc>
        <w:tc>
          <w:tcPr>
            <w:tcW w:w="3997" w:type="dxa"/>
            <w:vAlign w:val="center"/>
          </w:tcPr>
          <w:p w14:paraId="647A018A"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49.0</w:t>
            </w:r>
          </w:p>
        </w:tc>
      </w:tr>
      <w:tr w:rsidR="00321B84" w14:paraId="3429C57B" w14:textId="77777777">
        <w:trPr>
          <w:jc w:val="center"/>
        </w:trPr>
        <w:tc>
          <w:tcPr>
            <w:tcW w:w="3941" w:type="dxa"/>
            <w:vAlign w:val="center"/>
          </w:tcPr>
          <w:p w14:paraId="2ADFDD5B"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执行标准</w:t>
            </w:r>
          </w:p>
        </w:tc>
        <w:tc>
          <w:tcPr>
            <w:tcW w:w="3997" w:type="dxa"/>
            <w:vAlign w:val="center"/>
          </w:tcPr>
          <w:p w14:paraId="693BBF60"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昼间</w:t>
            </w:r>
            <w:r>
              <w:rPr>
                <w:rFonts w:ascii="Times New Roman" w:eastAsia="宋体" w:hAnsi="Times New Roman" w:cs="Times New Roman" w:hint="eastAsia"/>
              </w:rPr>
              <w:t>LeqA</w:t>
            </w:r>
            <w:r>
              <w:rPr>
                <w:rFonts w:ascii="Times New Roman" w:eastAsia="宋体" w:hAnsi="Times New Roman" w:cs="Times New Roman" w:hint="eastAsia"/>
              </w:rPr>
              <w:t>≤</w:t>
            </w:r>
            <w:r>
              <w:rPr>
                <w:rFonts w:ascii="Times New Roman" w:eastAsia="宋体" w:hAnsi="Times New Roman" w:cs="Times New Roman" w:hint="eastAsia"/>
              </w:rPr>
              <w:t>60dB</w:t>
            </w:r>
          </w:p>
        </w:tc>
      </w:tr>
      <w:tr w:rsidR="00321B84" w14:paraId="5C968773" w14:textId="77777777">
        <w:trPr>
          <w:jc w:val="center"/>
        </w:trPr>
        <w:tc>
          <w:tcPr>
            <w:tcW w:w="7938" w:type="dxa"/>
            <w:gridSpan w:val="2"/>
            <w:vAlign w:val="center"/>
          </w:tcPr>
          <w:p w14:paraId="4189BFF9" w14:textId="77777777" w:rsidR="00321B84" w:rsidRDefault="007621E7">
            <w:pPr>
              <w:rPr>
                <w:rFonts w:ascii="Times New Roman" w:eastAsia="宋体" w:hAnsi="Times New Roman" w:cs="Times New Roman"/>
              </w:rPr>
            </w:pPr>
            <w:r>
              <w:rPr>
                <w:rFonts w:ascii="Times New Roman" w:eastAsia="宋体" w:hAnsi="Times New Roman" w:cs="Times New Roman" w:hint="eastAsia"/>
              </w:rPr>
              <w:t>注：企业不进行夜间生产。</w:t>
            </w:r>
          </w:p>
        </w:tc>
      </w:tr>
    </w:tbl>
    <w:p w14:paraId="15D7385F"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由上表可知，现有项目厂界噪声可满足《工业企业厂界环境噪声排放标准》（</w:t>
      </w:r>
      <w:r>
        <w:rPr>
          <w:rFonts w:ascii="Times New Roman" w:eastAsia="宋体" w:hAnsi="Times New Roman" w:cs="Times New Roman"/>
          <w:bCs/>
          <w:sz w:val="24"/>
          <w:szCs w:val="24"/>
        </w:rPr>
        <w:t>GB12348-2008</w:t>
      </w:r>
      <w:r>
        <w:rPr>
          <w:rFonts w:ascii="Times New Roman" w:eastAsia="宋体" w:hAnsi="Times New Roman" w:cs="Times New Roman"/>
          <w:bCs/>
          <w:sz w:val="24"/>
          <w:szCs w:val="24"/>
        </w:rPr>
        <w:t>）中的</w:t>
      </w:r>
      <w:r>
        <w:rPr>
          <w:rFonts w:ascii="Times New Roman" w:eastAsia="宋体" w:hAnsi="Times New Roman" w:cs="Times New Roman" w:hint="eastAsia"/>
          <w:bCs/>
          <w:sz w:val="24"/>
          <w:szCs w:val="24"/>
        </w:rPr>
        <w:t>2</w:t>
      </w:r>
      <w:r>
        <w:rPr>
          <w:rFonts w:ascii="Times New Roman" w:eastAsia="宋体" w:hAnsi="Times New Roman" w:cs="Times New Roman"/>
          <w:bCs/>
          <w:sz w:val="24"/>
          <w:szCs w:val="24"/>
        </w:rPr>
        <w:t>类标准昼间限值，周边敏感点</w:t>
      </w:r>
      <w:r>
        <w:rPr>
          <w:rFonts w:ascii="Times New Roman" w:eastAsia="宋体" w:hAnsi="Times New Roman" w:cs="Times New Roman" w:hint="eastAsia"/>
          <w:bCs/>
          <w:sz w:val="24"/>
          <w:szCs w:val="24"/>
        </w:rPr>
        <w:t>（高地郎</w:t>
      </w:r>
      <w:r>
        <w:rPr>
          <w:rFonts w:ascii="Times New Roman" w:eastAsia="宋体" w:hAnsi="Times New Roman" w:cs="Times New Roman"/>
          <w:bCs/>
          <w:sz w:val="24"/>
          <w:szCs w:val="24"/>
        </w:rPr>
        <w:t>10</w:t>
      </w:r>
      <w:r>
        <w:rPr>
          <w:rFonts w:ascii="Times New Roman" w:eastAsia="宋体" w:hAnsi="Times New Roman" w:cs="Times New Roman"/>
          <w:bCs/>
          <w:sz w:val="24"/>
          <w:szCs w:val="24"/>
        </w:rPr>
        <w:t>号</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可满足</w:t>
      </w:r>
      <w:r>
        <w:rPr>
          <w:rFonts w:ascii="Times New Roman" w:eastAsia="宋体" w:hAnsi="Times New Roman" w:cs="Times New Roman" w:hint="eastAsia"/>
          <w:bCs/>
          <w:sz w:val="24"/>
          <w:szCs w:val="24"/>
        </w:rPr>
        <w:t>《声环境质量标准》（</w:t>
      </w:r>
      <w:r>
        <w:rPr>
          <w:rFonts w:ascii="Times New Roman" w:eastAsia="宋体" w:hAnsi="Times New Roman" w:cs="Times New Roman"/>
          <w:bCs/>
          <w:sz w:val="24"/>
          <w:szCs w:val="24"/>
        </w:rPr>
        <w:t>GB 3096-2008</w:t>
      </w:r>
      <w:r>
        <w:rPr>
          <w:rFonts w:ascii="Times New Roman" w:eastAsia="宋体" w:hAnsi="Times New Roman" w:cs="Times New Roman"/>
          <w:bCs/>
          <w:sz w:val="24"/>
          <w:szCs w:val="24"/>
        </w:rPr>
        <w:t>）中</w:t>
      </w:r>
      <w:r>
        <w:rPr>
          <w:rFonts w:ascii="Times New Roman" w:eastAsia="宋体" w:hAnsi="Times New Roman" w:cs="Times New Roman" w:hint="eastAsia"/>
          <w:bCs/>
          <w:sz w:val="24"/>
          <w:szCs w:val="24"/>
        </w:rPr>
        <w:t>2</w:t>
      </w:r>
      <w:r>
        <w:rPr>
          <w:rFonts w:ascii="Times New Roman" w:eastAsia="宋体" w:hAnsi="Times New Roman" w:cs="Times New Roman" w:hint="eastAsia"/>
          <w:bCs/>
          <w:sz w:val="24"/>
          <w:szCs w:val="24"/>
        </w:rPr>
        <w:t>类声环境功能区的</w:t>
      </w:r>
      <w:r>
        <w:rPr>
          <w:rFonts w:ascii="Times New Roman" w:eastAsia="宋体" w:hAnsi="Times New Roman" w:cs="Times New Roman"/>
          <w:bCs/>
          <w:sz w:val="24"/>
          <w:szCs w:val="24"/>
        </w:rPr>
        <w:t>昼间</w:t>
      </w:r>
      <w:r>
        <w:rPr>
          <w:rFonts w:ascii="Times New Roman" w:eastAsia="宋体" w:hAnsi="Times New Roman" w:cs="Times New Roman" w:hint="eastAsia"/>
          <w:bCs/>
          <w:sz w:val="24"/>
          <w:szCs w:val="24"/>
        </w:rPr>
        <w:t>标准限值。</w:t>
      </w:r>
    </w:p>
    <w:p w14:paraId="7C9A5612"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4</w:t>
      </w:r>
      <w:r>
        <w:rPr>
          <w:rFonts w:ascii="Times New Roman" w:eastAsia="宋体" w:hAnsi="Times New Roman" w:cs="Times New Roman" w:hint="eastAsia"/>
          <w:b/>
          <w:bCs/>
          <w:sz w:val="24"/>
          <w:szCs w:val="24"/>
        </w:rPr>
        <w:t>、固废</w:t>
      </w:r>
    </w:p>
    <w:p w14:paraId="47E4EE45" w14:textId="59E1CD6B"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骥麟食品现有项目固体废物主要有有机废料、废塑料袋和员工生活垃圾。</w:t>
      </w:r>
      <w:r>
        <w:rPr>
          <w:rFonts w:ascii="Times New Roman" w:eastAsia="宋体" w:hAnsi="Times New Roman" w:cs="Times New Roman" w:hint="eastAsia"/>
          <w:bCs/>
          <w:sz w:val="24"/>
          <w:szCs w:val="24"/>
        </w:rPr>
        <w:lastRenderedPageBreak/>
        <w:t>骥麟食品现有项目固体废物产生情况及处理方式具体见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_Ref143175251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2- 13</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34959F1D" w14:textId="48EED9D6" w:rsidR="00321B84" w:rsidRDefault="007621E7">
      <w:pPr>
        <w:pStyle w:val="a5"/>
        <w:keepNext/>
        <w:jc w:val="center"/>
        <w:rPr>
          <w:rFonts w:ascii="Times New Roman" w:eastAsia="宋体" w:hAnsi="Times New Roman" w:cs="Times New Roman"/>
          <w:b/>
          <w:sz w:val="21"/>
          <w:szCs w:val="21"/>
        </w:rPr>
      </w:pPr>
      <w:bookmarkStart w:id="32" w:name="_Ref143175251"/>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13</w:t>
      </w:r>
      <w:r>
        <w:rPr>
          <w:rFonts w:ascii="Times New Roman" w:eastAsia="宋体" w:hAnsi="Times New Roman" w:cs="Times New Roman"/>
          <w:b/>
          <w:sz w:val="21"/>
          <w:szCs w:val="21"/>
        </w:rPr>
        <w:fldChar w:fldCharType="end"/>
      </w:r>
      <w:bookmarkEnd w:id="32"/>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骥麟食品现有项目固废产生及处理情况汇总表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4"/>
        <w:gridCol w:w="851"/>
        <w:gridCol w:w="850"/>
        <w:gridCol w:w="851"/>
        <w:gridCol w:w="850"/>
        <w:gridCol w:w="774"/>
        <w:gridCol w:w="1069"/>
        <w:gridCol w:w="814"/>
        <w:gridCol w:w="895"/>
      </w:tblGrid>
      <w:tr w:rsidR="00321B84" w14:paraId="464D6456" w14:textId="77777777">
        <w:trPr>
          <w:trHeight w:val="20"/>
          <w:tblHeader/>
          <w:jc w:val="center"/>
        </w:trPr>
        <w:tc>
          <w:tcPr>
            <w:tcW w:w="984" w:type="dxa"/>
            <w:vMerge w:val="restart"/>
            <w:shd w:val="clear" w:color="auto" w:fill="auto"/>
            <w:vAlign w:val="center"/>
          </w:tcPr>
          <w:p w14:paraId="6B05F167"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固废名称</w:t>
            </w:r>
          </w:p>
        </w:tc>
        <w:tc>
          <w:tcPr>
            <w:tcW w:w="851" w:type="dxa"/>
            <w:vMerge w:val="restart"/>
            <w:shd w:val="clear" w:color="auto" w:fill="auto"/>
            <w:vAlign w:val="center"/>
          </w:tcPr>
          <w:p w14:paraId="5E0ADC66"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产生工序</w:t>
            </w:r>
          </w:p>
        </w:tc>
        <w:tc>
          <w:tcPr>
            <w:tcW w:w="850" w:type="dxa"/>
            <w:vMerge w:val="restart"/>
            <w:shd w:val="clear" w:color="auto" w:fill="auto"/>
            <w:vAlign w:val="center"/>
          </w:tcPr>
          <w:p w14:paraId="61B6291E"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属性</w:t>
            </w:r>
          </w:p>
        </w:tc>
        <w:tc>
          <w:tcPr>
            <w:tcW w:w="2475" w:type="dxa"/>
            <w:gridSpan w:val="3"/>
            <w:vAlign w:val="center"/>
          </w:tcPr>
          <w:p w14:paraId="24544B9A"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产生情况（</w:t>
            </w:r>
            <w:r>
              <w:rPr>
                <w:rFonts w:ascii="Times New Roman" w:eastAsia="宋体" w:hAnsi="Times New Roman" w:cs="Times New Roman"/>
                <w:kern w:val="0"/>
                <w:szCs w:val="21"/>
              </w:rPr>
              <w:t>t/a</w:t>
            </w:r>
            <w:r>
              <w:rPr>
                <w:rFonts w:ascii="Times New Roman" w:eastAsia="宋体" w:hAnsi="Times New Roman" w:cs="Times New Roman"/>
                <w:kern w:val="0"/>
                <w:szCs w:val="21"/>
              </w:rPr>
              <w:t>）</w:t>
            </w:r>
          </w:p>
        </w:tc>
        <w:tc>
          <w:tcPr>
            <w:tcW w:w="1069" w:type="dxa"/>
            <w:vMerge w:val="restart"/>
            <w:shd w:val="clear" w:color="auto" w:fill="auto"/>
            <w:vAlign w:val="center"/>
          </w:tcPr>
          <w:p w14:paraId="50E51568"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处置方式</w:t>
            </w:r>
          </w:p>
        </w:tc>
        <w:tc>
          <w:tcPr>
            <w:tcW w:w="814" w:type="dxa"/>
            <w:vMerge w:val="restart"/>
            <w:shd w:val="clear" w:color="auto" w:fill="auto"/>
            <w:vAlign w:val="center"/>
          </w:tcPr>
          <w:p w14:paraId="7F73150A"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排放量（</w:t>
            </w:r>
            <w:r>
              <w:rPr>
                <w:rFonts w:ascii="Times New Roman" w:eastAsia="宋体" w:hAnsi="Times New Roman" w:cs="Times New Roman"/>
                <w:kern w:val="0"/>
                <w:szCs w:val="21"/>
              </w:rPr>
              <w:t>t/a</w:t>
            </w:r>
            <w:r>
              <w:rPr>
                <w:rFonts w:ascii="Times New Roman" w:eastAsia="宋体" w:hAnsi="Times New Roman" w:cs="Times New Roman"/>
                <w:kern w:val="0"/>
                <w:szCs w:val="21"/>
              </w:rPr>
              <w:t>）</w:t>
            </w:r>
          </w:p>
        </w:tc>
        <w:tc>
          <w:tcPr>
            <w:tcW w:w="895" w:type="dxa"/>
            <w:vMerge w:val="restart"/>
            <w:shd w:val="clear" w:color="auto" w:fill="auto"/>
            <w:vAlign w:val="center"/>
          </w:tcPr>
          <w:p w14:paraId="7CFB0DCD"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是否符合环保要求</w:t>
            </w:r>
          </w:p>
        </w:tc>
      </w:tr>
      <w:tr w:rsidR="00321B84" w14:paraId="412E0B2D" w14:textId="77777777">
        <w:trPr>
          <w:trHeight w:val="20"/>
          <w:tblHeader/>
          <w:jc w:val="center"/>
        </w:trPr>
        <w:tc>
          <w:tcPr>
            <w:tcW w:w="984" w:type="dxa"/>
            <w:vMerge/>
            <w:shd w:val="clear" w:color="auto" w:fill="auto"/>
            <w:vAlign w:val="center"/>
          </w:tcPr>
          <w:p w14:paraId="220F229E" w14:textId="77777777" w:rsidR="00321B84" w:rsidRDefault="00321B84" w:rsidP="00330D1C">
            <w:pPr>
              <w:widowControl/>
              <w:jc w:val="center"/>
              <w:rPr>
                <w:rFonts w:ascii="Times New Roman" w:eastAsia="宋体" w:hAnsi="Times New Roman" w:cs="Times New Roman"/>
                <w:kern w:val="0"/>
                <w:szCs w:val="21"/>
              </w:rPr>
            </w:pPr>
          </w:p>
        </w:tc>
        <w:tc>
          <w:tcPr>
            <w:tcW w:w="851" w:type="dxa"/>
            <w:vMerge/>
            <w:shd w:val="clear" w:color="auto" w:fill="auto"/>
            <w:vAlign w:val="center"/>
          </w:tcPr>
          <w:p w14:paraId="39AFC60A" w14:textId="77777777" w:rsidR="00321B84" w:rsidRDefault="00321B84" w:rsidP="00330D1C">
            <w:pPr>
              <w:widowControl/>
              <w:jc w:val="center"/>
              <w:rPr>
                <w:rFonts w:ascii="Times New Roman" w:eastAsia="宋体" w:hAnsi="Times New Roman" w:cs="Times New Roman"/>
                <w:kern w:val="0"/>
                <w:szCs w:val="21"/>
              </w:rPr>
            </w:pPr>
          </w:p>
        </w:tc>
        <w:tc>
          <w:tcPr>
            <w:tcW w:w="850" w:type="dxa"/>
            <w:vMerge/>
            <w:shd w:val="clear" w:color="auto" w:fill="auto"/>
            <w:vAlign w:val="center"/>
          </w:tcPr>
          <w:p w14:paraId="274D41C7" w14:textId="77777777" w:rsidR="00321B84" w:rsidRDefault="00321B84" w:rsidP="00330D1C">
            <w:pPr>
              <w:widowControl/>
              <w:jc w:val="center"/>
              <w:rPr>
                <w:rFonts w:ascii="Times New Roman" w:eastAsia="宋体" w:hAnsi="Times New Roman" w:cs="Times New Roman"/>
                <w:kern w:val="0"/>
                <w:szCs w:val="21"/>
              </w:rPr>
            </w:pPr>
          </w:p>
        </w:tc>
        <w:tc>
          <w:tcPr>
            <w:tcW w:w="851" w:type="dxa"/>
            <w:vAlign w:val="center"/>
          </w:tcPr>
          <w:p w14:paraId="59E14875"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原</w:t>
            </w:r>
            <w:r>
              <w:rPr>
                <w:rFonts w:ascii="Times New Roman" w:eastAsia="宋体" w:hAnsi="Times New Roman" w:cs="Times New Roman" w:hint="eastAsia"/>
                <w:kern w:val="0"/>
                <w:szCs w:val="21"/>
              </w:rPr>
              <w:t>环评</w:t>
            </w:r>
          </w:p>
        </w:tc>
        <w:tc>
          <w:tcPr>
            <w:tcW w:w="850" w:type="dxa"/>
            <w:shd w:val="clear" w:color="auto" w:fill="auto"/>
            <w:vAlign w:val="center"/>
          </w:tcPr>
          <w:p w14:paraId="32A59030"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20</w:t>
            </w:r>
            <w:r>
              <w:rPr>
                <w:rFonts w:ascii="Times New Roman" w:eastAsia="宋体" w:hAnsi="Times New Roman" w:cs="Times New Roman" w:hint="eastAsia"/>
                <w:kern w:val="0"/>
                <w:szCs w:val="21"/>
              </w:rPr>
              <w:t>22</w:t>
            </w:r>
            <w:r>
              <w:rPr>
                <w:rFonts w:ascii="Times New Roman" w:eastAsia="宋体" w:hAnsi="Times New Roman" w:cs="Times New Roman"/>
                <w:kern w:val="0"/>
                <w:szCs w:val="21"/>
              </w:rPr>
              <w:t>年实际</w:t>
            </w:r>
          </w:p>
        </w:tc>
        <w:tc>
          <w:tcPr>
            <w:tcW w:w="774" w:type="dxa"/>
            <w:vAlign w:val="center"/>
          </w:tcPr>
          <w:p w14:paraId="1499598E"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达产情况</w:t>
            </w:r>
          </w:p>
        </w:tc>
        <w:tc>
          <w:tcPr>
            <w:tcW w:w="1069" w:type="dxa"/>
            <w:vMerge/>
            <w:shd w:val="clear" w:color="auto" w:fill="auto"/>
            <w:vAlign w:val="center"/>
          </w:tcPr>
          <w:p w14:paraId="5A0D6770" w14:textId="77777777" w:rsidR="00321B84" w:rsidRDefault="00321B84" w:rsidP="00330D1C">
            <w:pPr>
              <w:widowControl/>
              <w:jc w:val="center"/>
              <w:rPr>
                <w:rFonts w:ascii="Times New Roman" w:eastAsia="宋体" w:hAnsi="Times New Roman" w:cs="Times New Roman"/>
                <w:kern w:val="0"/>
                <w:szCs w:val="21"/>
              </w:rPr>
            </w:pPr>
          </w:p>
        </w:tc>
        <w:tc>
          <w:tcPr>
            <w:tcW w:w="814" w:type="dxa"/>
            <w:vMerge/>
            <w:shd w:val="clear" w:color="auto" w:fill="auto"/>
            <w:vAlign w:val="center"/>
          </w:tcPr>
          <w:p w14:paraId="4F461F22" w14:textId="77777777" w:rsidR="00321B84" w:rsidRDefault="00321B84" w:rsidP="00330D1C">
            <w:pPr>
              <w:widowControl/>
              <w:jc w:val="center"/>
              <w:rPr>
                <w:rFonts w:ascii="Times New Roman" w:eastAsia="宋体" w:hAnsi="Times New Roman" w:cs="Times New Roman"/>
                <w:kern w:val="0"/>
                <w:szCs w:val="21"/>
              </w:rPr>
            </w:pPr>
          </w:p>
        </w:tc>
        <w:tc>
          <w:tcPr>
            <w:tcW w:w="895" w:type="dxa"/>
            <w:vMerge/>
            <w:shd w:val="clear" w:color="auto" w:fill="auto"/>
            <w:vAlign w:val="center"/>
          </w:tcPr>
          <w:p w14:paraId="50254753" w14:textId="77777777" w:rsidR="00321B84" w:rsidRDefault="00321B84" w:rsidP="00330D1C">
            <w:pPr>
              <w:widowControl/>
              <w:jc w:val="center"/>
              <w:rPr>
                <w:rFonts w:ascii="Times New Roman" w:eastAsia="宋体" w:hAnsi="Times New Roman" w:cs="Times New Roman"/>
                <w:kern w:val="0"/>
                <w:szCs w:val="21"/>
              </w:rPr>
            </w:pPr>
          </w:p>
        </w:tc>
      </w:tr>
      <w:tr w:rsidR="00AB6464" w14:paraId="56A14C94" w14:textId="77777777">
        <w:trPr>
          <w:trHeight w:val="20"/>
          <w:jc w:val="center"/>
        </w:trPr>
        <w:tc>
          <w:tcPr>
            <w:tcW w:w="984" w:type="dxa"/>
            <w:shd w:val="clear" w:color="auto" w:fill="auto"/>
            <w:noWrap/>
            <w:vAlign w:val="center"/>
          </w:tcPr>
          <w:p w14:paraId="1E6F96E4" w14:textId="5AD99F28" w:rsidR="00AB6464" w:rsidRDefault="00AB6464" w:rsidP="00330D1C">
            <w:pPr>
              <w:adjustRightInd w:val="0"/>
              <w:snapToGrid w:val="0"/>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有机废料</w:t>
            </w:r>
            <w:r w:rsidR="00205E54" w:rsidRPr="00205E54">
              <w:rPr>
                <w:rFonts w:ascii="Times New Roman" w:eastAsia="宋体" w:hAnsi="Times New Roman" w:cs="Times New Roman" w:hint="eastAsia"/>
                <w:color w:val="000000" w:themeColor="text1"/>
                <w:szCs w:val="21"/>
                <w:vertAlign w:val="superscript"/>
              </w:rPr>
              <w:t>a</w:t>
            </w:r>
          </w:p>
        </w:tc>
        <w:tc>
          <w:tcPr>
            <w:tcW w:w="851" w:type="dxa"/>
            <w:shd w:val="clear" w:color="auto" w:fill="auto"/>
            <w:vAlign w:val="center"/>
          </w:tcPr>
          <w:p w14:paraId="39FC5EA1" w14:textId="77777777" w:rsidR="00AB6464" w:rsidRDefault="00AB6464" w:rsidP="00330D1C">
            <w:pPr>
              <w:adjustRightInd w:val="0"/>
              <w:snapToGrid w:val="0"/>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生产、检验</w:t>
            </w:r>
          </w:p>
        </w:tc>
        <w:tc>
          <w:tcPr>
            <w:tcW w:w="850" w:type="dxa"/>
            <w:vMerge w:val="restart"/>
            <w:shd w:val="clear" w:color="auto" w:fill="auto"/>
            <w:vAlign w:val="center"/>
          </w:tcPr>
          <w:p w14:paraId="21C70A00" w14:textId="77777777" w:rsidR="00AB6464" w:rsidRDefault="00AB6464" w:rsidP="00330D1C">
            <w:pPr>
              <w:jc w:val="center"/>
              <w:rPr>
                <w:rFonts w:ascii="Times New Roman" w:eastAsia="宋体" w:hAnsi="Times New Roman" w:cs="Times New Roman"/>
                <w:kern w:val="0"/>
                <w:szCs w:val="21"/>
              </w:rPr>
            </w:pPr>
            <w:r>
              <w:rPr>
                <w:rFonts w:ascii="Times New Roman" w:eastAsia="宋体" w:hAnsi="Times New Roman" w:cs="Times New Roman"/>
                <w:kern w:val="0"/>
                <w:szCs w:val="21"/>
              </w:rPr>
              <w:t>一般固废</w:t>
            </w:r>
          </w:p>
        </w:tc>
        <w:tc>
          <w:tcPr>
            <w:tcW w:w="851" w:type="dxa"/>
            <w:vAlign w:val="center"/>
          </w:tcPr>
          <w:p w14:paraId="6BD76EB9" w14:textId="77777777" w:rsidR="00AB6464" w:rsidRDefault="00AB6464" w:rsidP="00330D1C">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w:t>
            </w:r>
          </w:p>
        </w:tc>
        <w:tc>
          <w:tcPr>
            <w:tcW w:w="850" w:type="dxa"/>
            <w:shd w:val="clear" w:color="auto" w:fill="auto"/>
            <w:noWrap/>
            <w:vAlign w:val="center"/>
          </w:tcPr>
          <w:p w14:paraId="42BFAF69" w14:textId="77777777" w:rsidR="00AB6464" w:rsidRDefault="00AB6464" w:rsidP="00330D1C">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3.45</w:t>
            </w:r>
          </w:p>
        </w:tc>
        <w:tc>
          <w:tcPr>
            <w:tcW w:w="774" w:type="dxa"/>
            <w:vAlign w:val="center"/>
          </w:tcPr>
          <w:p w14:paraId="4EB920E4" w14:textId="77777777" w:rsidR="00AB6464" w:rsidRDefault="00AB6464" w:rsidP="00330D1C">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3.80</w:t>
            </w:r>
          </w:p>
        </w:tc>
        <w:tc>
          <w:tcPr>
            <w:tcW w:w="1069" w:type="dxa"/>
            <w:shd w:val="clear" w:color="auto" w:fill="auto"/>
            <w:noWrap/>
            <w:vAlign w:val="center"/>
          </w:tcPr>
          <w:p w14:paraId="2F2FAB30" w14:textId="77777777" w:rsidR="00AB6464" w:rsidRDefault="00AB6464" w:rsidP="00330D1C">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作为饲料出售养猪场</w:t>
            </w:r>
          </w:p>
        </w:tc>
        <w:tc>
          <w:tcPr>
            <w:tcW w:w="814" w:type="dxa"/>
            <w:shd w:val="clear" w:color="auto" w:fill="auto"/>
            <w:noWrap/>
            <w:vAlign w:val="center"/>
          </w:tcPr>
          <w:p w14:paraId="52C71A8A" w14:textId="77777777" w:rsidR="00AB6464" w:rsidRDefault="00AB6464" w:rsidP="00330D1C">
            <w:pPr>
              <w:widowControl/>
              <w:jc w:val="center"/>
              <w:rPr>
                <w:rFonts w:ascii="Times New Roman" w:eastAsia="宋体" w:hAnsi="Times New Roman" w:cs="Times New Roman"/>
                <w:kern w:val="0"/>
                <w:szCs w:val="21"/>
              </w:rPr>
            </w:pPr>
            <w:r>
              <w:rPr>
                <w:rFonts w:ascii="Times New Roman" w:eastAsia="宋体" w:hAnsi="Times New Roman" w:cs="Times New Roman"/>
                <w:szCs w:val="21"/>
              </w:rPr>
              <w:t>0</w:t>
            </w:r>
          </w:p>
        </w:tc>
        <w:tc>
          <w:tcPr>
            <w:tcW w:w="895" w:type="dxa"/>
            <w:shd w:val="clear" w:color="auto" w:fill="auto"/>
            <w:noWrap/>
            <w:vAlign w:val="center"/>
          </w:tcPr>
          <w:p w14:paraId="3B5212A0" w14:textId="77777777" w:rsidR="00AB6464" w:rsidRDefault="00AB6464" w:rsidP="00330D1C">
            <w:pPr>
              <w:widowControl/>
              <w:jc w:val="center"/>
              <w:rPr>
                <w:rFonts w:ascii="Times New Roman" w:eastAsia="宋体" w:hAnsi="Times New Roman" w:cs="Times New Roman"/>
                <w:kern w:val="0"/>
                <w:szCs w:val="21"/>
              </w:rPr>
            </w:pPr>
            <w:r>
              <w:rPr>
                <w:rFonts w:ascii="Times New Roman" w:eastAsia="宋体" w:hAnsi="Times New Roman" w:cs="Times New Roman"/>
                <w:szCs w:val="21"/>
              </w:rPr>
              <w:t>是</w:t>
            </w:r>
          </w:p>
        </w:tc>
      </w:tr>
      <w:tr w:rsidR="00AB6464" w14:paraId="6623A0B8" w14:textId="77777777">
        <w:trPr>
          <w:trHeight w:val="20"/>
          <w:jc w:val="center"/>
        </w:trPr>
        <w:tc>
          <w:tcPr>
            <w:tcW w:w="984" w:type="dxa"/>
            <w:shd w:val="clear" w:color="auto" w:fill="auto"/>
            <w:vAlign w:val="center"/>
          </w:tcPr>
          <w:p w14:paraId="0503BC69" w14:textId="69BBA855" w:rsidR="00AB6464" w:rsidRDefault="00AB6464" w:rsidP="00330D1C">
            <w:pPr>
              <w:adjustRightInd w:val="0"/>
              <w:snapToGrid w:val="0"/>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废塑料袋</w:t>
            </w:r>
            <w:r w:rsidR="00205E54" w:rsidRPr="00205E54">
              <w:rPr>
                <w:rFonts w:ascii="Times New Roman" w:eastAsia="宋体" w:hAnsi="Times New Roman" w:cs="Times New Roman" w:hint="eastAsia"/>
                <w:color w:val="000000" w:themeColor="text1"/>
                <w:szCs w:val="21"/>
                <w:vertAlign w:val="superscript"/>
              </w:rPr>
              <w:t>b</w:t>
            </w:r>
          </w:p>
        </w:tc>
        <w:tc>
          <w:tcPr>
            <w:tcW w:w="851" w:type="dxa"/>
            <w:shd w:val="clear" w:color="auto" w:fill="auto"/>
            <w:noWrap/>
            <w:vAlign w:val="center"/>
          </w:tcPr>
          <w:p w14:paraId="7B5FB82C" w14:textId="77777777" w:rsidR="00AB6464" w:rsidRDefault="00AB6464" w:rsidP="00330D1C">
            <w:pPr>
              <w:adjustRightInd w:val="0"/>
              <w:snapToGrid w:val="0"/>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拆包</w:t>
            </w:r>
            <w:r>
              <w:rPr>
                <w:rFonts w:ascii="Times New Roman" w:eastAsia="宋体" w:hAnsi="Times New Roman" w:cs="Times New Roman"/>
                <w:color w:val="000000" w:themeColor="text1"/>
                <w:szCs w:val="21"/>
              </w:rPr>
              <w:t>、</w:t>
            </w:r>
            <w:r>
              <w:rPr>
                <w:rFonts w:ascii="Times New Roman" w:eastAsia="宋体" w:hAnsi="Times New Roman" w:cs="Times New Roman" w:hint="eastAsia"/>
                <w:color w:val="000000" w:themeColor="text1"/>
                <w:szCs w:val="21"/>
              </w:rPr>
              <w:t>包装</w:t>
            </w:r>
          </w:p>
        </w:tc>
        <w:tc>
          <w:tcPr>
            <w:tcW w:w="850" w:type="dxa"/>
            <w:vMerge/>
            <w:shd w:val="clear" w:color="auto" w:fill="auto"/>
            <w:vAlign w:val="center"/>
          </w:tcPr>
          <w:p w14:paraId="22295A62" w14:textId="77777777" w:rsidR="00AB6464" w:rsidRDefault="00AB6464" w:rsidP="00330D1C">
            <w:pPr>
              <w:jc w:val="center"/>
              <w:rPr>
                <w:rFonts w:ascii="Times New Roman" w:eastAsia="宋体" w:hAnsi="Times New Roman" w:cs="Times New Roman"/>
                <w:kern w:val="0"/>
                <w:szCs w:val="21"/>
              </w:rPr>
            </w:pPr>
          </w:p>
        </w:tc>
        <w:tc>
          <w:tcPr>
            <w:tcW w:w="851" w:type="dxa"/>
            <w:vAlign w:val="center"/>
          </w:tcPr>
          <w:p w14:paraId="277D38BF" w14:textId="77777777" w:rsidR="00AB6464" w:rsidRDefault="00AB6464" w:rsidP="00330D1C">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w:t>
            </w:r>
          </w:p>
        </w:tc>
        <w:tc>
          <w:tcPr>
            <w:tcW w:w="850" w:type="dxa"/>
            <w:shd w:val="clear" w:color="auto" w:fill="auto"/>
            <w:noWrap/>
            <w:vAlign w:val="center"/>
          </w:tcPr>
          <w:p w14:paraId="09F6B462" w14:textId="77777777" w:rsidR="00AB6464" w:rsidRDefault="00AB6464" w:rsidP="00330D1C">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0.15</w:t>
            </w:r>
          </w:p>
        </w:tc>
        <w:tc>
          <w:tcPr>
            <w:tcW w:w="774" w:type="dxa"/>
            <w:vAlign w:val="center"/>
          </w:tcPr>
          <w:p w14:paraId="5872C188" w14:textId="77777777" w:rsidR="00AB6464" w:rsidRDefault="00AB6464" w:rsidP="00330D1C">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0.165</w:t>
            </w:r>
          </w:p>
        </w:tc>
        <w:tc>
          <w:tcPr>
            <w:tcW w:w="1069" w:type="dxa"/>
            <w:shd w:val="clear" w:color="auto" w:fill="auto"/>
            <w:noWrap/>
            <w:vAlign w:val="center"/>
          </w:tcPr>
          <w:p w14:paraId="45776582" w14:textId="77777777" w:rsidR="00AB6464" w:rsidRDefault="00AB6464"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由废塑料加工厂回收</w:t>
            </w:r>
          </w:p>
        </w:tc>
        <w:tc>
          <w:tcPr>
            <w:tcW w:w="814" w:type="dxa"/>
            <w:shd w:val="clear" w:color="auto" w:fill="auto"/>
            <w:noWrap/>
            <w:vAlign w:val="center"/>
          </w:tcPr>
          <w:p w14:paraId="107E03AC" w14:textId="77777777" w:rsidR="00AB6464" w:rsidRDefault="00AB6464" w:rsidP="00330D1C">
            <w:pPr>
              <w:widowControl/>
              <w:jc w:val="center"/>
              <w:rPr>
                <w:rFonts w:ascii="Times New Roman" w:eastAsia="宋体" w:hAnsi="Times New Roman" w:cs="Times New Roman"/>
                <w:szCs w:val="21"/>
              </w:rPr>
            </w:pPr>
            <w:r>
              <w:rPr>
                <w:rFonts w:ascii="Times New Roman" w:eastAsia="宋体" w:hAnsi="Times New Roman" w:cs="Times New Roman"/>
                <w:szCs w:val="21"/>
              </w:rPr>
              <w:t>0</w:t>
            </w:r>
          </w:p>
        </w:tc>
        <w:tc>
          <w:tcPr>
            <w:tcW w:w="895" w:type="dxa"/>
            <w:shd w:val="clear" w:color="auto" w:fill="auto"/>
            <w:noWrap/>
            <w:vAlign w:val="center"/>
          </w:tcPr>
          <w:p w14:paraId="4D5F8FFC" w14:textId="77777777" w:rsidR="00AB6464" w:rsidRDefault="00AB6464" w:rsidP="00330D1C">
            <w:pPr>
              <w:widowControl/>
              <w:jc w:val="center"/>
              <w:rPr>
                <w:rFonts w:ascii="Times New Roman" w:eastAsia="宋体" w:hAnsi="Times New Roman" w:cs="Times New Roman"/>
                <w:szCs w:val="21"/>
              </w:rPr>
            </w:pPr>
            <w:r>
              <w:rPr>
                <w:rFonts w:ascii="Times New Roman" w:eastAsia="宋体" w:hAnsi="Times New Roman" w:cs="Times New Roman"/>
                <w:szCs w:val="21"/>
              </w:rPr>
              <w:t>是</w:t>
            </w:r>
          </w:p>
        </w:tc>
      </w:tr>
      <w:tr w:rsidR="00321B84" w14:paraId="3679CC13" w14:textId="77777777">
        <w:trPr>
          <w:trHeight w:val="20"/>
          <w:jc w:val="center"/>
        </w:trPr>
        <w:tc>
          <w:tcPr>
            <w:tcW w:w="984" w:type="dxa"/>
            <w:shd w:val="clear" w:color="auto" w:fill="auto"/>
            <w:vAlign w:val="center"/>
          </w:tcPr>
          <w:p w14:paraId="7FD99B71" w14:textId="77777777" w:rsidR="00321B84" w:rsidRDefault="007621E7" w:rsidP="00330D1C">
            <w:pPr>
              <w:adjustRightInd w:val="0"/>
              <w:snapToGrid w:val="0"/>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生活垃圾</w:t>
            </w:r>
          </w:p>
        </w:tc>
        <w:tc>
          <w:tcPr>
            <w:tcW w:w="851" w:type="dxa"/>
            <w:shd w:val="clear" w:color="auto" w:fill="auto"/>
            <w:noWrap/>
            <w:vAlign w:val="center"/>
          </w:tcPr>
          <w:p w14:paraId="5A2D2DC5" w14:textId="77777777" w:rsidR="00321B84" w:rsidRDefault="007621E7" w:rsidP="00330D1C">
            <w:pPr>
              <w:adjustRightInd w:val="0"/>
              <w:snapToGrid w:val="0"/>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员工生活</w:t>
            </w:r>
          </w:p>
        </w:tc>
        <w:tc>
          <w:tcPr>
            <w:tcW w:w="850" w:type="dxa"/>
            <w:shd w:val="clear" w:color="auto" w:fill="auto"/>
            <w:vAlign w:val="center"/>
          </w:tcPr>
          <w:p w14:paraId="1241B1D1"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生活垃圾</w:t>
            </w:r>
          </w:p>
        </w:tc>
        <w:tc>
          <w:tcPr>
            <w:tcW w:w="851" w:type="dxa"/>
            <w:vAlign w:val="center"/>
          </w:tcPr>
          <w:p w14:paraId="7D4F4AD5"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10</w:t>
            </w:r>
          </w:p>
        </w:tc>
        <w:tc>
          <w:tcPr>
            <w:tcW w:w="850" w:type="dxa"/>
            <w:shd w:val="clear" w:color="auto" w:fill="auto"/>
            <w:noWrap/>
            <w:vAlign w:val="center"/>
          </w:tcPr>
          <w:p w14:paraId="65F6B826"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15</w:t>
            </w:r>
          </w:p>
        </w:tc>
        <w:tc>
          <w:tcPr>
            <w:tcW w:w="774" w:type="dxa"/>
            <w:vAlign w:val="center"/>
          </w:tcPr>
          <w:p w14:paraId="450383DD"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15</w:t>
            </w:r>
          </w:p>
        </w:tc>
        <w:tc>
          <w:tcPr>
            <w:tcW w:w="1069" w:type="dxa"/>
            <w:shd w:val="clear" w:color="auto" w:fill="auto"/>
            <w:noWrap/>
            <w:vAlign w:val="center"/>
          </w:tcPr>
          <w:p w14:paraId="32E68B01"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由当地环卫部门统一清运</w:t>
            </w:r>
          </w:p>
        </w:tc>
        <w:tc>
          <w:tcPr>
            <w:tcW w:w="814" w:type="dxa"/>
            <w:shd w:val="clear" w:color="auto" w:fill="auto"/>
            <w:noWrap/>
            <w:vAlign w:val="center"/>
          </w:tcPr>
          <w:p w14:paraId="516F7769"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szCs w:val="21"/>
              </w:rPr>
              <w:t>0</w:t>
            </w:r>
          </w:p>
        </w:tc>
        <w:tc>
          <w:tcPr>
            <w:tcW w:w="895" w:type="dxa"/>
            <w:shd w:val="clear" w:color="auto" w:fill="auto"/>
            <w:noWrap/>
            <w:vAlign w:val="center"/>
          </w:tcPr>
          <w:p w14:paraId="3C44CD03" w14:textId="77777777" w:rsidR="00321B84" w:rsidRDefault="007621E7" w:rsidP="00330D1C">
            <w:pPr>
              <w:widowControl/>
              <w:jc w:val="center"/>
              <w:rPr>
                <w:rFonts w:ascii="Times New Roman" w:eastAsia="宋体" w:hAnsi="Times New Roman" w:cs="Times New Roman"/>
                <w:kern w:val="0"/>
                <w:szCs w:val="21"/>
              </w:rPr>
            </w:pPr>
            <w:r>
              <w:rPr>
                <w:rFonts w:ascii="Times New Roman" w:eastAsia="宋体" w:hAnsi="Times New Roman" w:cs="Times New Roman"/>
                <w:szCs w:val="21"/>
              </w:rPr>
              <w:t>是</w:t>
            </w:r>
          </w:p>
        </w:tc>
      </w:tr>
      <w:tr w:rsidR="00321B84" w14:paraId="62CBB9F3" w14:textId="77777777">
        <w:trPr>
          <w:trHeight w:val="20"/>
          <w:jc w:val="center"/>
        </w:trPr>
        <w:tc>
          <w:tcPr>
            <w:tcW w:w="7938" w:type="dxa"/>
            <w:gridSpan w:val="9"/>
            <w:vAlign w:val="center"/>
          </w:tcPr>
          <w:p w14:paraId="7996C286" w14:textId="77777777" w:rsidR="00321B84" w:rsidRDefault="007621E7" w:rsidP="00330D1C">
            <w:pPr>
              <w:widowControl/>
              <w:ind w:left="25" w:hangingChars="12" w:hanging="25"/>
              <w:rPr>
                <w:rFonts w:ascii="Times New Roman" w:eastAsia="宋体" w:hAnsi="Times New Roman" w:cs="Times New Roman"/>
                <w:szCs w:val="21"/>
              </w:rPr>
            </w:pPr>
            <w:r>
              <w:rPr>
                <w:rFonts w:ascii="Times New Roman" w:eastAsia="宋体" w:hAnsi="Times New Roman" w:cs="Times New Roman"/>
                <w:szCs w:val="21"/>
              </w:rPr>
              <w:t>注：</w:t>
            </w:r>
            <w:r>
              <w:rPr>
                <w:rFonts w:ascii="Times New Roman" w:eastAsia="宋体" w:hAnsi="Times New Roman" w:cs="Times New Roman" w:hint="eastAsia"/>
                <w:szCs w:val="21"/>
              </w:rPr>
              <w:t>a</w:t>
            </w:r>
            <w:r>
              <w:rPr>
                <w:rFonts w:ascii="Times New Roman" w:eastAsia="宋体" w:hAnsi="Times New Roman" w:cs="Times New Roman" w:hint="eastAsia"/>
                <w:szCs w:val="21"/>
              </w:rPr>
              <w:t>、</w:t>
            </w:r>
            <w:r>
              <w:rPr>
                <w:rFonts w:ascii="Times New Roman" w:eastAsia="宋体" w:hAnsi="Times New Roman" w:cs="Times New Roman"/>
                <w:szCs w:val="21"/>
              </w:rPr>
              <w:t>原环评未统计</w:t>
            </w:r>
            <w:r>
              <w:rPr>
                <w:rFonts w:ascii="Times New Roman" w:eastAsia="宋体" w:hAnsi="Times New Roman" w:cs="Times New Roman" w:hint="eastAsia"/>
                <w:szCs w:val="21"/>
              </w:rPr>
              <w:t>有机废料</w:t>
            </w:r>
            <w:r>
              <w:rPr>
                <w:rFonts w:ascii="Times New Roman" w:eastAsia="宋体" w:hAnsi="Times New Roman" w:cs="Times New Roman"/>
                <w:szCs w:val="21"/>
              </w:rPr>
              <w:t>，</w:t>
            </w:r>
            <w:r>
              <w:rPr>
                <w:rFonts w:ascii="Times New Roman" w:eastAsia="宋体" w:hAnsi="Times New Roman" w:cs="Times New Roman" w:hint="eastAsia"/>
                <w:szCs w:val="21"/>
              </w:rPr>
              <w:t>2022</w:t>
            </w:r>
            <w:r>
              <w:rPr>
                <w:rFonts w:ascii="Times New Roman" w:eastAsia="宋体" w:hAnsi="Times New Roman" w:cs="Times New Roman" w:hint="eastAsia"/>
                <w:szCs w:val="21"/>
              </w:rPr>
              <w:t>年实际产生量为</w:t>
            </w:r>
            <w:r>
              <w:rPr>
                <w:rFonts w:ascii="Times New Roman" w:eastAsia="宋体" w:hAnsi="Times New Roman" w:cs="Times New Roman" w:hint="eastAsia"/>
                <w:szCs w:val="21"/>
              </w:rPr>
              <w:t>3.45t/a</w:t>
            </w:r>
            <w:r>
              <w:rPr>
                <w:rFonts w:ascii="Times New Roman" w:eastAsia="宋体" w:hAnsi="Times New Roman" w:cs="Times New Roman" w:hint="eastAsia"/>
                <w:szCs w:val="21"/>
              </w:rPr>
              <w:t>，折算达产情况下为</w:t>
            </w:r>
            <w:r>
              <w:rPr>
                <w:rFonts w:ascii="Times New Roman" w:eastAsia="宋体" w:hAnsi="Times New Roman" w:cs="Times New Roman" w:hint="eastAsia"/>
                <w:szCs w:val="21"/>
              </w:rPr>
              <w:t>3.80t/a</w:t>
            </w:r>
            <w:r>
              <w:rPr>
                <w:rFonts w:ascii="Times New Roman" w:eastAsia="宋体" w:hAnsi="Times New Roman" w:cs="Times New Roman" w:hint="eastAsia"/>
                <w:szCs w:val="21"/>
              </w:rPr>
              <w:t>；</w:t>
            </w:r>
          </w:p>
          <w:p w14:paraId="27B195C7" w14:textId="2233965B" w:rsidR="00205E54" w:rsidRDefault="007621E7" w:rsidP="00205E54">
            <w:pPr>
              <w:widowControl/>
              <w:ind w:firstLineChars="214" w:firstLine="449"/>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Times New Roman" w:cs="Times New Roman" w:hint="eastAsia"/>
                <w:szCs w:val="21"/>
              </w:rPr>
              <w:t>、</w:t>
            </w:r>
            <w:r>
              <w:rPr>
                <w:rFonts w:ascii="Times New Roman" w:eastAsia="宋体" w:hAnsi="Times New Roman" w:cs="Times New Roman"/>
                <w:szCs w:val="21"/>
              </w:rPr>
              <w:t>原环评未统计</w:t>
            </w:r>
            <w:r>
              <w:rPr>
                <w:rFonts w:ascii="Times New Roman" w:eastAsia="宋体" w:hAnsi="Times New Roman" w:cs="Times New Roman" w:hint="eastAsia"/>
                <w:szCs w:val="21"/>
              </w:rPr>
              <w:t>废原材料</w:t>
            </w:r>
            <w:r>
              <w:rPr>
                <w:rFonts w:ascii="Times New Roman" w:eastAsia="宋体" w:hAnsi="Times New Roman" w:cs="Times New Roman"/>
                <w:szCs w:val="21"/>
              </w:rPr>
              <w:t>，</w:t>
            </w:r>
            <w:r>
              <w:rPr>
                <w:rFonts w:ascii="Times New Roman" w:eastAsia="宋体" w:hAnsi="Times New Roman" w:cs="Times New Roman" w:hint="eastAsia"/>
                <w:szCs w:val="21"/>
              </w:rPr>
              <w:t>2022</w:t>
            </w:r>
            <w:r>
              <w:rPr>
                <w:rFonts w:ascii="Times New Roman" w:eastAsia="宋体" w:hAnsi="Times New Roman" w:cs="Times New Roman" w:hint="eastAsia"/>
                <w:szCs w:val="21"/>
              </w:rPr>
              <w:t>年实际产生量为</w:t>
            </w:r>
            <w:r>
              <w:rPr>
                <w:rFonts w:ascii="Times New Roman" w:eastAsia="宋体" w:hAnsi="Times New Roman" w:cs="Times New Roman" w:hint="eastAsia"/>
                <w:szCs w:val="21"/>
              </w:rPr>
              <w:t>0.15t/a</w:t>
            </w:r>
            <w:r>
              <w:rPr>
                <w:rFonts w:ascii="Times New Roman" w:eastAsia="宋体" w:hAnsi="Times New Roman" w:cs="Times New Roman" w:hint="eastAsia"/>
                <w:szCs w:val="21"/>
              </w:rPr>
              <w:t>，折算达产情况下为</w:t>
            </w:r>
            <w:r>
              <w:rPr>
                <w:rFonts w:ascii="Times New Roman" w:eastAsia="宋体" w:hAnsi="Times New Roman" w:cs="Times New Roman" w:hint="eastAsia"/>
                <w:szCs w:val="21"/>
              </w:rPr>
              <w:t>0.165t/a</w:t>
            </w:r>
            <w:r w:rsidR="00205E54">
              <w:rPr>
                <w:rFonts w:ascii="Times New Roman" w:eastAsia="宋体" w:hAnsi="Times New Roman" w:cs="Times New Roman" w:hint="eastAsia"/>
                <w:szCs w:val="21"/>
              </w:rPr>
              <w:t>。</w:t>
            </w:r>
          </w:p>
        </w:tc>
      </w:tr>
    </w:tbl>
    <w:p w14:paraId="3CA98422"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2.3.1.3 </w:t>
      </w:r>
      <w:r>
        <w:rPr>
          <w:rFonts w:ascii="Times New Roman" w:eastAsia="宋体" w:hAnsi="Times New Roman" w:cs="Times New Roman" w:hint="eastAsia"/>
          <w:b/>
          <w:bCs/>
          <w:sz w:val="24"/>
          <w:szCs w:val="24"/>
        </w:rPr>
        <w:t>污染物源强汇总</w:t>
      </w:r>
    </w:p>
    <w:p w14:paraId="4E3ED28F" w14:textId="79368EC8"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骥麟食品现有项目实际污染物源强排放与原验收污染物排放情况对比具体见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_Ref143175285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2- 14</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5B20995B" w14:textId="6FCA9039" w:rsidR="00321B84" w:rsidRDefault="007621E7">
      <w:pPr>
        <w:pStyle w:val="a5"/>
        <w:keepNext/>
        <w:jc w:val="center"/>
        <w:rPr>
          <w:rFonts w:ascii="Times New Roman" w:eastAsia="宋体" w:hAnsi="Times New Roman" w:cs="Times New Roman"/>
          <w:b/>
          <w:sz w:val="21"/>
          <w:szCs w:val="21"/>
        </w:rPr>
      </w:pPr>
      <w:bookmarkStart w:id="33" w:name="_Ref143175285"/>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14</w:t>
      </w:r>
      <w:r>
        <w:rPr>
          <w:rFonts w:ascii="Times New Roman" w:eastAsia="宋体" w:hAnsi="Times New Roman" w:cs="Times New Roman"/>
          <w:b/>
          <w:sz w:val="21"/>
          <w:szCs w:val="21"/>
        </w:rPr>
        <w:fldChar w:fldCharType="end"/>
      </w:r>
      <w:bookmarkEnd w:id="33"/>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现有项目实际污染物排放情况与原验收污染物排放情况对比</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134"/>
        <w:gridCol w:w="914"/>
        <w:gridCol w:w="1297"/>
        <w:gridCol w:w="1478"/>
        <w:gridCol w:w="1275"/>
        <w:gridCol w:w="1139"/>
      </w:tblGrid>
      <w:tr w:rsidR="00321B84" w14:paraId="3E7B2053" w14:textId="77777777" w:rsidTr="00205E54">
        <w:trPr>
          <w:cantSplit/>
          <w:trHeight w:val="20"/>
          <w:tblHeader/>
          <w:jc w:val="center"/>
        </w:trPr>
        <w:tc>
          <w:tcPr>
            <w:tcW w:w="701" w:type="dxa"/>
            <w:tcBorders>
              <w:tl2br w:val="single" w:sz="4" w:space="0" w:color="auto"/>
            </w:tcBorders>
            <w:vAlign w:val="center"/>
          </w:tcPr>
          <w:p w14:paraId="0CA816F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内容</w:t>
            </w:r>
          </w:p>
          <w:p w14:paraId="2786ED6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类型</w:t>
            </w:r>
          </w:p>
        </w:tc>
        <w:tc>
          <w:tcPr>
            <w:tcW w:w="1134" w:type="dxa"/>
            <w:vAlign w:val="center"/>
          </w:tcPr>
          <w:p w14:paraId="7E4F890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排放源</w:t>
            </w:r>
          </w:p>
        </w:tc>
        <w:tc>
          <w:tcPr>
            <w:tcW w:w="914" w:type="dxa"/>
            <w:vAlign w:val="center"/>
          </w:tcPr>
          <w:p w14:paraId="4C4892E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污染物</w:t>
            </w:r>
          </w:p>
        </w:tc>
        <w:tc>
          <w:tcPr>
            <w:tcW w:w="1297" w:type="dxa"/>
            <w:vAlign w:val="center"/>
          </w:tcPr>
          <w:p w14:paraId="1737AA9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验收</w:t>
            </w:r>
            <w:r>
              <w:rPr>
                <w:rFonts w:ascii="Times New Roman" w:eastAsia="宋体" w:hAnsi="Times New Roman" w:cs="Times New Roman"/>
                <w:szCs w:val="21"/>
              </w:rPr>
              <w:t>排放量（</w:t>
            </w:r>
            <w:r>
              <w:rPr>
                <w:rFonts w:ascii="Times New Roman" w:eastAsia="宋体" w:hAnsi="Times New Roman" w:cs="Times New Roman"/>
                <w:szCs w:val="21"/>
              </w:rPr>
              <w:t>t/a</w:t>
            </w:r>
            <w:r>
              <w:rPr>
                <w:rFonts w:ascii="Times New Roman" w:eastAsia="宋体" w:hAnsi="Times New Roman" w:cs="Times New Roman"/>
                <w:szCs w:val="21"/>
              </w:rPr>
              <w:t>）</w:t>
            </w:r>
          </w:p>
        </w:tc>
        <w:tc>
          <w:tcPr>
            <w:tcW w:w="1478" w:type="dxa"/>
            <w:vAlign w:val="center"/>
          </w:tcPr>
          <w:p w14:paraId="4D97349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color w:val="000000"/>
                <w:kern w:val="0"/>
                <w:szCs w:val="21"/>
              </w:rPr>
              <w:t>2022</w:t>
            </w:r>
            <w:r>
              <w:rPr>
                <w:rFonts w:ascii="Times New Roman" w:eastAsia="宋体" w:hAnsi="Times New Roman" w:cs="Times New Roman" w:hint="eastAsia"/>
                <w:color w:val="000000"/>
                <w:kern w:val="0"/>
                <w:szCs w:val="21"/>
              </w:rPr>
              <w:t>年实际</w:t>
            </w:r>
            <w:r>
              <w:rPr>
                <w:rFonts w:ascii="Times New Roman" w:eastAsia="宋体" w:hAnsi="Times New Roman" w:cs="Times New Roman"/>
                <w:color w:val="000000"/>
                <w:kern w:val="0"/>
                <w:szCs w:val="21"/>
              </w:rPr>
              <w:t>排放量（</w:t>
            </w:r>
            <w:r>
              <w:rPr>
                <w:rFonts w:ascii="Times New Roman" w:eastAsia="宋体" w:hAnsi="Times New Roman" w:cs="Times New Roman"/>
                <w:color w:val="000000"/>
                <w:kern w:val="0"/>
                <w:szCs w:val="21"/>
              </w:rPr>
              <w:t>t/a</w:t>
            </w:r>
            <w:r>
              <w:rPr>
                <w:rFonts w:ascii="Times New Roman" w:eastAsia="宋体" w:hAnsi="Times New Roman" w:cs="Times New Roman"/>
                <w:color w:val="000000"/>
                <w:kern w:val="0"/>
                <w:szCs w:val="21"/>
              </w:rPr>
              <w:t>）</w:t>
            </w:r>
          </w:p>
        </w:tc>
        <w:tc>
          <w:tcPr>
            <w:tcW w:w="1275" w:type="dxa"/>
            <w:vAlign w:val="center"/>
          </w:tcPr>
          <w:p w14:paraId="3CC8B23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企业达产排放量（</w:t>
            </w:r>
            <w:r>
              <w:rPr>
                <w:rFonts w:ascii="Times New Roman" w:eastAsia="宋体" w:hAnsi="Times New Roman" w:cs="Times New Roman"/>
                <w:szCs w:val="21"/>
              </w:rPr>
              <w:t>t/a</w:t>
            </w:r>
            <w:r>
              <w:rPr>
                <w:rFonts w:ascii="Times New Roman" w:eastAsia="宋体" w:hAnsi="Times New Roman" w:cs="Times New Roman"/>
                <w:szCs w:val="21"/>
              </w:rPr>
              <w:t>）</w:t>
            </w:r>
          </w:p>
        </w:tc>
        <w:tc>
          <w:tcPr>
            <w:tcW w:w="1139" w:type="dxa"/>
            <w:vAlign w:val="center"/>
          </w:tcPr>
          <w:p w14:paraId="7A698E0A" w14:textId="77777777" w:rsidR="00321B84" w:rsidRDefault="007621E7">
            <w:pPr>
              <w:jc w:val="center"/>
              <w:rPr>
                <w:rFonts w:ascii="Times New Roman" w:eastAsia="宋体" w:hAnsi="Times New Roman" w:cs="Times New Roman"/>
                <w:b/>
                <w:szCs w:val="21"/>
              </w:rPr>
            </w:pPr>
            <w:r>
              <w:rPr>
                <w:rFonts w:ascii="Times New Roman" w:eastAsia="宋体" w:hAnsi="Times New Roman" w:cs="Times New Roman"/>
                <w:szCs w:val="21"/>
              </w:rPr>
              <w:t>变化</w:t>
            </w:r>
            <w:r>
              <w:rPr>
                <w:rFonts w:ascii="Times New Roman" w:eastAsia="宋体" w:hAnsi="Times New Roman" w:cs="Times New Roman" w:hint="eastAsia"/>
                <w:szCs w:val="21"/>
              </w:rPr>
              <w:t>量</w:t>
            </w:r>
            <w:r>
              <w:rPr>
                <w:rFonts w:ascii="Times New Roman" w:eastAsia="宋体" w:hAnsi="Times New Roman" w:cs="Times New Roman" w:hint="eastAsia"/>
                <w:szCs w:val="21"/>
                <w:vertAlign w:val="superscript"/>
              </w:rPr>
              <w:t>a</w:t>
            </w:r>
            <w:r>
              <w:rPr>
                <w:rFonts w:ascii="Times New Roman" w:eastAsia="宋体" w:hAnsi="Times New Roman" w:cs="Times New Roman"/>
                <w:szCs w:val="21"/>
              </w:rPr>
              <w:t>（</w:t>
            </w:r>
            <w:r>
              <w:rPr>
                <w:rFonts w:ascii="Times New Roman" w:eastAsia="宋体" w:hAnsi="Times New Roman" w:cs="Times New Roman"/>
                <w:szCs w:val="21"/>
              </w:rPr>
              <w:t>t/a</w:t>
            </w:r>
            <w:r>
              <w:rPr>
                <w:rFonts w:ascii="Times New Roman" w:eastAsia="宋体" w:hAnsi="Times New Roman" w:cs="Times New Roman"/>
                <w:szCs w:val="21"/>
              </w:rPr>
              <w:t>）</w:t>
            </w:r>
          </w:p>
        </w:tc>
      </w:tr>
      <w:tr w:rsidR="00321B84" w14:paraId="34DB34D8" w14:textId="77777777" w:rsidTr="00205E54">
        <w:trPr>
          <w:cantSplit/>
          <w:trHeight w:val="20"/>
          <w:jc w:val="center"/>
        </w:trPr>
        <w:tc>
          <w:tcPr>
            <w:tcW w:w="701" w:type="dxa"/>
            <w:vMerge w:val="restart"/>
            <w:vAlign w:val="center"/>
          </w:tcPr>
          <w:p w14:paraId="1493F263"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水污染物</w:t>
            </w:r>
          </w:p>
        </w:tc>
        <w:tc>
          <w:tcPr>
            <w:tcW w:w="1134" w:type="dxa"/>
            <w:vMerge w:val="restart"/>
            <w:vAlign w:val="center"/>
          </w:tcPr>
          <w:p w14:paraId="0AC67877" w14:textId="77777777" w:rsidR="00321B84" w:rsidRDefault="007621E7">
            <w:pPr>
              <w:jc w:val="center"/>
              <w:rPr>
                <w:rFonts w:ascii="Times New Roman" w:eastAsia="宋体" w:hAnsi="Times New Roman" w:cs="Times New Roman"/>
                <w:szCs w:val="21"/>
              </w:rPr>
            </w:pPr>
            <w:r>
              <w:rPr>
                <w:rFonts w:ascii="宋体" w:eastAsia="宋体" w:hAnsi="宋体" w:cs="Times New Roman" w:hint="eastAsia"/>
                <w:color w:val="000000"/>
                <w:kern w:val="0"/>
                <w:szCs w:val="21"/>
              </w:rPr>
              <w:t>综合废水</w:t>
            </w:r>
            <w:r>
              <w:rPr>
                <w:rFonts w:ascii="宋体" w:eastAsia="宋体" w:hAnsi="宋体" w:cs="Times New Roman" w:hint="eastAsia"/>
                <w:color w:val="000000"/>
                <w:kern w:val="0"/>
                <w:szCs w:val="21"/>
                <w:vertAlign w:val="superscript"/>
              </w:rPr>
              <w:t>b</w:t>
            </w:r>
          </w:p>
        </w:tc>
        <w:tc>
          <w:tcPr>
            <w:tcW w:w="914" w:type="dxa"/>
            <w:vAlign w:val="center"/>
          </w:tcPr>
          <w:p w14:paraId="7B081F0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废水量</w:t>
            </w:r>
          </w:p>
        </w:tc>
        <w:tc>
          <w:tcPr>
            <w:tcW w:w="1297" w:type="dxa"/>
            <w:vAlign w:val="center"/>
          </w:tcPr>
          <w:p w14:paraId="019C544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1200</w:t>
            </w:r>
          </w:p>
        </w:tc>
        <w:tc>
          <w:tcPr>
            <w:tcW w:w="1478" w:type="dxa"/>
            <w:vAlign w:val="center"/>
          </w:tcPr>
          <w:p w14:paraId="6559C26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600</w:t>
            </w:r>
          </w:p>
        </w:tc>
        <w:tc>
          <w:tcPr>
            <w:tcW w:w="1275" w:type="dxa"/>
            <w:vAlign w:val="center"/>
          </w:tcPr>
          <w:p w14:paraId="3F8362AD"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1200</w:t>
            </w:r>
          </w:p>
        </w:tc>
        <w:tc>
          <w:tcPr>
            <w:tcW w:w="1139" w:type="dxa"/>
            <w:vAlign w:val="center"/>
          </w:tcPr>
          <w:p w14:paraId="2E6D5ED1"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0</w:t>
            </w:r>
          </w:p>
        </w:tc>
      </w:tr>
      <w:tr w:rsidR="00321B84" w14:paraId="27C14EE1" w14:textId="77777777" w:rsidTr="00205E54">
        <w:trPr>
          <w:cantSplit/>
          <w:trHeight w:val="20"/>
          <w:jc w:val="center"/>
        </w:trPr>
        <w:tc>
          <w:tcPr>
            <w:tcW w:w="701" w:type="dxa"/>
            <w:vMerge/>
            <w:vAlign w:val="center"/>
          </w:tcPr>
          <w:p w14:paraId="58870FCB" w14:textId="77777777" w:rsidR="00321B84" w:rsidRDefault="00321B84">
            <w:pPr>
              <w:jc w:val="center"/>
              <w:rPr>
                <w:rFonts w:ascii="Times New Roman" w:eastAsia="宋体" w:hAnsi="Times New Roman" w:cs="Times New Roman"/>
                <w:szCs w:val="21"/>
              </w:rPr>
            </w:pPr>
          </w:p>
        </w:tc>
        <w:tc>
          <w:tcPr>
            <w:tcW w:w="1134" w:type="dxa"/>
            <w:vMerge/>
            <w:vAlign w:val="center"/>
          </w:tcPr>
          <w:p w14:paraId="5075C9F8" w14:textId="77777777" w:rsidR="00321B84" w:rsidRDefault="00321B84">
            <w:pPr>
              <w:jc w:val="center"/>
              <w:rPr>
                <w:rFonts w:ascii="Times New Roman" w:eastAsia="宋体" w:hAnsi="Times New Roman" w:cs="Times New Roman"/>
                <w:szCs w:val="21"/>
              </w:rPr>
            </w:pPr>
          </w:p>
        </w:tc>
        <w:tc>
          <w:tcPr>
            <w:tcW w:w="914" w:type="dxa"/>
            <w:vAlign w:val="center"/>
          </w:tcPr>
          <w:p w14:paraId="51D2062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color w:val="000000"/>
                <w:kern w:val="0"/>
                <w:szCs w:val="21"/>
              </w:rPr>
              <w:t>COD</w:t>
            </w:r>
            <w:r>
              <w:rPr>
                <w:rFonts w:ascii="Times New Roman" w:eastAsia="宋体" w:hAnsi="Times New Roman" w:cs="Times New Roman"/>
                <w:color w:val="000000"/>
                <w:kern w:val="0"/>
                <w:szCs w:val="21"/>
                <w:vertAlign w:val="subscript"/>
              </w:rPr>
              <w:t>Cr</w:t>
            </w:r>
          </w:p>
        </w:tc>
        <w:tc>
          <w:tcPr>
            <w:tcW w:w="1297" w:type="dxa"/>
            <w:vAlign w:val="center"/>
          </w:tcPr>
          <w:p w14:paraId="01432F49"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0.12</w:t>
            </w:r>
            <w:r>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0.048</w:t>
            </w:r>
            <w:r>
              <w:rPr>
                <w:rFonts w:ascii="Times New Roman" w:eastAsia="宋体" w:hAnsi="Times New Roman" w:cs="Times New Roman" w:hint="eastAsia"/>
                <w:color w:val="000000"/>
                <w:szCs w:val="21"/>
              </w:rPr>
              <w:t>）</w:t>
            </w:r>
          </w:p>
        </w:tc>
        <w:tc>
          <w:tcPr>
            <w:tcW w:w="1478" w:type="dxa"/>
            <w:vAlign w:val="center"/>
          </w:tcPr>
          <w:p w14:paraId="0979B593" w14:textId="77777777" w:rsidR="00321B84" w:rsidRDefault="007621E7">
            <w:pPr>
              <w:jc w:val="center"/>
              <w:rPr>
                <w:rFonts w:ascii="Times New Roman" w:hAnsi="Times New Roman" w:cs="Times New Roman"/>
                <w:color w:val="000000"/>
                <w:szCs w:val="21"/>
              </w:rPr>
            </w:pPr>
            <w:r>
              <w:rPr>
                <w:rFonts w:ascii="Times New Roman" w:eastAsia="宋体" w:hAnsi="Times New Roman" w:cs="Times New Roman" w:hint="eastAsia"/>
                <w:szCs w:val="21"/>
              </w:rPr>
              <w:t>0.024</w:t>
            </w:r>
          </w:p>
        </w:tc>
        <w:tc>
          <w:tcPr>
            <w:tcW w:w="1275" w:type="dxa"/>
            <w:vAlign w:val="center"/>
          </w:tcPr>
          <w:p w14:paraId="1D3788C5"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0.048</w:t>
            </w:r>
          </w:p>
        </w:tc>
        <w:tc>
          <w:tcPr>
            <w:tcW w:w="1139" w:type="dxa"/>
            <w:vAlign w:val="center"/>
          </w:tcPr>
          <w:p w14:paraId="7686ADAA"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0</w:t>
            </w:r>
          </w:p>
        </w:tc>
      </w:tr>
      <w:tr w:rsidR="00321B84" w14:paraId="279207B7" w14:textId="77777777" w:rsidTr="00205E54">
        <w:trPr>
          <w:cantSplit/>
          <w:trHeight w:val="20"/>
          <w:jc w:val="center"/>
        </w:trPr>
        <w:tc>
          <w:tcPr>
            <w:tcW w:w="701" w:type="dxa"/>
            <w:vMerge/>
            <w:vAlign w:val="center"/>
          </w:tcPr>
          <w:p w14:paraId="3DFBD033" w14:textId="77777777" w:rsidR="00321B84" w:rsidRDefault="00321B84">
            <w:pPr>
              <w:jc w:val="center"/>
              <w:rPr>
                <w:rFonts w:ascii="Times New Roman" w:eastAsia="宋体" w:hAnsi="Times New Roman" w:cs="Times New Roman"/>
                <w:szCs w:val="21"/>
              </w:rPr>
            </w:pPr>
          </w:p>
        </w:tc>
        <w:tc>
          <w:tcPr>
            <w:tcW w:w="1134" w:type="dxa"/>
            <w:vMerge/>
            <w:vAlign w:val="center"/>
          </w:tcPr>
          <w:p w14:paraId="006F12CB" w14:textId="77777777" w:rsidR="00321B84" w:rsidRDefault="00321B84">
            <w:pPr>
              <w:jc w:val="center"/>
              <w:rPr>
                <w:rFonts w:ascii="Times New Roman" w:eastAsia="宋体" w:hAnsi="Times New Roman" w:cs="Times New Roman"/>
                <w:szCs w:val="21"/>
              </w:rPr>
            </w:pPr>
          </w:p>
        </w:tc>
        <w:tc>
          <w:tcPr>
            <w:tcW w:w="914" w:type="dxa"/>
            <w:vAlign w:val="center"/>
          </w:tcPr>
          <w:p w14:paraId="4030963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NH</w:t>
            </w:r>
            <w:r>
              <w:rPr>
                <w:rFonts w:ascii="Times New Roman" w:eastAsia="宋体" w:hAnsi="Times New Roman" w:cs="Times New Roman"/>
                <w:szCs w:val="21"/>
                <w:vertAlign w:val="subscript"/>
              </w:rPr>
              <w:t>3</w:t>
            </w:r>
            <w:r>
              <w:rPr>
                <w:rFonts w:ascii="Times New Roman" w:eastAsia="宋体" w:hAnsi="Times New Roman" w:cs="Times New Roman"/>
                <w:szCs w:val="21"/>
              </w:rPr>
              <w:t>-N</w:t>
            </w:r>
          </w:p>
        </w:tc>
        <w:tc>
          <w:tcPr>
            <w:tcW w:w="1297" w:type="dxa"/>
            <w:vAlign w:val="center"/>
          </w:tcPr>
          <w:p w14:paraId="22FEA23B"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0.018</w:t>
            </w:r>
            <w:r>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0.0024</w:t>
            </w:r>
            <w:r>
              <w:rPr>
                <w:rFonts w:ascii="Times New Roman" w:eastAsia="宋体" w:hAnsi="Times New Roman" w:cs="Times New Roman" w:hint="eastAsia"/>
                <w:color w:val="000000"/>
                <w:szCs w:val="21"/>
              </w:rPr>
              <w:t>）</w:t>
            </w:r>
          </w:p>
        </w:tc>
        <w:tc>
          <w:tcPr>
            <w:tcW w:w="1478" w:type="dxa"/>
            <w:vAlign w:val="center"/>
          </w:tcPr>
          <w:p w14:paraId="1DA27ADE" w14:textId="77777777" w:rsidR="00321B84" w:rsidRDefault="007621E7">
            <w:pPr>
              <w:jc w:val="center"/>
              <w:rPr>
                <w:rFonts w:ascii="Times New Roman" w:hAnsi="Times New Roman" w:cs="Times New Roman"/>
                <w:color w:val="000000"/>
                <w:szCs w:val="21"/>
              </w:rPr>
            </w:pPr>
            <w:r>
              <w:rPr>
                <w:rFonts w:ascii="Times New Roman" w:eastAsia="宋体" w:hAnsi="Times New Roman" w:cs="Times New Roman" w:hint="eastAsia"/>
                <w:szCs w:val="21"/>
              </w:rPr>
              <w:t>0.00012</w:t>
            </w:r>
          </w:p>
        </w:tc>
        <w:tc>
          <w:tcPr>
            <w:tcW w:w="1275" w:type="dxa"/>
            <w:vAlign w:val="center"/>
          </w:tcPr>
          <w:p w14:paraId="7D504A6C"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0.0024</w:t>
            </w:r>
          </w:p>
        </w:tc>
        <w:tc>
          <w:tcPr>
            <w:tcW w:w="1139" w:type="dxa"/>
            <w:vAlign w:val="center"/>
          </w:tcPr>
          <w:p w14:paraId="0C43FEC8"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0</w:t>
            </w:r>
          </w:p>
        </w:tc>
      </w:tr>
      <w:tr w:rsidR="00321B84" w14:paraId="48AF2FBC" w14:textId="77777777" w:rsidTr="00205E54">
        <w:trPr>
          <w:cantSplit/>
          <w:trHeight w:val="20"/>
          <w:jc w:val="center"/>
        </w:trPr>
        <w:tc>
          <w:tcPr>
            <w:tcW w:w="701" w:type="dxa"/>
            <w:vMerge w:val="restart"/>
            <w:vAlign w:val="center"/>
          </w:tcPr>
          <w:p w14:paraId="283EAEC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固体废物</w:t>
            </w:r>
            <w:r>
              <w:rPr>
                <w:rFonts w:ascii="Times New Roman" w:eastAsia="宋体" w:hAnsi="Times New Roman" w:cs="Times New Roman" w:hint="eastAsia"/>
                <w:szCs w:val="21"/>
                <w:vertAlign w:val="superscript"/>
              </w:rPr>
              <w:t>c</w:t>
            </w:r>
          </w:p>
        </w:tc>
        <w:tc>
          <w:tcPr>
            <w:tcW w:w="1134" w:type="dxa"/>
            <w:vAlign w:val="center"/>
          </w:tcPr>
          <w:p w14:paraId="07C3E415"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日常生产</w:t>
            </w:r>
          </w:p>
        </w:tc>
        <w:tc>
          <w:tcPr>
            <w:tcW w:w="914" w:type="dxa"/>
            <w:vAlign w:val="center"/>
          </w:tcPr>
          <w:p w14:paraId="0111C0AA"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一般固废</w:t>
            </w:r>
          </w:p>
        </w:tc>
        <w:tc>
          <w:tcPr>
            <w:tcW w:w="1297" w:type="dxa"/>
            <w:vAlign w:val="center"/>
          </w:tcPr>
          <w:p w14:paraId="2118F4B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r>
              <w:rPr>
                <w:rFonts w:ascii="Times New Roman" w:eastAsia="宋体" w:hAnsi="Times New Roman" w:cs="Times New Roman"/>
                <w:szCs w:val="21"/>
              </w:rPr>
              <w:t>（</w:t>
            </w:r>
            <w:r>
              <w:rPr>
                <w:rFonts w:ascii="Times New Roman" w:eastAsia="宋体" w:hAnsi="Times New Roman" w:cs="Times New Roman" w:hint="eastAsia"/>
                <w:szCs w:val="21"/>
              </w:rPr>
              <w:t>-</w:t>
            </w:r>
            <w:r>
              <w:rPr>
                <w:rFonts w:ascii="Times New Roman" w:eastAsia="宋体" w:hAnsi="Times New Roman" w:cs="Times New Roman"/>
                <w:szCs w:val="21"/>
              </w:rPr>
              <w:t>）</w:t>
            </w:r>
          </w:p>
        </w:tc>
        <w:tc>
          <w:tcPr>
            <w:tcW w:w="1478" w:type="dxa"/>
            <w:vAlign w:val="center"/>
          </w:tcPr>
          <w:p w14:paraId="55715B89" w14:textId="36050B83" w:rsidR="00321B84" w:rsidRDefault="007621E7">
            <w:pPr>
              <w:jc w:val="center"/>
              <w:rPr>
                <w:rFonts w:ascii="Times New Roman" w:eastAsia="宋体" w:hAnsi="Times New Roman" w:cs="Times New Roman"/>
                <w:szCs w:val="21"/>
              </w:rPr>
            </w:pPr>
            <w:r>
              <w:rPr>
                <w:rFonts w:ascii="Times New Roman" w:eastAsia="宋体" w:hAnsi="Times New Roman" w:cs="Times New Roman"/>
                <w:color w:val="000000"/>
                <w:kern w:val="0"/>
                <w:szCs w:val="21"/>
              </w:rPr>
              <w:t>0</w:t>
            </w:r>
            <w:r>
              <w:rPr>
                <w:rFonts w:ascii="Times New Roman" w:eastAsia="宋体" w:hAnsi="Times New Roman" w:cs="Times New Roman"/>
                <w:color w:val="000000"/>
                <w:kern w:val="0"/>
                <w:szCs w:val="21"/>
              </w:rPr>
              <w:t>（</w:t>
            </w:r>
            <w:r w:rsidR="00205E54">
              <w:rPr>
                <w:rFonts w:ascii="Times New Roman" w:eastAsia="宋体" w:hAnsi="Times New Roman" w:cs="Times New Roman"/>
                <w:color w:val="000000"/>
                <w:kern w:val="0"/>
                <w:szCs w:val="21"/>
              </w:rPr>
              <w:t>3.6</w:t>
            </w:r>
            <w:r>
              <w:rPr>
                <w:rFonts w:ascii="Times New Roman" w:eastAsia="宋体" w:hAnsi="Times New Roman" w:cs="Times New Roman"/>
                <w:color w:val="000000"/>
                <w:kern w:val="0"/>
                <w:szCs w:val="21"/>
              </w:rPr>
              <w:t>）</w:t>
            </w:r>
          </w:p>
        </w:tc>
        <w:tc>
          <w:tcPr>
            <w:tcW w:w="1275" w:type="dxa"/>
            <w:vAlign w:val="center"/>
          </w:tcPr>
          <w:p w14:paraId="78D1858C" w14:textId="26D667ED"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r>
              <w:rPr>
                <w:rFonts w:ascii="Times New Roman" w:eastAsia="宋体" w:hAnsi="Times New Roman" w:cs="Times New Roman"/>
                <w:szCs w:val="21"/>
              </w:rPr>
              <w:t>（</w:t>
            </w:r>
            <w:r w:rsidR="00205E54">
              <w:rPr>
                <w:rFonts w:ascii="Times New Roman" w:eastAsia="宋体" w:hAnsi="Times New Roman" w:cs="Times New Roman"/>
                <w:color w:val="000000"/>
                <w:kern w:val="0"/>
                <w:szCs w:val="21"/>
              </w:rPr>
              <w:t>3.965</w:t>
            </w:r>
            <w:r>
              <w:rPr>
                <w:rFonts w:ascii="Times New Roman" w:eastAsia="宋体" w:hAnsi="Times New Roman" w:cs="Times New Roman"/>
                <w:szCs w:val="21"/>
              </w:rPr>
              <w:t>）</w:t>
            </w:r>
          </w:p>
        </w:tc>
        <w:tc>
          <w:tcPr>
            <w:tcW w:w="1139" w:type="dxa"/>
            <w:vAlign w:val="center"/>
          </w:tcPr>
          <w:p w14:paraId="18FD4E3D"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r>
              <w:rPr>
                <w:rFonts w:ascii="Times New Roman" w:eastAsia="宋体" w:hAnsi="Times New Roman" w:cs="Times New Roman"/>
                <w:szCs w:val="21"/>
              </w:rPr>
              <w:t>（</w:t>
            </w:r>
            <w:r>
              <w:rPr>
                <w:rFonts w:ascii="Times New Roman" w:eastAsia="宋体" w:hAnsi="Times New Roman" w:cs="Times New Roman" w:hint="eastAsia"/>
                <w:szCs w:val="21"/>
              </w:rPr>
              <w:t>-</w:t>
            </w:r>
            <w:r>
              <w:rPr>
                <w:rFonts w:ascii="Times New Roman" w:eastAsia="宋体" w:hAnsi="Times New Roman" w:cs="Times New Roman"/>
                <w:szCs w:val="21"/>
              </w:rPr>
              <w:t>）</w:t>
            </w:r>
          </w:p>
        </w:tc>
      </w:tr>
      <w:tr w:rsidR="00321B84" w14:paraId="1418F60F" w14:textId="77777777" w:rsidTr="00205E54">
        <w:trPr>
          <w:cantSplit/>
          <w:trHeight w:val="20"/>
          <w:jc w:val="center"/>
        </w:trPr>
        <w:tc>
          <w:tcPr>
            <w:tcW w:w="701" w:type="dxa"/>
            <w:vMerge/>
            <w:vAlign w:val="center"/>
          </w:tcPr>
          <w:p w14:paraId="03C71445" w14:textId="77777777" w:rsidR="00321B84" w:rsidRDefault="00321B84">
            <w:pPr>
              <w:jc w:val="center"/>
              <w:rPr>
                <w:rFonts w:ascii="Times New Roman" w:eastAsia="宋体" w:hAnsi="Times New Roman" w:cs="Times New Roman"/>
                <w:szCs w:val="21"/>
              </w:rPr>
            </w:pPr>
          </w:p>
        </w:tc>
        <w:tc>
          <w:tcPr>
            <w:tcW w:w="1134" w:type="dxa"/>
            <w:vAlign w:val="center"/>
          </w:tcPr>
          <w:p w14:paraId="07614DCC"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生活办公</w:t>
            </w:r>
          </w:p>
        </w:tc>
        <w:tc>
          <w:tcPr>
            <w:tcW w:w="914" w:type="dxa"/>
            <w:vAlign w:val="center"/>
          </w:tcPr>
          <w:p w14:paraId="3AF23D76"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生活垃圾</w:t>
            </w:r>
          </w:p>
        </w:tc>
        <w:tc>
          <w:tcPr>
            <w:tcW w:w="1297" w:type="dxa"/>
            <w:vAlign w:val="center"/>
          </w:tcPr>
          <w:p w14:paraId="7A2CB41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r>
              <w:rPr>
                <w:rFonts w:ascii="Times New Roman" w:eastAsia="宋体" w:hAnsi="Times New Roman" w:cs="Times New Roman"/>
                <w:szCs w:val="21"/>
              </w:rPr>
              <w:t>（</w:t>
            </w:r>
            <w:r>
              <w:rPr>
                <w:rFonts w:ascii="Times New Roman" w:eastAsia="宋体" w:hAnsi="Times New Roman" w:cs="Times New Roman" w:hint="eastAsia"/>
                <w:szCs w:val="21"/>
              </w:rPr>
              <w:t>10</w:t>
            </w:r>
            <w:r>
              <w:rPr>
                <w:rFonts w:ascii="Times New Roman" w:eastAsia="宋体" w:hAnsi="Times New Roman" w:cs="Times New Roman"/>
                <w:szCs w:val="21"/>
              </w:rPr>
              <w:t>）</w:t>
            </w:r>
          </w:p>
        </w:tc>
        <w:tc>
          <w:tcPr>
            <w:tcW w:w="1478" w:type="dxa"/>
            <w:vAlign w:val="center"/>
          </w:tcPr>
          <w:p w14:paraId="20063A4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color w:val="000000"/>
                <w:kern w:val="0"/>
                <w:szCs w:val="21"/>
              </w:rPr>
              <w:t>0</w:t>
            </w:r>
            <w:r>
              <w:rPr>
                <w:rFonts w:ascii="Times New Roman" w:eastAsia="宋体" w:hAnsi="Times New Roman" w:cs="Times New Roman"/>
                <w:color w:val="000000"/>
                <w:kern w:val="0"/>
                <w:szCs w:val="21"/>
              </w:rPr>
              <w:t>（</w:t>
            </w:r>
            <w:r>
              <w:rPr>
                <w:rFonts w:ascii="Times New Roman" w:eastAsia="宋体" w:hAnsi="Times New Roman" w:cs="Times New Roman" w:hint="eastAsia"/>
                <w:color w:val="000000"/>
                <w:kern w:val="0"/>
                <w:szCs w:val="21"/>
              </w:rPr>
              <w:t>15</w:t>
            </w:r>
            <w:r>
              <w:rPr>
                <w:rFonts w:ascii="Times New Roman" w:eastAsia="宋体" w:hAnsi="Times New Roman" w:cs="Times New Roman"/>
                <w:color w:val="000000"/>
                <w:kern w:val="0"/>
                <w:szCs w:val="21"/>
              </w:rPr>
              <w:t>）</w:t>
            </w:r>
          </w:p>
        </w:tc>
        <w:tc>
          <w:tcPr>
            <w:tcW w:w="1275" w:type="dxa"/>
            <w:vAlign w:val="center"/>
          </w:tcPr>
          <w:p w14:paraId="29F6F1A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r>
              <w:rPr>
                <w:rFonts w:ascii="Times New Roman" w:eastAsia="宋体" w:hAnsi="Times New Roman" w:cs="Times New Roman"/>
                <w:szCs w:val="21"/>
              </w:rPr>
              <w:t>（</w:t>
            </w:r>
            <w:r>
              <w:rPr>
                <w:rFonts w:ascii="Times New Roman" w:eastAsia="宋体" w:hAnsi="Times New Roman" w:cs="Times New Roman" w:hint="eastAsia"/>
                <w:szCs w:val="21"/>
              </w:rPr>
              <w:t>15</w:t>
            </w:r>
            <w:r>
              <w:rPr>
                <w:rFonts w:ascii="Times New Roman" w:eastAsia="宋体" w:hAnsi="Times New Roman" w:cs="Times New Roman"/>
                <w:szCs w:val="21"/>
              </w:rPr>
              <w:t>）</w:t>
            </w:r>
          </w:p>
        </w:tc>
        <w:tc>
          <w:tcPr>
            <w:tcW w:w="1139" w:type="dxa"/>
            <w:vAlign w:val="center"/>
          </w:tcPr>
          <w:p w14:paraId="01A0E25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p>
        </w:tc>
      </w:tr>
      <w:tr w:rsidR="00321B84" w14:paraId="4E02F746" w14:textId="77777777">
        <w:trPr>
          <w:cantSplit/>
          <w:trHeight w:val="20"/>
          <w:jc w:val="center"/>
        </w:trPr>
        <w:tc>
          <w:tcPr>
            <w:tcW w:w="7938" w:type="dxa"/>
            <w:gridSpan w:val="7"/>
            <w:vAlign w:val="center"/>
          </w:tcPr>
          <w:p w14:paraId="1CA462FD" w14:textId="77777777" w:rsidR="00321B84" w:rsidRDefault="007621E7">
            <w:pPr>
              <w:pStyle w:val="aff2"/>
              <w:rPr>
                <w:rFonts w:ascii="Times New Roman" w:eastAsia="宋体" w:hAnsi="Times New Roman" w:cs="Times New Roman"/>
                <w:bCs/>
                <w:szCs w:val="21"/>
              </w:rPr>
            </w:pPr>
            <w:r>
              <w:rPr>
                <w:rFonts w:ascii="Times New Roman" w:eastAsia="宋体" w:hAnsi="Times New Roman" w:cs="Times New Roman"/>
                <w:bCs/>
                <w:szCs w:val="21"/>
              </w:rPr>
              <w:lastRenderedPageBreak/>
              <w:t>注：</w:t>
            </w:r>
            <w:r>
              <w:rPr>
                <w:rFonts w:ascii="Times New Roman" w:eastAsia="宋体" w:hAnsi="Times New Roman" w:cs="Times New Roman" w:hint="eastAsia"/>
                <w:bCs/>
                <w:szCs w:val="21"/>
              </w:rPr>
              <w:t>a</w:t>
            </w:r>
            <w:r>
              <w:rPr>
                <w:rFonts w:ascii="Times New Roman" w:eastAsia="宋体" w:hAnsi="Times New Roman" w:cs="Times New Roman" w:hint="eastAsia"/>
                <w:bCs/>
                <w:szCs w:val="21"/>
              </w:rPr>
              <w:t>、变化量</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企业达产排放量</w:t>
            </w:r>
            <w:r>
              <w:rPr>
                <w:rFonts w:ascii="Times New Roman" w:eastAsia="宋体" w:hAnsi="Times New Roman" w:cs="Times New Roman" w:hint="eastAsia"/>
                <w:bCs/>
                <w:szCs w:val="21"/>
              </w:rPr>
              <w:t>-</w:t>
            </w:r>
            <w:r>
              <w:rPr>
                <w:rFonts w:ascii="Times New Roman" w:eastAsia="宋体" w:hAnsi="Times New Roman" w:cs="Times New Roman" w:hint="eastAsia"/>
                <w:szCs w:val="21"/>
              </w:rPr>
              <w:t>验收</w:t>
            </w:r>
            <w:r>
              <w:rPr>
                <w:rFonts w:ascii="Times New Roman" w:eastAsia="宋体" w:hAnsi="Times New Roman" w:cs="Times New Roman"/>
                <w:szCs w:val="21"/>
              </w:rPr>
              <w:t>排放量；</w:t>
            </w:r>
          </w:p>
          <w:p w14:paraId="6976321A" w14:textId="77777777" w:rsidR="00321B84" w:rsidRDefault="007621E7" w:rsidP="00357A77">
            <w:pPr>
              <w:pStyle w:val="aff2"/>
              <w:ind w:firstLineChars="179" w:firstLine="376"/>
              <w:rPr>
                <w:rFonts w:ascii="Times New Roman" w:eastAsia="宋体" w:hAnsi="Times New Roman" w:cs="Times New Roman"/>
                <w:bCs/>
                <w:szCs w:val="21"/>
              </w:rPr>
            </w:pPr>
            <w:r>
              <w:rPr>
                <w:rFonts w:ascii="Times New Roman" w:eastAsia="宋体" w:hAnsi="Times New Roman" w:cs="Times New Roman" w:hint="eastAsia"/>
                <w:bCs/>
                <w:szCs w:val="21"/>
              </w:rPr>
              <w:t>b</w:t>
            </w:r>
            <w:r>
              <w:rPr>
                <w:rFonts w:ascii="Times New Roman" w:eastAsia="宋体" w:hAnsi="Times New Roman" w:cs="Times New Roman" w:hint="eastAsia"/>
                <w:bCs/>
                <w:szCs w:val="21"/>
              </w:rPr>
              <w:t>、</w:t>
            </w:r>
            <w:r>
              <w:rPr>
                <w:rFonts w:ascii="Times New Roman" w:eastAsia="宋体" w:hAnsi="Times New Roman" w:cs="Times New Roman"/>
                <w:bCs/>
                <w:szCs w:val="21"/>
              </w:rPr>
              <w:t>COD</w:t>
            </w:r>
            <w:r>
              <w:rPr>
                <w:rFonts w:ascii="Times New Roman" w:eastAsia="宋体" w:hAnsi="Times New Roman" w:cs="Times New Roman"/>
                <w:bCs/>
                <w:szCs w:val="21"/>
                <w:vertAlign w:val="subscript"/>
              </w:rPr>
              <w:t>Cr</w:t>
            </w:r>
            <w:r>
              <w:rPr>
                <w:rFonts w:ascii="Times New Roman" w:eastAsia="宋体" w:hAnsi="Times New Roman" w:cs="Times New Roman"/>
                <w:bCs/>
                <w:szCs w:val="21"/>
              </w:rPr>
              <w:t>、</w:t>
            </w:r>
            <w:r>
              <w:rPr>
                <w:rFonts w:ascii="Times New Roman" w:eastAsia="宋体" w:hAnsi="Times New Roman" w:cs="Times New Roman"/>
                <w:bCs/>
                <w:szCs w:val="21"/>
              </w:rPr>
              <w:t>NH</w:t>
            </w:r>
            <w:r>
              <w:rPr>
                <w:rFonts w:ascii="Times New Roman" w:eastAsia="宋体" w:hAnsi="Times New Roman" w:cs="Times New Roman"/>
                <w:bCs/>
                <w:szCs w:val="21"/>
                <w:vertAlign w:val="subscript"/>
              </w:rPr>
              <w:t>3</w:t>
            </w:r>
            <w:r>
              <w:rPr>
                <w:rFonts w:ascii="Times New Roman" w:eastAsia="宋体" w:hAnsi="Times New Roman" w:cs="Times New Roman"/>
                <w:bCs/>
                <w:szCs w:val="21"/>
              </w:rPr>
              <w:t>-N</w:t>
            </w:r>
            <w:r>
              <w:rPr>
                <w:rFonts w:ascii="Times New Roman" w:eastAsia="宋体" w:hAnsi="Times New Roman" w:cs="Times New Roman"/>
                <w:bCs/>
                <w:szCs w:val="21"/>
              </w:rPr>
              <w:t>的排放浓度，验收排放量按</w:t>
            </w:r>
            <w:r>
              <w:rPr>
                <w:rFonts w:ascii="Times New Roman" w:eastAsia="宋体" w:hAnsi="Times New Roman" w:cs="Times New Roman" w:hint="eastAsia"/>
                <w:bCs/>
                <w:szCs w:val="21"/>
              </w:rPr>
              <w:t>《污水综合排放标准》（</w:t>
            </w:r>
            <w:r>
              <w:rPr>
                <w:rFonts w:ascii="Times New Roman" w:eastAsia="宋体" w:hAnsi="Times New Roman" w:cs="Times New Roman"/>
                <w:bCs/>
                <w:szCs w:val="21"/>
              </w:rPr>
              <w:t>GB8978-1996</w:t>
            </w:r>
            <w:r>
              <w:rPr>
                <w:rFonts w:ascii="Times New Roman" w:eastAsia="宋体" w:hAnsi="Times New Roman" w:cs="Times New Roman"/>
                <w:bCs/>
                <w:szCs w:val="21"/>
              </w:rPr>
              <w:t>）</w:t>
            </w:r>
            <w:r>
              <w:rPr>
                <w:rFonts w:ascii="Times New Roman" w:eastAsia="宋体" w:hAnsi="Times New Roman" w:cs="Times New Roman" w:hint="eastAsia"/>
                <w:bCs/>
                <w:szCs w:val="21"/>
              </w:rPr>
              <w:t>一</w:t>
            </w:r>
            <w:r>
              <w:rPr>
                <w:rFonts w:ascii="Times New Roman" w:eastAsia="宋体" w:hAnsi="Times New Roman" w:cs="Times New Roman"/>
                <w:bCs/>
                <w:szCs w:val="21"/>
              </w:rPr>
              <w:t>级标准（</w:t>
            </w:r>
            <w:r>
              <w:rPr>
                <w:rFonts w:ascii="Times New Roman" w:eastAsia="宋体" w:hAnsi="Times New Roman" w:cs="Times New Roman"/>
                <w:bCs/>
                <w:szCs w:val="21"/>
              </w:rPr>
              <w:t>COD</w:t>
            </w:r>
            <w:r>
              <w:rPr>
                <w:rFonts w:ascii="Times New Roman" w:eastAsia="宋体" w:hAnsi="Times New Roman" w:cs="Times New Roman"/>
                <w:bCs/>
                <w:szCs w:val="21"/>
                <w:vertAlign w:val="subscript"/>
              </w:rPr>
              <w:t>Cr</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100</w:t>
            </w:r>
            <w:r>
              <w:rPr>
                <w:rFonts w:ascii="Times New Roman" w:eastAsia="宋体" w:hAnsi="Times New Roman" w:cs="Times New Roman"/>
                <w:bCs/>
                <w:szCs w:val="21"/>
              </w:rPr>
              <w:t>mg/L</w:t>
            </w:r>
            <w:r>
              <w:rPr>
                <w:rFonts w:ascii="Times New Roman" w:eastAsia="宋体" w:hAnsi="Times New Roman" w:cs="Times New Roman"/>
                <w:bCs/>
                <w:szCs w:val="21"/>
              </w:rPr>
              <w:t>，</w:t>
            </w:r>
            <w:r>
              <w:rPr>
                <w:rFonts w:ascii="Times New Roman" w:eastAsia="宋体" w:hAnsi="Times New Roman" w:cs="Times New Roman"/>
                <w:bCs/>
                <w:szCs w:val="21"/>
              </w:rPr>
              <w:t>NH</w:t>
            </w:r>
            <w:r>
              <w:rPr>
                <w:rFonts w:ascii="Times New Roman" w:eastAsia="宋体" w:hAnsi="Times New Roman" w:cs="Times New Roman"/>
                <w:bCs/>
                <w:szCs w:val="21"/>
                <w:vertAlign w:val="subscript"/>
              </w:rPr>
              <w:t>3</w:t>
            </w:r>
            <w:r>
              <w:rPr>
                <w:rFonts w:ascii="Times New Roman" w:eastAsia="宋体" w:hAnsi="Times New Roman" w:cs="Times New Roman"/>
                <w:bCs/>
                <w:szCs w:val="21"/>
              </w:rPr>
              <w:t>-N</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15</w:t>
            </w:r>
            <w:r>
              <w:rPr>
                <w:rFonts w:ascii="Times New Roman" w:eastAsia="宋体" w:hAnsi="Times New Roman" w:cs="Times New Roman"/>
                <w:bCs/>
                <w:szCs w:val="21"/>
              </w:rPr>
              <w:t>mg/L</w:t>
            </w:r>
            <w:r>
              <w:rPr>
                <w:rFonts w:ascii="Times New Roman" w:eastAsia="宋体" w:hAnsi="Times New Roman" w:cs="Times New Roman"/>
                <w:bCs/>
                <w:szCs w:val="21"/>
              </w:rPr>
              <w:t>）计</w:t>
            </w:r>
            <w:r>
              <w:rPr>
                <w:rFonts w:ascii="Times New Roman" w:eastAsia="宋体" w:hAnsi="Times New Roman" w:cs="Times New Roman" w:hint="eastAsia"/>
                <w:bCs/>
                <w:szCs w:val="21"/>
              </w:rPr>
              <w:t>，</w:t>
            </w:r>
            <w:r>
              <w:rPr>
                <w:rFonts w:ascii="Times New Roman" w:eastAsia="宋体" w:hAnsi="Times New Roman" w:cs="Times New Roman"/>
                <w:bCs/>
                <w:szCs w:val="21"/>
              </w:rPr>
              <w:t>验收排放量括号内的数据、</w:t>
            </w:r>
            <w:r>
              <w:rPr>
                <w:rFonts w:ascii="Times New Roman" w:eastAsia="宋体" w:hAnsi="Times New Roman" w:cs="Times New Roman" w:hint="eastAsia"/>
                <w:bCs/>
                <w:szCs w:val="21"/>
              </w:rPr>
              <w:t>2022</w:t>
            </w:r>
            <w:r>
              <w:rPr>
                <w:rFonts w:ascii="Times New Roman" w:eastAsia="宋体" w:hAnsi="Times New Roman" w:cs="Times New Roman" w:hint="eastAsia"/>
                <w:bCs/>
                <w:szCs w:val="21"/>
              </w:rPr>
              <w:t>年实际排放量和企业达产排放量按城镇污水处理厂主要水污染物排放标准》（</w:t>
            </w:r>
            <w:r>
              <w:rPr>
                <w:rFonts w:ascii="Times New Roman" w:eastAsia="宋体" w:hAnsi="Times New Roman" w:cs="Times New Roman"/>
                <w:bCs/>
                <w:szCs w:val="21"/>
              </w:rPr>
              <w:t>DB 33/2169-2018</w:t>
            </w:r>
            <w:r>
              <w:rPr>
                <w:rFonts w:ascii="Times New Roman" w:eastAsia="宋体" w:hAnsi="Times New Roman" w:cs="Times New Roman"/>
                <w:bCs/>
                <w:szCs w:val="21"/>
              </w:rPr>
              <w:t>）表</w:t>
            </w:r>
            <w:r>
              <w:rPr>
                <w:rFonts w:ascii="Times New Roman" w:eastAsia="宋体" w:hAnsi="Times New Roman" w:cs="Times New Roman"/>
                <w:bCs/>
                <w:szCs w:val="21"/>
              </w:rPr>
              <w:t>1</w:t>
            </w:r>
            <w:r>
              <w:rPr>
                <w:rFonts w:ascii="Times New Roman" w:eastAsia="宋体" w:hAnsi="Times New Roman" w:cs="Times New Roman"/>
                <w:bCs/>
                <w:szCs w:val="21"/>
              </w:rPr>
              <w:t>中的排放限值（</w:t>
            </w:r>
            <w:r>
              <w:rPr>
                <w:rFonts w:ascii="Times New Roman" w:eastAsia="宋体" w:hAnsi="Times New Roman" w:cs="Times New Roman"/>
                <w:bCs/>
                <w:szCs w:val="21"/>
              </w:rPr>
              <w:t>COD</w:t>
            </w:r>
            <w:r>
              <w:rPr>
                <w:rFonts w:ascii="Times New Roman" w:eastAsia="宋体" w:hAnsi="Times New Roman" w:cs="Times New Roman"/>
                <w:bCs/>
                <w:szCs w:val="21"/>
                <w:vertAlign w:val="subscript"/>
              </w:rPr>
              <w:t>Cr</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40</w:t>
            </w:r>
            <w:r>
              <w:rPr>
                <w:rFonts w:ascii="Times New Roman" w:eastAsia="宋体" w:hAnsi="Times New Roman" w:cs="Times New Roman"/>
                <w:bCs/>
                <w:szCs w:val="21"/>
              </w:rPr>
              <w:t>mg/L</w:t>
            </w:r>
            <w:r>
              <w:rPr>
                <w:rFonts w:ascii="Times New Roman" w:eastAsia="宋体" w:hAnsi="Times New Roman" w:cs="Times New Roman"/>
                <w:bCs/>
                <w:szCs w:val="21"/>
              </w:rPr>
              <w:t>计，</w:t>
            </w:r>
            <w:r>
              <w:rPr>
                <w:rFonts w:ascii="Times New Roman" w:eastAsia="宋体" w:hAnsi="Times New Roman" w:cs="Times New Roman"/>
                <w:bCs/>
                <w:szCs w:val="21"/>
              </w:rPr>
              <w:t>NH</w:t>
            </w:r>
            <w:r>
              <w:rPr>
                <w:rFonts w:ascii="Times New Roman" w:eastAsia="宋体" w:hAnsi="Times New Roman" w:cs="Times New Roman"/>
                <w:bCs/>
                <w:szCs w:val="21"/>
                <w:vertAlign w:val="subscript"/>
              </w:rPr>
              <w:t>3</w:t>
            </w:r>
            <w:r>
              <w:rPr>
                <w:rFonts w:ascii="Times New Roman" w:eastAsia="宋体" w:hAnsi="Times New Roman" w:cs="Times New Roman"/>
                <w:bCs/>
                <w:szCs w:val="21"/>
              </w:rPr>
              <w:t>-N</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2</w:t>
            </w:r>
            <w:r>
              <w:rPr>
                <w:rFonts w:ascii="Times New Roman" w:eastAsia="宋体" w:hAnsi="Times New Roman" w:cs="Times New Roman"/>
                <w:bCs/>
                <w:szCs w:val="21"/>
              </w:rPr>
              <w:t>mg/L</w:t>
            </w:r>
            <w:r>
              <w:rPr>
                <w:rFonts w:ascii="Times New Roman" w:eastAsia="宋体" w:hAnsi="Times New Roman" w:cs="Times New Roman"/>
                <w:bCs/>
                <w:szCs w:val="21"/>
              </w:rPr>
              <w:t>）计；</w:t>
            </w:r>
          </w:p>
          <w:p w14:paraId="766CFBC0" w14:textId="77777777" w:rsidR="00321B84" w:rsidRDefault="007621E7">
            <w:pPr>
              <w:pStyle w:val="aff2"/>
              <w:ind w:firstLineChars="212" w:firstLine="445"/>
              <w:rPr>
                <w:rFonts w:ascii="Times New Roman" w:eastAsia="宋体" w:hAnsi="Times New Roman" w:cs="Times New Roman"/>
                <w:bCs/>
                <w:szCs w:val="21"/>
              </w:rPr>
            </w:pPr>
            <w:r>
              <w:rPr>
                <w:rFonts w:ascii="Times New Roman" w:eastAsia="宋体" w:hAnsi="Times New Roman" w:cs="Times New Roman" w:hint="eastAsia"/>
                <w:bCs/>
                <w:szCs w:val="21"/>
              </w:rPr>
              <w:t>c</w:t>
            </w:r>
            <w:r>
              <w:rPr>
                <w:rFonts w:ascii="Times New Roman" w:eastAsia="宋体" w:hAnsi="Times New Roman" w:cs="Times New Roman" w:hint="eastAsia"/>
                <w:bCs/>
                <w:szCs w:val="21"/>
              </w:rPr>
              <w:t>、固废处（）内表示固废产生量。</w:t>
            </w:r>
          </w:p>
        </w:tc>
      </w:tr>
    </w:tbl>
    <w:p w14:paraId="62D52274"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2.3.1.4 </w:t>
      </w:r>
      <w:r>
        <w:rPr>
          <w:rFonts w:ascii="Times New Roman" w:eastAsia="宋体" w:hAnsi="Times New Roman" w:cs="Times New Roman" w:hint="eastAsia"/>
          <w:b/>
          <w:bCs/>
          <w:sz w:val="24"/>
          <w:szCs w:val="24"/>
        </w:rPr>
        <w:t>现有项目主要污染防治措施</w:t>
      </w:r>
    </w:p>
    <w:p w14:paraId="259796CE" w14:textId="2E6200D9"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骥麟食品现有项目主要环保措施落实情况见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_Ref143175299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2- 15</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43812E6F" w14:textId="05692595" w:rsidR="00321B84" w:rsidRDefault="007621E7">
      <w:pPr>
        <w:pStyle w:val="a5"/>
        <w:keepNext/>
        <w:jc w:val="center"/>
        <w:rPr>
          <w:rFonts w:ascii="Times New Roman" w:eastAsia="宋体" w:hAnsi="Times New Roman" w:cs="Times New Roman"/>
          <w:b/>
          <w:sz w:val="21"/>
          <w:szCs w:val="21"/>
        </w:rPr>
      </w:pPr>
      <w:bookmarkStart w:id="34" w:name="_Ref143175299"/>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15</w:t>
      </w:r>
      <w:r>
        <w:rPr>
          <w:rFonts w:ascii="Times New Roman" w:eastAsia="宋体" w:hAnsi="Times New Roman" w:cs="Times New Roman"/>
          <w:b/>
          <w:sz w:val="21"/>
          <w:szCs w:val="21"/>
        </w:rPr>
        <w:fldChar w:fldCharType="end"/>
      </w:r>
      <w:bookmarkEnd w:id="34"/>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骥麟食品现有项目主要环保措施落实情况</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2356"/>
        <w:gridCol w:w="1764"/>
        <w:gridCol w:w="2202"/>
        <w:gridCol w:w="1142"/>
      </w:tblGrid>
      <w:tr w:rsidR="00321B84" w14:paraId="20D45E27" w14:textId="77777777" w:rsidTr="00F02FFE">
        <w:trPr>
          <w:trHeight w:val="340"/>
          <w:tblHeader/>
          <w:jc w:val="center"/>
        </w:trPr>
        <w:tc>
          <w:tcPr>
            <w:tcW w:w="474" w:type="dxa"/>
            <w:vAlign w:val="center"/>
          </w:tcPr>
          <w:p w14:paraId="4DDF2ABF"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项目</w:t>
            </w:r>
          </w:p>
        </w:tc>
        <w:tc>
          <w:tcPr>
            <w:tcW w:w="2356" w:type="dxa"/>
            <w:vAlign w:val="center"/>
          </w:tcPr>
          <w:p w14:paraId="0577B3BD"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环评批复所提环保措施</w:t>
            </w:r>
          </w:p>
        </w:tc>
        <w:tc>
          <w:tcPr>
            <w:tcW w:w="1764" w:type="dxa"/>
            <w:vAlign w:val="center"/>
          </w:tcPr>
          <w:p w14:paraId="5C36FEAC"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环保验收情况</w:t>
            </w:r>
          </w:p>
        </w:tc>
        <w:tc>
          <w:tcPr>
            <w:tcW w:w="2202" w:type="dxa"/>
            <w:vAlign w:val="center"/>
          </w:tcPr>
          <w:p w14:paraId="44D50259"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现场实际</w:t>
            </w:r>
            <w:r>
              <w:rPr>
                <w:rFonts w:ascii="Times New Roman" w:eastAsia="宋体" w:hAnsi="Times New Roman" w:cs="Times New Roman"/>
                <w:color w:val="000000"/>
                <w:szCs w:val="21"/>
              </w:rPr>
              <w:t>落实情况</w:t>
            </w:r>
          </w:p>
        </w:tc>
        <w:tc>
          <w:tcPr>
            <w:tcW w:w="1142" w:type="dxa"/>
            <w:vAlign w:val="center"/>
          </w:tcPr>
          <w:p w14:paraId="3AC7DF75"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是否符合环保要求</w:t>
            </w:r>
          </w:p>
        </w:tc>
      </w:tr>
      <w:tr w:rsidR="00321B84" w14:paraId="11D85F2A" w14:textId="77777777" w:rsidTr="00F02FFE">
        <w:trPr>
          <w:trHeight w:val="340"/>
          <w:jc w:val="center"/>
        </w:trPr>
        <w:tc>
          <w:tcPr>
            <w:tcW w:w="474" w:type="dxa"/>
            <w:vAlign w:val="center"/>
          </w:tcPr>
          <w:p w14:paraId="0E2CBF0F"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废水</w:t>
            </w:r>
          </w:p>
        </w:tc>
        <w:tc>
          <w:tcPr>
            <w:tcW w:w="2356" w:type="dxa"/>
            <w:vAlign w:val="center"/>
          </w:tcPr>
          <w:p w14:paraId="65AA6176" w14:textId="77777777" w:rsidR="00321B84" w:rsidRDefault="007621E7" w:rsidP="00F02FFE">
            <w:pPr>
              <w:adjustRightInd w:val="0"/>
              <w:snapToGrid w:val="0"/>
              <w:rPr>
                <w:rFonts w:ascii="Times New Roman" w:eastAsia="宋体" w:hAnsi="Times New Roman" w:cs="Times New Roman"/>
                <w:bCs/>
                <w:color w:val="000000"/>
                <w:szCs w:val="21"/>
              </w:rPr>
            </w:pPr>
            <w:r>
              <w:rPr>
                <w:rFonts w:ascii="Times New Roman" w:eastAsia="宋体" w:hAnsi="Times New Roman" w:cs="Times New Roman" w:hint="eastAsia"/>
                <w:bCs/>
                <w:color w:val="000000"/>
                <w:szCs w:val="21"/>
                <w:lang w:bidi="zh-CN"/>
              </w:rPr>
              <w:t>厂区内应搞好雨污、清污分流工作。设备清洗废水、地面清洗水及生活污水必须经处理达标后排放，近期污水排放标准执行《污水综合排放标准》（</w:t>
            </w:r>
            <w:r>
              <w:rPr>
                <w:rFonts w:ascii="Times New Roman" w:eastAsia="宋体" w:hAnsi="Times New Roman" w:cs="Times New Roman" w:hint="eastAsia"/>
                <w:bCs/>
                <w:color w:val="000000"/>
                <w:szCs w:val="21"/>
                <w:lang w:bidi="zh-CN"/>
              </w:rPr>
              <w:t>GB8978-1996</w:t>
            </w:r>
            <w:r>
              <w:rPr>
                <w:rFonts w:ascii="Times New Roman" w:eastAsia="宋体" w:hAnsi="Times New Roman" w:cs="Times New Roman" w:hint="eastAsia"/>
                <w:bCs/>
                <w:color w:val="000000"/>
                <w:szCs w:val="21"/>
                <w:lang w:bidi="zh-CN"/>
              </w:rPr>
              <w:t>）中一级标准，待塘栖组团污水处理工程建成投入运行后，污水经处理达到纳管标准后纳入污水综合处理厂集中处理。</w:t>
            </w:r>
          </w:p>
        </w:tc>
        <w:tc>
          <w:tcPr>
            <w:tcW w:w="1764" w:type="dxa"/>
            <w:vAlign w:val="center"/>
          </w:tcPr>
          <w:p w14:paraId="5469E2DA" w14:textId="77777777" w:rsidR="00321B84" w:rsidRDefault="007621E7" w:rsidP="00F02FFE">
            <w:pPr>
              <w:adjustRightInd w:val="0"/>
              <w:snapToGrid w:val="0"/>
              <w:rPr>
                <w:rFonts w:ascii="Times New Roman" w:eastAsia="宋体" w:hAnsi="Times New Roman" w:cs="Times New Roman"/>
                <w:bCs/>
                <w:color w:val="000000"/>
                <w:szCs w:val="21"/>
              </w:rPr>
            </w:pPr>
            <w:r>
              <w:rPr>
                <w:rFonts w:ascii="Times New Roman" w:eastAsia="宋体" w:hAnsi="Times New Roman" w:cs="Times New Roman" w:hint="eastAsia"/>
                <w:bCs/>
                <w:color w:val="000000"/>
                <w:szCs w:val="21"/>
                <w:lang w:bidi="zh-CN"/>
              </w:rPr>
              <w:t>由于所处地块污水管网目前未接通，生产废水经收集后定期外运，委托余杭水务公司塘栖污水处理厂处理并保存来往记录，不外排。</w:t>
            </w:r>
          </w:p>
        </w:tc>
        <w:tc>
          <w:tcPr>
            <w:tcW w:w="2202" w:type="dxa"/>
            <w:vAlign w:val="center"/>
          </w:tcPr>
          <w:p w14:paraId="7D30B01D" w14:textId="77777777" w:rsidR="00321B84" w:rsidRDefault="007621E7" w:rsidP="00F02FFE">
            <w:pPr>
              <w:adjustRightInd w:val="0"/>
              <w:snapToGrid w:val="0"/>
              <w:rPr>
                <w:rFonts w:ascii="Times New Roman" w:eastAsia="宋体" w:hAnsi="Times New Roman" w:cs="Times New Roman"/>
                <w:bCs/>
                <w:color w:val="000000"/>
                <w:szCs w:val="21"/>
              </w:rPr>
            </w:pPr>
            <w:r>
              <w:rPr>
                <w:rFonts w:ascii="Times New Roman" w:eastAsia="宋体" w:hAnsi="Times New Roman" w:cs="Times New Roman" w:hint="eastAsia"/>
                <w:bCs/>
                <w:color w:val="000000"/>
                <w:szCs w:val="21"/>
                <w:lang w:bidi="zh-CN"/>
              </w:rPr>
              <w:t>企业生产废水经收集后委托杭州意迪兰斯针织有限公司预处理，生活污水经化粪池预处理后，预处理达《污水综合排放标准》（</w:t>
            </w:r>
            <w:r>
              <w:rPr>
                <w:rFonts w:ascii="Times New Roman" w:eastAsia="宋体" w:hAnsi="Times New Roman" w:cs="Times New Roman"/>
                <w:bCs/>
                <w:color w:val="000000"/>
                <w:szCs w:val="21"/>
                <w:lang w:bidi="zh-CN"/>
              </w:rPr>
              <w:t>GB8978-1996</w:t>
            </w:r>
            <w:r>
              <w:rPr>
                <w:rFonts w:ascii="Times New Roman" w:eastAsia="宋体" w:hAnsi="Times New Roman" w:cs="Times New Roman"/>
                <w:bCs/>
                <w:color w:val="000000"/>
                <w:szCs w:val="21"/>
                <w:lang w:bidi="zh-CN"/>
              </w:rPr>
              <w:t>）中的三级标准</w:t>
            </w:r>
            <w:r>
              <w:rPr>
                <w:rFonts w:ascii="Times New Roman" w:eastAsia="宋体" w:hAnsi="Times New Roman" w:cs="Times New Roman"/>
                <w:bCs/>
                <w:color w:val="000000"/>
                <w:szCs w:val="21"/>
                <w:lang w:bidi="zh-CN"/>
              </w:rPr>
              <w:t>[</w:t>
            </w:r>
            <w:r>
              <w:rPr>
                <w:rFonts w:ascii="Times New Roman" w:eastAsia="宋体" w:hAnsi="Times New Roman" w:cs="Times New Roman"/>
                <w:bCs/>
                <w:color w:val="000000"/>
                <w:szCs w:val="21"/>
                <w:lang w:bidi="zh-CN"/>
              </w:rPr>
              <w:t>其中</w:t>
            </w:r>
            <w:r>
              <w:rPr>
                <w:rFonts w:ascii="Times New Roman" w:eastAsia="宋体" w:hAnsi="Times New Roman" w:cs="Times New Roman"/>
                <w:bCs/>
                <w:color w:val="000000"/>
                <w:szCs w:val="21"/>
                <w:lang w:bidi="zh-CN"/>
              </w:rPr>
              <w:t>NH</w:t>
            </w:r>
            <w:r>
              <w:rPr>
                <w:rFonts w:ascii="Times New Roman" w:eastAsia="宋体" w:hAnsi="Times New Roman" w:cs="Times New Roman"/>
                <w:bCs/>
                <w:color w:val="000000"/>
                <w:szCs w:val="21"/>
                <w:vertAlign w:val="subscript"/>
                <w:lang w:bidi="zh-CN"/>
              </w:rPr>
              <w:t>3</w:t>
            </w:r>
            <w:r>
              <w:rPr>
                <w:rFonts w:ascii="Times New Roman" w:eastAsia="宋体" w:hAnsi="Times New Roman" w:cs="Times New Roman"/>
                <w:bCs/>
                <w:color w:val="000000"/>
                <w:szCs w:val="21"/>
                <w:lang w:bidi="zh-CN"/>
              </w:rPr>
              <w:t>-N</w:t>
            </w:r>
            <w:r>
              <w:rPr>
                <w:rFonts w:ascii="Times New Roman" w:eastAsia="宋体" w:hAnsi="Times New Roman" w:cs="Times New Roman"/>
                <w:bCs/>
                <w:color w:val="000000"/>
                <w:szCs w:val="21"/>
                <w:lang w:bidi="zh-CN"/>
              </w:rPr>
              <w:t>、总磷参照执行《工业企业废水氮、磷污染物间接排放限值》（</w:t>
            </w:r>
            <w:r>
              <w:rPr>
                <w:rFonts w:ascii="Times New Roman" w:eastAsia="宋体" w:hAnsi="Times New Roman" w:cs="Times New Roman"/>
                <w:bCs/>
                <w:color w:val="000000"/>
                <w:szCs w:val="21"/>
                <w:lang w:bidi="zh-CN"/>
              </w:rPr>
              <w:t>DB33/887-2013</w:t>
            </w:r>
            <w:r>
              <w:rPr>
                <w:rFonts w:ascii="Times New Roman" w:eastAsia="宋体" w:hAnsi="Times New Roman" w:cs="Times New Roman"/>
                <w:bCs/>
                <w:color w:val="000000"/>
                <w:szCs w:val="21"/>
                <w:lang w:bidi="zh-CN"/>
              </w:rPr>
              <w:t>）</w:t>
            </w:r>
            <w:r>
              <w:rPr>
                <w:rFonts w:ascii="Times New Roman" w:eastAsia="宋体" w:hAnsi="Times New Roman" w:cs="Times New Roman"/>
                <w:bCs/>
                <w:color w:val="000000"/>
                <w:szCs w:val="21"/>
                <w:lang w:bidi="zh-CN"/>
              </w:rPr>
              <w:t>]</w:t>
            </w:r>
            <w:r>
              <w:rPr>
                <w:rFonts w:ascii="Times New Roman" w:eastAsia="宋体" w:hAnsi="Times New Roman" w:cs="Times New Roman" w:hint="eastAsia"/>
                <w:bCs/>
                <w:color w:val="000000"/>
                <w:szCs w:val="21"/>
                <w:lang w:bidi="zh-CN"/>
              </w:rPr>
              <w:t>后的废水均纳入市政污水管网，经塘栖污水处理厂处理达标后排放运河。</w:t>
            </w:r>
          </w:p>
        </w:tc>
        <w:tc>
          <w:tcPr>
            <w:tcW w:w="1142" w:type="dxa"/>
            <w:vAlign w:val="center"/>
          </w:tcPr>
          <w:p w14:paraId="4FE15074" w14:textId="77777777" w:rsidR="00321B84" w:rsidRDefault="007621E7">
            <w:pPr>
              <w:adjustRightInd w:val="0"/>
              <w:snapToGrid w:val="0"/>
              <w:jc w:val="center"/>
              <w:rPr>
                <w:rFonts w:ascii="Times New Roman" w:eastAsia="宋体" w:hAnsi="Times New Roman" w:cs="Times New Roman"/>
                <w:bCs/>
                <w:color w:val="000000"/>
                <w:szCs w:val="21"/>
                <w:lang w:bidi="zh-CN"/>
              </w:rPr>
            </w:pPr>
            <w:r>
              <w:rPr>
                <w:rFonts w:ascii="Times New Roman" w:eastAsia="宋体" w:hAnsi="Times New Roman" w:cs="Times New Roman" w:hint="eastAsia"/>
                <w:bCs/>
                <w:color w:val="000000"/>
                <w:szCs w:val="21"/>
                <w:lang w:bidi="zh-CN"/>
              </w:rPr>
              <w:t>符合</w:t>
            </w:r>
          </w:p>
        </w:tc>
      </w:tr>
      <w:tr w:rsidR="00321B84" w14:paraId="39D58B4D" w14:textId="77777777" w:rsidTr="00F02FFE">
        <w:trPr>
          <w:trHeight w:val="340"/>
          <w:jc w:val="center"/>
        </w:trPr>
        <w:tc>
          <w:tcPr>
            <w:tcW w:w="474" w:type="dxa"/>
            <w:vAlign w:val="center"/>
          </w:tcPr>
          <w:p w14:paraId="34C78CC0"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废气</w:t>
            </w:r>
          </w:p>
        </w:tc>
        <w:tc>
          <w:tcPr>
            <w:tcW w:w="2356" w:type="dxa"/>
            <w:vAlign w:val="center"/>
          </w:tcPr>
          <w:p w14:paraId="666F67F5" w14:textId="77777777" w:rsidR="00321B84" w:rsidRDefault="007621E7" w:rsidP="00F02FFE">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配料过程中产生的工艺粉尘必须收集处理达标后排放，排放标准执行《大气污染物综合排放标准》（</w:t>
            </w:r>
            <w:r>
              <w:rPr>
                <w:rFonts w:ascii="Times New Roman" w:eastAsia="宋体" w:hAnsi="Times New Roman" w:cs="Times New Roman" w:hint="eastAsia"/>
                <w:color w:val="000000"/>
                <w:szCs w:val="21"/>
              </w:rPr>
              <w:t>GB16297-1996</w:t>
            </w:r>
            <w:r>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中二级标准；油炸食品生产过程中产生的油烟废气必须经处理达标后排放，油烟排放标准执行《饮食业油烟排放标准》（</w:t>
            </w:r>
            <w:r>
              <w:rPr>
                <w:rFonts w:ascii="Times New Roman" w:eastAsia="宋体" w:hAnsi="Times New Roman" w:cs="Times New Roman" w:hint="eastAsia"/>
                <w:color w:val="000000"/>
                <w:szCs w:val="21"/>
              </w:rPr>
              <w:t>GB18483-2001</w:t>
            </w:r>
            <w:r>
              <w:rPr>
                <w:rFonts w:ascii="Times New Roman" w:eastAsia="宋体" w:hAnsi="Times New Roman" w:cs="Times New Roman" w:hint="eastAsia"/>
                <w:color w:val="000000"/>
                <w:szCs w:val="21"/>
              </w:rPr>
              <w:t>）。</w:t>
            </w:r>
          </w:p>
        </w:tc>
        <w:tc>
          <w:tcPr>
            <w:tcW w:w="1764" w:type="dxa"/>
            <w:vAlign w:val="center"/>
          </w:tcPr>
          <w:p w14:paraId="5AF40369" w14:textId="77777777" w:rsidR="00321B84" w:rsidRDefault="007621E7" w:rsidP="00F02FFE">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制粉工艺采取湿法制粉法，基本无粉尘产生；蒸烧、干燥等使用蒸汽由塘栖热电厂提供，生产过程中基本无废气产生。</w:t>
            </w:r>
          </w:p>
        </w:tc>
        <w:tc>
          <w:tcPr>
            <w:tcW w:w="2202" w:type="dxa"/>
            <w:vAlign w:val="center"/>
          </w:tcPr>
          <w:p w14:paraId="5E33B214" w14:textId="77777777" w:rsidR="00321B84" w:rsidRDefault="007621E7" w:rsidP="00F02FFE">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制粉工艺采取湿法制粉法，基本无粉尘产生；蒸烧、干燥等使用蒸汽由塘栖热电厂提供，生产过程中基本无废气产生。</w:t>
            </w:r>
          </w:p>
        </w:tc>
        <w:tc>
          <w:tcPr>
            <w:tcW w:w="1142" w:type="dxa"/>
            <w:vAlign w:val="center"/>
          </w:tcPr>
          <w:p w14:paraId="0043886E"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bCs/>
                <w:color w:val="000000"/>
                <w:szCs w:val="21"/>
                <w:lang w:bidi="zh-CN"/>
              </w:rPr>
              <w:t>符合</w:t>
            </w:r>
          </w:p>
        </w:tc>
      </w:tr>
      <w:tr w:rsidR="00321B84" w14:paraId="5F69C002" w14:textId="77777777" w:rsidTr="00F02FFE">
        <w:trPr>
          <w:trHeight w:val="340"/>
          <w:jc w:val="center"/>
        </w:trPr>
        <w:tc>
          <w:tcPr>
            <w:tcW w:w="474" w:type="dxa"/>
            <w:vAlign w:val="center"/>
          </w:tcPr>
          <w:p w14:paraId="504DCA50"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噪声</w:t>
            </w:r>
          </w:p>
        </w:tc>
        <w:tc>
          <w:tcPr>
            <w:tcW w:w="2356" w:type="dxa"/>
            <w:vAlign w:val="center"/>
          </w:tcPr>
          <w:p w14:paraId="53572FE9" w14:textId="77777777" w:rsidR="00321B84" w:rsidRDefault="007621E7" w:rsidP="00F02FFE">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要搞好生产加工过程中各机械噪声源的噪声治理，并尽量选用低噪声机械设备，使厂界噪声达标。厂界噪声执行《工业企业厂界噪声标准》</w:t>
            </w:r>
            <w:r>
              <w:rPr>
                <w:rFonts w:ascii="Times New Roman" w:eastAsia="宋体" w:hAnsi="Times New Roman" w:cs="Times New Roman"/>
                <w:color w:val="000000"/>
                <w:szCs w:val="21"/>
              </w:rPr>
              <w:lastRenderedPageBreak/>
              <w:t>（</w:t>
            </w:r>
            <w:r>
              <w:rPr>
                <w:rFonts w:ascii="Times New Roman" w:eastAsia="宋体" w:hAnsi="Times New Roman" w:cs="Times New Roman" w:hint="eastAsia"/>
                <w:color w:val="000000"/>
                <w:szCs w:val="21"/>
              </w:rPr>
              <w:t>GB12348-90</w:t>
            </w:r>
            <w:r>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中</w:t>
            </w:r>
            <w:r>
              <w:rPr>
                <w:rFonts w:ascii="Times New Roman" w:eastAsia="宋体" w:hAnsi="Times New Roman" w:cs="Times New Roman"/>
                <w:color w:val="000000"/>
                <w:szCs w:val="21"/>
              </w:rPr>
              <w:fldChar w:fldCharType="begin"/>
            </w:r>
            <w:r>
              <w:rPr>
                <w:rFonts w:ascii="Times New Roman" w:eastAsia="宋体" w:hAnsi="Times New Roman" w:cs="Times New Roman"/>
                <w:color w:val="000000"/>
                <w:szCs w:val="21"/>
              </w:rPr>
              <w:instrText xml:space="preserve"> </w:instrText>
            </w:r>
            <w:r>
              <w:rPr>
                <w:rFonts w:ascii="Times New Roman" w:eastAsia="宋体" w:hAnsi="Times New Roman" w:cs="Times New Roman" w:hint="eastAsia"/>
                <w:color w:val="000000"/>
                <w:szCs w:val="21"/>
              </w:rPr>
              <w:instrText>= 2 \* ROMAN</w:instrText>
            </w:r>
            <w:r>
              <w:rPr>
                <w:rFonts w:ascii="Times New Roman" w:eastAsia="宋体" w:hAnsi="Times New Roman" w:cs="Times New Roman"/>
                <w:color w:val="000000"/>
                <w:szCs w:val="21"/>
              </w:rPr>
              <w:instrText xml:space="preserve"> </w:instrText>
            </w:r>
            <w:r>
              <w:rPr>
                <w:rFonts w:ascii="Times New Roman" w:eastAsia="宋体" w:hAnsi="Times New Roman" w:cs="Times New Roman"/>
                <w:color w:val="000000"/>
                <w:szCs w:val="21"/>
              </w:rPr>
              <w:fldChar w:fldCharType="separate"/>
            </w:r>
            <w:r>
              <w:rPr>
                <w:rFonts w:ascii="Times New Roman" w:eastAsia="宋体" w:hAnsi="Times New Roman" w:cs="Times New Roman"/>
                <w:color w:val="000000"/>
                <w:szCs w:val="21"/>
              </w:rPr>
              <w:t>II</w:t>
            </w:r>
            <w:r>
              <w:rPr>
                <w:rFonts w:ascii="Times New Roman" w:eastAsia="宋体" w:hAnsi="Times New Roman" w:cs="Times New Roman"/>
                <w:color w:val="000000"/>
                <w:szCs w:val="21"/>
              </w:rPr>
              <w:fldChar w:fldCharType="end"/>
            </w:r>
            <w:r>
              <w:rPr>
                <w:rFonts w:ascii="Times New Roman" w:eastAsia="宋体" w:hAnsi="Times New Roman" w:cs="Times New Roman"/>
                <w:color w:val="000000"/>
                <w:szCs w:val="21"/>
              </w:rPr>
              <w:t>类标准。</w:t>
            </w:r>
          </w:p>
        </w:tc>
        <w:tc>
          <w:tcPr>
            <w:tcW w:w="1764" w:type="dxa"/>
            <w:vAlign w:val="center"/>
          </w:tcPr>
          <w:p w14:paraId="52D5D71C" w14:textId="77777777" w:rsidR="00321B84" w:rsidRDefault="007621E7" w:rsidP="00F02FFE">
            <w:pPr>
              <w:adjustRightInd w:val="0"/>
              <w:snapToGrid w:val="0"/>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lastRenderedPageBreak/>
              <w:t>根据</w:t>
            </w:r>
            <w:r>
              <w:rPr>
                <w:rFonts w:ascii="Times New Roman" w:eastAsia="宋体" w:hAnsi="Times New Roman" w:cs="Times New Roman"/>
                <w:color w:val="000000"/>
                <w:szCs w:val="21"/>
              </w:rPr>
              <w:t>验收检测报告，厂界四周噪声均符合</w:t>
            </w:r>
            <w:r>
              <w:rPr>
                <w:rFonts w:ascii="Times New Roman" w:eastAsia="宋体" w:hAnsi="Times New Roman" w:cs="Times New Roman" w:hint="eastAsia"/>
                <w:color w:val="000000"/>
                <w:szCs w:val="21"/>
              </w:rPr>
              <w:t>《工业企业厂界噪声排放标准》（</w:t>
            </w:r>
            <w:r>
              <w:rPr>
                <w:rFonts w:ascii="Times New Roman" w:eastAsia="宋体" w:hAnsi="Times New Roman" w:cs="Times New Roman"/>
                <w:color w:val="000000"/>
                <w:szCs w:val="21"/>
              </w:rPr>
              <w:t>GB 12348-2008</w:t>
            </w:r>
            <w:r>
              <w:rPr>
                <w:rFonts w:ascii="Times New Roman" w:eastAsia="宋体" w:hAnsi="Times New Roman" w:cs="Times New Roman"/>
                <w:color w:val="000000"/>
                <w:szCs w:val="21"/>
              </w:rPr>
              <w:t>）中</w:t>
            </w:r>
            <w:r>
              <w:rPr>
                <w:rFonts w:ascii="Times New Roman" w:eastAsia="宋体" w:hAnsi="Times New Roman" w:cs="Times New Roman" w:hint="eastAsia"/>
                <w:color w:val="000000"/>
                <w:szCs w:val="21"/>
              </w:rPr>
              <w:t>2</w:t>
            </w:r>
            <w:r>
              <w:rPr>
                <w:rFonts w:ascii="Times New Roman" w:eastAsia="宋体" w:hAnsi="Times New Roman" w:cs="Times New Roman"/>
                <w:color w:val="000000"/>
                <w:szCs w:val="21"/>
              </w:rPr>
              <w:lastRenderedPageBreak/>
              <w:t>类标准。</w:t>
            </w:r>
          </w:p>
        </w:tc>
        <w:tc>
          <w:tcPr>
            <w:tcW w:w="2202" w:type="dxa"/>
            <w:vAlign w:val="center"/>
          </w:tcPr>
          <w:p w14:paraId="70AA225D" w14:textId="77777777" w:rsidR="00321B84" w:rsidRDefault="007621E7" w:rsidP="00F02FFE">
            <w:pPr>
              <w:adjustRightInd w:val="0"/>
              <w:snapToGrid w:val="0"/>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lastRenderedPageBreak/>
              <w:t>根据</w:t>
            </w:r>
            <w:r>
              <w:rPr>
                <w:rFonts w:ascii="Times New Roman" w:eastAsia="宋体" w:hAnsi="Times New Roman" w:cs="Times New Roman"/>
                <w:color w:val="000000"/>
                <w:szCs w:val="21"/>
              </w:rPr>
              <w:t>验收检测报告，厂界四周噪声均符合</w:t>
            </w:r>
            <w:r>
              <w:rPr>
                <w:rFonts w:ascii="Times New Roman" w:eastAsia="宋体" w:hAnsi="Times New Roman" w:cs="Times New Roman" w:hint="eastAsia"/>
                <w:color w:val="000000"/>
                <w:szCs w:val="21"/>
              </w:rPr>
              <w:t>《工业企业厂界噪声排放标准》（</w:t>
            </w:r>
            <w:r>
              <w:rPr>
                <w:rFonts w:ascii="Times New Roman" w:eastAsia="宋体" w:hAnsi="Times New Roman" w:cs="Times New Roman"/>
                <w:color w:val="000000"/>
                <w:szCs w:val="21"/>
              </w:rPr>
              <w:t>GB 12348-2008</w:t>
            </w:r>
            <w:r>
              <w:rPr>
                <w:rFonts w:ascii="Times New Roman" w:eastAsia="宋体" w:hAnsi="Times New Roman" w:cs="Times New Roman"/>
                <w:color w:val="000000"/>
                <w:szCs w:val="21"/>
              </w:rPr>
              <w:t>）中</w:t>
            </w:r>
            <w:r>
              <w:rPr>
                <w:rFonts w:ascii="Times New Roman" w:eastAsia="宋体" w:hAnsi="Times New Roman" w:cs="Times New Roman" w:hint="eastAsia"/>
                <w:color w:val="000000"/>
                <w:szCs w:val="21"/>
              </w:rPr>
              <w:t>2</w:t>
            </w:r>
            <w:r>
              <w:rPr>
                <w:rFonts w:ascii="Times New Roman" w:eastAsia="宋体" w:hAnsi="Times New Roman" w:cs="Times New Roman"/>
                <w:color w:val="000000"/>
                <w:szCs w:val="21"/>
              </w:rPr>
              <w:t>类标准。</w:t>
            </w:r>
          </w:p>
        </w:tc>
        <w:tc>
          <w:tcPr>
            <w:tcW w:w="1142" w:type="dxa"/>
            <w:vAlign w:val="center"/>
          </w:tcPr>
          <w:p w14:paraId="49F537C8"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bCs/>
                <w:color w:val="000000"/>
                <w:szCs w:val="21"/>
                <w:lang w:bidi="zh-CN"/>
              </w:rPr>
              <w:t>符合</w:t>
            </w:r>
          </w:p>
        </w:tc>
      </w:tr>
      <w:tr w:rsidR="00321B84" w14:paraId="63CF7E0C" w14:textId="77777777" w:rsidTr="00F02FFE">
        <w:trPr>
          <w:trHeight w:val="2477"/>
          <w:jc w:val="center"/>
        </w:trPr>
        <w:tc>
          <w:tcPr>
            <w:tcW w:w="474" w:type="dxa"/>
            <w:vAlign w:val="center"/>
          </w:tcPr>
          <w:p w14:paraId="76F7EA16"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固体废物</w:t>
            </w:r>
          </w:p>
        </w:tc>
        <w:tc>
          <w:tcPr>
            <w:tcW w:w="2356" w:type="dxa"/>
            <w:vAlign w:val="center"/>
          </w:tcPr>
          <w:p w14:paraId="1FDC3446" w14:textId="77777777" w:rsidR="00321B84" w:rsidRDefault="007621E7" w:rsidP="00F02FFE">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生产过程中产生的废棕榈油等固体废物必须做好综合利用或合理处置。生活垃圾由环卫部门统一收集处理。</w:t>
            </w:r>
          </w:p>
        </w:tc>
        <w:tc>
          <w:tcPr>
            <w:tcW w:w="1764" w:type="dxa"/>
            <w:vAlign w:val="center"/>
          </w:tcPr>
          <w:p w14:paraId="5DCE12A8" w14:textId="77777777" w:rsidR="00321B84" w:rsidRDefault="007621E7" w:rsidP="00F02FFE">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生产中产生的固废已妥善处置，有机废料卖给养猪场，生活垃圾收集后由环卫部门统一处理。</w:t>
            </w:r>
          </w:p>
        </w:tc>
        <w:tc>
          <w:tcPr>
            <w:tcW w:w="2202" w:type="dxa"/>
            <w:vAlign w:val="center"/>
          </w:tcPr>
          <w:p w14:paraId="45AE9DD5" w14:textId="54DC984B" w:rsidR="00321B84" w:rsidRDefault="007621E7" w:rsidP="00F02FFE">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生产中产生的固废已妥善处置，有机废料</w:t>
            </w:r>
            <w:r>
              <w:rPr>
                <w:rFonts w:ascii="Times New Roman" w:eastAsia="宋体" w:hAnsi="Times New Roman" w:cs="Times New Roman" w:hint="eastAsia"/>
                <w:kern w:val="0"/>
                <w:szCs w:val="21"/>
              </w:rPr>
              <w:t>作为饲料出售养猪场</w:t>
            </w:r>
            <w:r>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废塑料袋由废塑料加工厂回收</w:t>
            </w:r>
            <w:r>
              <w:rPr>
                <w:rFonts w:ascii="Times New Roman" w:eastAsia="宋体" w:hAnsi="Times New Roman" w:cs="Times New Roman"/>
                <w:color w:val="000000"/>
                <w:szCs w:val="21"/>
              </w:rPr>
              <w:t>，生活垃圾收集后由环卫部门统一处理。</w:t>
            </w:r>
          </w:p>
        </w:tc>
        <w:tc>
          <w:tcPr>
            <w:tcW w:w="1142" w:type="dxa"/>
            <w:vAlign w:val="center"/>
          </w:tcPr>
          <w:p w14:paraId="56E9D64F"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bCs/>
                <w:color w:val="000000"/>
                <w:szCs w:val="21"/>
                <w:lang w:bidi="zh-CN"/>
              </w:rPr>
              <w:t>符合</w:t>
            </w:r>
          </w:p>
        </w:tc>
      </w:tr>
    </w:tbl>
    <w:p w14:paraId="2A237B09"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2.3.1.5 </w:t>
      </w:r>
      <w:r>
        <w:rPr>
          <w:rFonts w:ascii="Times New Roman" w:eastAsia="宋体" w:hAnsi="Times New Roman" w:cs="Times New Roman" w:hint="eastAsia"/>
          <w:b/>
          <w:bCs/>
          <w:sz w:val="24"/>
          <w:szCs w:val="24"/>
        </w:rPr>
        <w:t>现有项目总量控制情况</w:t>
      </w:r>
    </w:p>
    <w:p w14:paraId="2E33D898"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根据现有项目环评文件及环评批复，确定杭州骥麟食品有限公司现有污染物排放总量控制值：废水排放量</w:t>
      </w:r>
      <w:r>
        <w:rPr>
          <w:rFonts w:ascii="Times New Roman" w:eastAsia="宋体" w:hAnsi="Times New Roman" w:cs="Times New Roman" w:hint="eastAsia"/>
          <w:bCs/>
          <w:sz w:val="24"/>
          <w:szCs w:val="24"/>
        </w:rPr>
        <w:t>1200</w:t>
      </w:r>
      <w:r>
        <w:rPr>
          <w:rFonts w:ascii="Times New Roman" w:eastAsia="宋体" w:hAnsi="Times New Roman" w:cs="Times New Roman"/>
          <w:bCs/>
          <w:sz w:val="24"/>
          <w:szCs w:val="24"/>
        </w:rPr>
        <w:t>t/a</w:t>
      </w:r>
      <w:r>
        <w:rPr>
          <w:rFonts w:ascii="Times New Roman" w:eastAsia="宋体" w:hAnsi="Times New Roman" w:cs="Times New Roman"/>
          <w:bCs/>
          <w:sz w:val="24"/>
          <w:szCs w:val="24"/>
        </w:rPr>
        <w:t>，</w:t>
      </w:r>
      <w:r>
        <w:rPr>
          <w:rFonts w:ascii="Times New Roman" w:eastAsia="宋体" w:hAnsi="Times New Roman" w:cs="Times New Roman"/>
          <w:bCs/>
          <w:sz w:val="24"/>
          <w:szCs w:val="24"/>
        </w:rPr>
        <w:t>COD</w:t>
      </w:r>
      <w:r>
        <w:rPr>
          <w:rFonts w:ascii="Times New Roman" w:eastAsia="宋体" w:hAnsi="Times New Roman" w:cs="Times New Roman" w:hint="eastAsia"/>
          <w:bCs/>
          <w:sz w:val="24"/>
          <w:szCs w:val="24"/>
          <w:vertAlign w:val="subscript"/>
        </w:rPr>
        <w:t>Cr</w:t>
      </w:r>
      <w:r>
        <w:rPr>
          <w:rFonts w:ascii="Times New Roman" w:eastAsia="宋体" w:hAnsi="Times New Roman" w:cs="Times New Roman" w:hint="eastAsia"/>
          <w:bCs/>
          <w:sz w:val="24"/>
          <w:szCs w:val="24"/>
        </w:rPr>
        <w:t>0.12</w:t>
      </w:r>
      <w:r>
        <w:rPr>
          <w:rFonts w:ascii="Times New Roman" w:eastAsia="宋体" w:hAnsi="Times New Roman" w:cs="Times New Roman"/>
          <w:bCs/>
          <w:sz w:val="24"/>
          <w:szCs w:val="24"/>
        </w:rPr>
        <w:t>t/a</w:t>
      </w:r>
      <w:r>
        <w:rPr>
          <w:rFonts w:ascii="Times New Roman" w:eastAsia="宋体" w:hAnsi="Times New Roman" w:cs="Times New Roman"/>
          <w:bCs/>
          <w:sz w:val="24"/>
          <w:szCs w:val="24"/>
        </w:rPr>
        <w:t>，氨氮</w:t>
      </w:r>
      <w:r>
        <w:rPr>
          <w:rFonts w:ascii="Times New Roman" w:eastAsia="宋体" w:hAnsi="Times New Roman" w:cs="Times New Roman"/>
          <w:bCs/>
          <w:sz w:val="24"/>
          <w:szCs w:val="24"/>
        </w:rPr>
        <w:t>0.0</w:t>
      </w:r>
      <w:r>
        <w:rPr>
          <w:rFonts w:ascii="Times New Roman" w:eastAsia="宋体" w:hAnsi="Times New Roman" w:cs="Times New Roman" w:hint="eastAsia"/>
          <w:bCs/>
          <w:sz w:val="24"/>
          <w:szCs w:val="24"/>
        </w:rPr>
        <w:t>18</w:t>
      </w:r>
      <w:r>
        <w:rPr>
          <w:rFonts w:ascii="Times New Roman" w:eastAsia="宋体" w:hAnsi="Times New Roman" w:cs="Times New Roman"/>
          <w:bCs/>
          <w:sz w:val="24"/>
          <w:szCs w:val="24"/>
        </w:rPr>
        <w:t>t/a</w:t>
      </w:r>
      <w:r>
        <w:rPr>
          <w:rFonts w:ascii="Times New Roman" w:eastAsia="宋体" w:hAnsi="Times New Roman" w:cs="Times New Roman"/>
          <w:bCs/>
          <w:sz w:val="24"/>
          <w:szCs w:val="24"/>
        </w:rPr>
        <w:t>。</w:t>
      </w:r>
    </w:p>
    <w:p w14:paraId="16090E45"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目前，塘栖污水处理厂污水处理工程已提标改造，尾水排放执行《城镇污水处理厂污染物排放标准》</w:t>
      </w:r>
      <w:r>
        <w:rPr>
          <w:rFonts w:ascii="宋体" w:eastAsia="宋体" w:hAnsi="宋体" w:cs="Times New Roman"/>
          <w:bCs/>
          <w:sz w:val="24"/>
          <w:szCs w:val="24"/>
        </w:rPr>
        <w:t>(</w:t>
      </w:r>
      <w:r>
        <w:rPr>
          <w:rFonts w:ascii="Times New Roman" w:eastAsia="宋体" w:hAnsi="Times New Roman" w:cs="Times New Roman"/>
          <w:bCs/>
          <w:sz w:val="24"/>
          <w:szCs w:val="24"/>
        </w:rPr>
        <w:t>GB18918-2002</w:t>
      </w:r>
      <w:r>
        <w:rPr>
          <w:rFonts w:ascii="宋体" w:eastAsia="宋体" w:hAnsi="宋体" w:cs="Times New Roman"/>
          <w:bCs/>
          <w:sz w:val="24"/>
          <w:szCs w:val="24"/>
        </w:rPr>
        <w:t>)</w:t>
      </w:r>
      <w:r>
        <w:rPr>
          <w:rFonts w:ascii="Times New Roman" w:eastAsia="宋体" w:hAnsi="Times New Roman" w:cs="Times New Roman"/>
          <w:bCs/>
          <w:sz w:val="24"/>
          <w:szCs w:val="24"/>
        </w:rPr>
        <w:t>一级</w:t>
      </w:r>
      <w:r>
        <w:rPr>
          <w:rFonts w:ascii="Times New Roman" w:eastAsia="宋体" w:hAnsi="Times New Roman" w:cs="Times New Roman"/>
          <w:bCs/>
          <w:sz w:val="24"/>
          <w:szCs w:val="24"/>
        </w:rPr>
        <w:t>A</w:t>
      </w:r>
      <w:r>
        <w:rPr>
          <w:rFonts w:ascii="Times New Roman" w:eastAsia="宋体" w:hAnsi="Times New Roman" w:cs="Times New Roman"/>
          <w:bCs/>
          <w:sz w:val="24"/>
          <w:szCs w:val="24"/>
        </w:rPr>
        <w:t>标准</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根据新标准计算，企业污染物排放总量控制值为：废水排放量</w:t>
      </w:r>
      <w:r>
        <w:rPr>
          <w:rFonts w:ascii="Times New Roman" w:eastAsia="宋体" w:hAnsi="Times New Roman" w:cs="Times New Roman" w:hint="eastAsia"/>
          <w:bCs/>
          <w:sz w:val="24"/>
          <w:szCs w:val="24"/>
        </w:rPr>
        <w:t>1200</w:t>
      </w:r>
      <w:r>
        <w:rPr>
          <w:rFonts w:ascii="Times New Roman" w:eastAsia="宋体" w:hAnsi="Times New Roman" w:cs="Times New Roman"/>
          <w:bCs/>
          <w:sz w:val="24"/>
          <w:szCs w:val="24"/>
        </w:rPr>
        <w:t>t/a</w:t>
      </w:r>
      <w:r>
        <w:rPr>
          <w:rFonts w:ascii="Times New Roman" w:eastAsia="宋体" w:hAnsi="Times New Roman" w:cs="Times New Roman"/>
          <w:bCs/>
          <w:sz w:val="24"/>
          <w:szCs w:val="24"/>
        </w:rPr>
        <w:t>，</w:t>
      </w:r>
      <w:r>
        <w:rPr>
          <w:rFonts w:ascii="Times New Roman" w:eastAsia="宋体" w:hAnsi="Times New Roman" w:cs="Times New Roman"/>
          <w:bCs/>
          <w:sz w:val="24"/>
          <w:szCs w:val="24"/>
        </w:rPr>
        <w:t>COD</w:t>
      </w:r>
      <w:r>
        <w:rPr>
          <w:rFonts w:ascii="Times New Roman" w:eastAsia="宋体" w:hAnsi="Times New Roman" w:cs="Times New Roman" w:hint="eastAsia"/>
          <w:bCs/>
          <w:sz w:val="24"/>
          <w:szCs w:val="24"/>
          <w:vertAlign w:val="subscript"/>
        </w:rPr>
        <w:t>C</w:t>
      </w:r>
      <w:r>
        <w:rPr>
          <w:rFonts w:ascii="Times New Roman" w:eastAsia="宋体" w:hAnsi="Times New Roman" w:cs="Times New Roman"/>
          <w:bCs/>
          <w:sz w:val="24"/>
          <w:szCs w:val="24"/>
          <w:vertAlign w:val="subscript"/>
        </w:rPr>
        <w:t>r</w:t>
      </w:r>
      <w:r>
        <w:rPr>
          <w:rFonts w:ascii="Times New Roman" w:eastAsia="宋体" w:hAnsi="Times New Roman" w:cs="Times New Roman" w:hint="eastAsia"/>
          <w:bCs/>
          <w:sz w:val="24"/>
          <w:szCs w:val="24"/>
        </w:rPr>
        <w:t>0.048</w:t>
      </w:r>
      <w:r>
        <w:rPr>
          <w:rFonts w:ascii="Times New Roman" w:eastAsia="宋体" w:hAnsi="Times New Roman" w:cs="Times New Roman"/>
          <w:bCs/>
          <w:sz w:val="24"/>
          <w:szCs w:val="24"/>
        </w:rPr>
        <w:t>t/a</w:t>
      </w:r>
      <w:r>
        <w:rPr>
          <w:rFonts w:ascii="Times New Roman" w:eastAsia="宋体" w:hAnsi="Times New Roman" w:cs="Times New Roman"/>
          <w:bCs/>
          <w:sz w:val="24"/>
          <w:szCs w:val="24"/>
        </w:rPr>
        <w:t>，氨氮</w:t>
      </w:r>
      <w:r>
        <w:rPr>
          <w:rFonts w:ascii="Times New Roman" w:eastAsia="宋体" w:hAnsi="Times New Roman" w:cs="Times New Roman" w:hint="eastAsia"/>
          <w:bCs/>
          <w:sz w:val="24"/>
          <w:szCs w:val="24"/>
        </w:rPr>
        <w:t>0.0024</w:t>
      </w:r>
      <w:r>
        <w:rPr>
          <w:rFonts w:ascii="Times New Roman" w:eastAsia="宋体" w:hAnsi="Times New Roman" w:cs="Times New Roman"/>
          <w:bCs/>
          <w:sz w:val="24"/>
          <w:szCs w:val="24"/>
        </w:rPr>
        <w:t>t/a</w:t>
      </w:r>
      <w:r>
        <w:rPr>
          <w:rFonts w:ascii="Times New Roman" w:eastAsia="宋体" w:hAnsi="Times New Roman" w:cs="Times New Roman"/>
          <w:bCs/>
          <w:sz w:val="24"/>
          <w:szCs w:val="24"/>
        </w:rPr>
        <w:t>。</w:t>
      </w:r>
    </w:p>
    <w:p w14:paraId="747538BE"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骥麟食品现有项目总量控制情况具体见下表。</w:t>
      </w:r>
    </w:p>
    <w:p w14:paraId="500EBC65" w14:textId="47FA19D4" w:rsidR="00321B84" w:rsidRDefault="007621E7">
      <w:pPr>
        <w:pStyle w:val="a5"/>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16</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骥麟食品现有项目总量控制情况</w:t>
      </w:r>
    </w:p>
    <w:tbl>
      <w:tblPr>
        <w:tblStyle w:val="aff"/>
        <w:tblW w:w="7938" w:type="dxa"/>
        <w:jc w:val="center"/>
        <w:tblLook w:val="04A0" w:firstRow="1" w:lastRow="0" w:firstColumn="1" w:lastColumn="0" w:noHBand="0" w:noVBand="1"/>
      </w:tblPr>
      <w:tblGrid>
        <w:gridCol w:w="701"/>
        <w:gridCol w:w="1134"/>
        <w:gridCol w:w="2551"/>
        <w:gridCol w:w="2268"/>
        <w:gridCol w:w="1284"/>
      </w:tblGrid>
      <w:tr w:rsidR="00321B84" w14:paraId="33BA6F3B" w14:textId="77777777">
        <w:trPr>
          <w:trHeight w:val="20"/>
          <w:jc w:val="center"/>
        </w:trPr>
        <w:tc>
          <w:tcPr>
            <w:tcW w:w="1835" w:type="dxa"/>
            <w:gridSpan w:val="2"/>
            <w:vAlign w:val="center"/>
          </w:tcPr>
          <w:p w14:paraId="605E53C5"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污染物名称</w:t>
            </w:r>
          </w:p>
        </w:tc>
        <w:tc>
          <w:tcPr>
            <w:tcW w:w="2551" w:type="dxa"/>
            <w:vAlign w:val="center"/>
          </w:tcPr>
          <w:p w14:paraId="1DC087AE"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原环评审批排环境量（</w:t>
            </w:r>
            <w:r>
              <w:rPr>
                <w:rFonts w:ascii="Times New Roman" w:eastAsia="宋体" w:hAnsi="Times New Roman" w:cs="Times New Roman"/>
                <w:szCs w:val="21"/>
              </w:rPr>
              <w:t>t/a</w:t>
            </w:r>
            <w:r>
              <w:rPr>
                <w:rFonts w:ascii="Times New Roman" w:eastAsia="宋体" w:hAnsi="Times New Roman" w:cs="Times New Roman"/>
                <w:szCs w:val="21"/>
              </w:rPr>
              <w:t>）</w:t>
            </w:r>
          </w:p>
        </w:tc>
        <w:tc>
          <w:tcPr>
            <w:tcW w:w="2268" w:type="dxa"/>
            <w:vAlign w:val="center"/>
          </w:tcPr>
          <w:p w14:paraId="7E21F340"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达产排</w:t>
            </w:r>
            <w:r>
              <w:rPr>
                <w:rFonts w:ascii="Times New Roman" w:eastAsia="宋体" w:hAnsi="Times New Roman" w:cs="Times New Roman"/>
                <w:szCs w:val="21"/>
              </w:rPr>
              <w:t>环境量（</w:t>
            </w:r>
            <w:r>
              <w:rPr>
                <w:rFonts w:ascii="Times New Roman" w:eastAsia="宋体" w:hAnsi="Times New Roman" w:cs="Times New Roman"/>
                <w:szCs w:val="21"/>
              </w:rPr>
              <w:t>t/a</w:t>
            </w:r>
            <w:r>
              <w:rPr>
                <w:rFonts w:ascii="Times New Roman" w:eastAsia="宋体" w:hAnsi="Times New Roman" w:cs="Times New Roman"/>
                <w:szCs w:val="21"/>
              </w:rPr>
              <w:t>）</w:t>
            </w:r>
          </w:p>
        </w:tc>
        <w:tc>
          <w:tcPr>
            <w:tcW w:w="1284" w:type="dxa"/>
            <w:vAlign w:val="center"/>
          </w:tcPr>
          <w:p w14:paraId="777DE4AB"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符合情况</w:t>
            </w:r>
          </w:p>
        </w:tc>
      </w:tr>
      <w:tr w:rsidR="00321B84" w14:paraId="618E0CC1" w14:textId="77777777">
        <w:trPr>
          <w:trHeight w:val="20"/>
          <w:jc w:val="center"/>
        </w:trPr>
        <w:tc>
          <w:tcPr>
            <w:tcW w:w="701" w:type="dxa"/>
            <w:vMerge w:val="restart"/>
            <w:vAlign w:val="center"/>
          </w:tcPr>
          <w:p w14:paraId="1249EEB2"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综合废水</w:t>
            </w:r>
          </w:p>
        </w:tc>
        <w:tc>
          <w:tcPr>
            <w:tcW w:w="1134" w:type="dxa"/>
            <w:vAlign w:val="center"/>
          </w:tcPr>
          <w:p w14:paraId="3956E859"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废水量</w:t>
            </w:r>
          </w:p>
        </w:tc>
        <w:tc>
          <w:tcPr>
            <w:tcW w:w="2551" w:type="dxa"/>
            <w:vAlign w:val="center"/>
          </w:tcPr>
          <w:p w14:paraId="561C7553"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1200</w:t>
            </w:r>
          </w:p>
        </w:tc>
        <w:tc>
          <w:tcPr>
            <w:tcW w:w="2268" w:type="dxa"/>
            <w:vAlign w:val="center"/>
          </w:tcPr>
          <w:p w14:paraId="1CCDC693"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hint="eastAsia"/>
                <w:szCs w:val="21"/>
              </w:rPr>
              <w:t>1200</w:t>
            </w:r>
          </w:p>
        </w:tc>
        <w:tc>
          <w:tcPr>
            <w:tcW w:w="1284" w:type="dxa"/>
            <w:vMerge w:val="restart"/>
            <w:vAlign w:val="center"/>
          </w:tcPr>
          <w:p w14:paraId="1D47AB94"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符合</w:t>
            </w:r>
          </w:p>
        </w:tc>
      </w:tr>
      <w:tr w:rsidR="00321B84" w14:paraId="65A887D5" w14:textId="77777777">
        <w:trPr>
          <w:trHeight w:val="20"/>
          <w:jc w:val="center"/>
        </w:trPr>
        <w:tc>
          <w:tcPr>
            <w:tcW w:w="701" w:type="dxa"/>
            <w:vMerge/>
            <w:vAlign w:val="center"/>
          </w:tcPr>
          <w:p w14:paraId="218C269A" w14:textId="77777777" w:rsidR="00321B84" w:rsidRDefault="00321B84">
            <w:pPr>
              <w:adjustRightInd w:val="0"/>
              <w:jc w:val="center"/>
              <w:rPr>
                <w:rFonts w:ascii="Times New Roman" w:eastAsia="宋体" w:hAnsi="Times New Roman" w:cs="Times New Roman"/>
                <w:szCs w:val="21"/>
              </w:rPr>
            </w:pPr>
          </w:p>
        </w:tc>
        <w:tc>
          <w:tcPr>
            <w:tcW w:w="1134" w:type="dxa"/>
            <w:vAlign w:val="center"/>
          </w:tcPr>
          <w:p w14:paraId="18B1974C"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COD</w:t>
            </w:r>
            <w:r>
              <w:rPr>
                <w:rFonts w:ascii="Times New Roman" w:eastAsia="宋体" w:hAnsi="Times New Roman" w:cs="Times New Roman"/>
                <w:szCs w:val="21"/>
                <w:vertAlign w:val="subscript"/>
              </w:rPr>
              <w:t>Cr</w:t>
            </w:r>
          </w:p>
        </w:tc>
        <w:tc>
          <w:tcPr>
            <w:tcW w:w="2551" w:type="dxa"/>
            <w:vAlign w:val="center"/>
          </w:tcPr>
          <w:p w14:paraId="7005FEAC"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0.12</w:t>
            </w:r>
            <w:r>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0.048</w:t>
            </w:r>
            <w:r>
              <w:rPr>
                <w:rFonts w:ascii="Times New Roman" w:eastAsia="宋体" w:hAnsi="Times New Roman" w:cs="Times New Roman" w:hint="eastAsia"/>
                <w:color w:val="000000"/>
                <w:szCs w:val="21"/>
              </w:rPr>
              <w:t>）</w:t>
            </w:r>
          </w:p>
        </w:tc>
        <w:tc>
          <w:tcPr>
            <w:tcW w:w="2268" w:type="dxa"/>
            <w:vAlign w:val="center"/>
          </w:tcPr>
          <w:p w14:paraId="3107F1F0"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0.048</w:t>
            </w:r>
          </w:p>
        </w:tc>
        <w:tc>
          <w:tcPr>
            <w:tcW w:w="1284" w:type="dxa"/>
            <w:vMerge/>
            <w:vAlign w:val="center"/>
          </w:tcPr>
          <w:p w14:paraId="18D95BEE" w14:textId="77777777" w:rsidR="00321B84" w:rsidRDefault="00321B84">
            <w:pPr>
              <w:adjustRightInd w:val="0"/>
              <w:jc w:val="center"/>
              <w:rPr>
                <w:rFonts w:ascii="Times New Roman" w:eastAsia="宋体" w:hAnsi="Times New Roman" w:cs="Times New Roman"/>
                <w:szCs w:val="21"/>
              </w:rPr>
            </w:pPr>
          </w:p>
        </w:tc>
      </w:tr>
      <w:tr w:rsidR="00321B84" w14:paraId="64922322" w14:textId="77777777">
        <w:trPr>
          <w:trHeight w:val="20"/>
          <w:jc w:val="center"/>
        </w:trPr>
        <w:tc>
          <w:tcPr>
            <w:tcW w:w="701" w:type="dxa"/>
            <w:vMerge/>
            <w:vAlign w:val="center"/>
          </w:tcPr>
          <w:p w14:paraId="0D6FF66F" w14:textId="77777777" w:rsidR="00321B84" w:rsidRDefault="00321B84">
            <w:pPr>
              <w:adjustRightInd w:val="0"/>
              <w:jc w:val="center"/>
              <w:rPr>
                <w:rFonts w:ascii="Times New Roman" w:eastAsia="宋体" w:hAnsi="Times New Roman" w:cs="Times New Roman"/>
                <w:szCs w:val="21"/>
              </w:rPr>
            </w:pPr>
          </w:p>
        </w:tc>
        <w:tc>
          <w:tcPr>
            <w:tcW w:w="1134" w:type="dxa"/>
            <w:vAlign w:val="center"/>
          </w:tcPr>
          <w:p w14:paraId="1B4DC410"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NH</w:t>
            </w:r>
            <w:r>
              <w:rPr>
                <w:rFonts w:ascii="Times New Roman" w:eastAsia="宋体" w:hAnsi="Times New Roman" w:cs="Times New Roman"/>
                <w:szCs w:val="21"/>
                <w:vertAlign w:val="subscript"/>
              </w:rPr>
              <w:t>3</w:t>
            </w:r>
            <w:r>
              <w:rPr>
                <w:rFonts w:ascii="Times New Roman" w:eastAsia="宋体" w:hAnsi="Times New Roman" w:cs="Times New Roman"/>
                <w:szCs w:val="21"/>
              </w:rPr>
              <w:t>-N</w:t>
            </w:r>
          </w:p>
        </w:tc>
        <w:tc>
          <w:tcPr>
            <w:tcW w:w="2551" w:type="dxa"/>
            <w:vAlign w:val="center"/>
          </w:tcPr>
          <w:p w14:paraId="11675515"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0.0.18</w:t>
            </w:r>
            <w:r>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0.0024</w:t>
            </w:r>
            <w:r>
              <w:rPr>
                <w:rFonts w:ascii="Times New Roman" w:eastAsia="宋体" w:hAnsi="Times New Roman" w:cs="Times New Roman" w:hint="eastAsia"/>
                <w:color w:val="000000"/>
                <w:szCs w:val="21"/>
              </w:rPr>
              <w:t>）</w:t>
            </w:r>
          </w:p>
        </w:tc>
        <w:tc>
          <w:tcPr>
            <w:tcW w:w="2268" w:type="dxa"/>
            <w:vAlign w:val="center"/>
          </w:tcPr>
          <w:p w14:paraId="4437D41B"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0.0024</w:t>
            </w:r>
          </w:p>
        </w:tc>
        <w:tc>
          <w:tcPr>
            <w:tcW w:w="1284" w:type="dxa"/>
            <w:vMerge/>
            <w:vAlign w:val="center"/>
          </w:tcPr>
          <w:p w14:paraId="2CD0E29B" w14:textId="77777777" w:rsidR="00321B84" w:rsidRDefault="00321B84">
            <w:pPr>
              <w:adjustRightInd w:val="0"/>
              <w:jc w:val="center"/>
              <w:rPr>
                <w:rFonts w:ascii="Times New Roman" w:eastAsia="宋体" w:hAnsi="Times New Roman" w:cs="Times New Roman"/>
                <w:szCs w:val="21"/>
              </w:rPr>
            </w:pPr>
          </w:p>
        </w:tc>
      </w:tr>
    </w:tbl>
    <w:p w14:paraId="555AAC7D"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因此，骥麟食品现有项目总量未超出原有环评审批排放量，符合总量控制制度。</w:t>
      </w:r>
    </w:p>
    <w:p w14:paraId="129808C9"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2.3.1.6 </w:t>
      </w:r>
      <w:r>
        <w:rPr>
          <w:rFonts w:ascii="Times New Roman" w:eastAsia="宋体" w:hAnsi="Times New Roman" w:cs="Times New Roman" w:hint="eastAsia"/>
          <w:b/>
          <w:bCs/>
          <w:sz w:val="24"/>
          <w:szCs w:val="24"/>
        </w:rPr>
        <w:t>现有项目环境管理情况</w:t>
      </w:r>
    </w:p>
    <w:p w14:paraId="6D95C489" w14:textId="77777777" w:rsidR="00321B84" w:rsidRDefault="007621E7">
      <w:pPr>
        <w:pStyle w:val="aff2"/>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1</w:t>
      </w:r>
      <w:r>
        <w:rPr>
          <w:rFonts w:ascii="Times New Roman" w:eastAsia="宋体" w:hAnsi="Times New Roman" w:cs="Times New Roman" w:hint="eastAsia"/>
          <w:b/>
          <w:bCs/>
          <w:sz w:val="24"/>
          <w:szCs w:val="24"/>
        </w:rPr>
        <w:t>、日常环境管理情况</w:t>
      </w:r>
    </w:p>
    <w:p w14:paraId="25A19A7B"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根据现场踏勘，骥麟食品目前暂未建立相关的环保管理体系，未配备环保专职主管及操作人员，对全厂环保工作的监督和管理存在缺失。</w:t>
      </w:r>
    </w:p>
    <w:p w14:paraId="43B02AF0" w14:textId="77777777" w:rsidR="00321B84" w:rsidRDefault="007621E7">
      <w:pPr>
        <w:pStyle w:val="aff2"/>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、排污许可证的管理及执行情况</w:t>
      </w:r>
    </w:p>
    <w:p w14:paraId="586C1340" w14:textId="6A2D2F28"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骥麟食品已于</w:t>
      </w:r>
      <w:r>
        <w:rPr>
          <w:rFonts w:ascii="Times New Roman" w:eastAsia="宋体" w:hAnsi="Times New Roman" w:cs="Times New Roman"/>
          <w:bCs/>
          <w:sz w:val="24"/>
          <w:szCs w:val="24"/>
        </w:rPr>
        <w:t>20</w:t>
      </w:r>
      <w:r>
        <w:rPr>
          <w:rFonts w:ascii="Times New Roman" w:eastAsia="宋体" w:hAnsi="Times New Roman" w:cs="Times New Roman" w:hint="eastAsia"/>
          <w:bCs/>
          <w:sz w:val="24"/>
          <w:szCs w:val="24"/>
        </w:rPr>
        <w:t>20</w:t>
      </w:r>
      <w:r>
        <w:rPr>
          <w:rFonts w:ascii="Times New Roman" w:eastAsia="宋体" w:hAnsi="Times New Roman" w:cs="Times New Roman"/>
          <w:bCs/>
          <w:sz w:val="24"/>
          <w:szCs w:val="24"/>
        </w:rPr>
        <w:t>年</w:t>
      </w:r>
      <w:r>
        <w:rPr>
          <w:rFonts w:ascii="Times New Roman" w:eastAsia="宋体" w:hAnsi="Times New Roman" w:cs="Times New Roman" w:hint="eastAsia"/>
          <w:bCs/>
          <w:sz w:val="24"/>
          <w:szCs w:val="24"/>
        </w:rPr>
        <w:t>5</w:t>
      </w:r>
      <w:r>
        <w:rPr>
          <w:rFonts w:ascii="Times New Roman" w:eastAsia="宋体" w:hAnsi="Times New Roman" w:cs="Times New Roman"/>
          <w:bCs/>
          <w:sz w:val="24"/>
          <w:szCs w:val="24"/>
        </w:rPr>
        <w:t>月进行排污许可登记，登记</w:t>
      </w:r>
      <w:r>
        <w:rPr>
          <w:rFonts w:ascii="Times New Roman" w:eastAsia="宋体" w:hAnsi="Times New Roman" w:cs="Times New Roman" w:hint="eastAsia"/>
          <w:bCs/>
          <w:sz w:val="24"/>
          <w:szCs w:val="24"/>
        </w:rPr>
        <w:t>编号</w:t>
      </w:r>
      <w:r>
        <w:rPr>
          <w:rFonts w:ascii="Times New Roman" w:eastAsia="宋体" w:hAnsi="Times New Roman" w:cs="Times New Roman"/>
          <w:bCs/>
          <w:sz w:val="24"/>
          <w:szCs w:val="24"/>
        </w:rPr>
        <w:t>为</w:t>
      </w:r>
      <w:r>
        <w:rPr>
          <w:rFonts w:ascii="Times New Roman" w:eastAsia="宋体" w:hAnsi="Times New Roman" w:cs="Times New Roman" w:hint="eastAsia"/>
          <w:bCs/>
          <w:sz w:val="24"/>
          <w:szCs w:val="24"/>
        </w:rPr>
        <w:t>913301107595127495001Z</w:t>
      </w:r>
      <w:r>
        <w:rPr>
          <w:rFonts w:ascii="Times New Roman" w:eastAsia="宋体" w:hAnsi="Times New Roman" w:cs="Times New Roman" w:hint="eastAsia"/>
          <w:bCs/>
          <w:sz w:val="24"/>
          <w:szCs w:val="24"/>
        </w:rPr>
        <w:t>，具体见</w:t>
      </w:r>
      <w:r>
        <w:rPr>
          <w:rFonts w:ascii="Times New Roman" w:eastAsia="宋体" w:hAnsi="Times New Roman" w:cs="Times New Roman" w:hint="eastAsia"/>
          <w:b/>
          <w:bCs/>
          <w:i/>
          <w:sz w:val="24"/>
          <w:szCs w:val="24"/>
          <w:u w:val="single"/>
        </w:rPr>
        <w:t>附件</w:t>
      </w:r>
      <w:r w:rsidR="0062585C">
        <w:rPr>
          <w:rFonts w:ascii="Times New Roman" w:eastAsia="宋体" w:hAnsi="Times New Roman" w:cs="Times New Roman"/>
          <w:b/>
          <w:bCs/>
          <w:i/>
          <w:sz w:val="24"/>
          <w:szCs w:val="24"/>
          <w:u w:val="single"/>
        </w:rPr>
        <w:t>13</w:t>
      </w:r>
      <w:r>
        <w:rPr>
          <w:rFonts w:ascii="Times New Roman" w:eastAsia="宋体" w:hAnsi="Times New Roman" w:cs="Times New Roman" w:hint="eastAsia"/>
          <w:bCs/>
          <w:sz w:val="24"/>
          <w:szCs w:val="24"/>
        </w:rPr>
        <w:t>。根据对骥麟食品现有资料的核查，</w:t>
      </w:r>
      <w:r>
        <w:rPr>
          <w:rFonts w:ascii="Times New Roman" w:eastAsia="宋体" w:hAnsi="Times New Roman" w:cs="Times New Roman" w:hint="eastAsia"/>
          <w:bCs/>
          <w:sz w:val="24"/>
          <w:szCs w:val="24"/>
        </w:rPr>
        <w:lastRenderedPageBreak/>
        <w:t>骥麟食品自</w:t>
      </w:r>
      <w:r>
        <w:rPr>
          <w:rFonts w:ascii="Times New Roman" w:eastAsia="宋体" w:hAnsi="Times New Roman" w:cs="Times New Roman" w:hint="eastAsia"/>
          <w:bCs/>
          <w:sz w:val="24"/>
          <w:szCs w:val="24"/>
        </w:rPr>
        <w:t>2009</w:t>
      </w:r>
      <w:r>
        <w:rPr>
          <w:rFonts w:ascii="Times New Roman" w:eastAsia="宋体" w:hAnsi="Times New Roman" w:cs="Times New Roman"/>
          <w:bCs/>
          <w:sz w:val="24"/>
          <w:szCs w:val="24"/>
        </w:rPr>
        <w:t>年对于</w:t>
      </w:r>
      <w:r>
        <w:rPr>
          <w:rFonts w:ascii="宋体" w:eastAsia="宋体" w:hAnsi="宋体" w:cs="Times New Roman"/>
          <w:bCs/>
          <w:sz w:val="24"/>
          <w:szCs w:val="24"/>
        </w:rPr>
        <w:t>“</w:t>
      </w:r>
      <w:r>
        <w:rPr>
          <w:rFonts w:ascii="Times New Roman" w:eastAsia="宋体" w:hAnsi="Times New Roman" w:cs="Times New Roman" w:hint="eastAsia"/>
          <w:bCs/>
          <w:sz w:val="24"/>
          <w:szCs w:val="24"/>
        </w:rPr>
        <w:t>年产</w:t>
      </w:r>
      <w:r>
        <w:rPr>
          <w:rFonts w:ascii="Times New Roman" w:eastAsia="宋体" w:hAnsi="Times New Roman" w:cs="Times New Roman"/>
          <w:bCs/>
          <w:sz w:val="24"/>
          <w:szCs w:val="24"/>
        </w:rPr>
        <w:t>550</w:t>
      </w:r>
      <w:r>
        <w:rPr>
          <w:rFonts w:ascii="Times New Roman" w:eastAsia="宋体" w:hAnsi="Times New Roman" w:cs="Times New Roman"/>
          <w:bCs/>
          <w:sz w:val="24"/>
          <w:szCs w:val="24"/>
        </w:rPr>
        <w:t>吨膨化食品的生产能力</w:t>
      </w:r>
      <w:r>
        <w:rPr>
          <w:rFonts w:ascii="宋体" w:eastAsia="宋体" w:hAnsi="宋体" w:cs="Times New Roman"/>
          <w:bCs/>
          <w:sz w:val="24"/>
          <w:szCs w:val="24"/>
        </w:rPr>
        <w:t>”</w:t>
      </w:r>
      <w:r>
        <w:rPr>
          <w:rFonts w:ascii="Times New Roman" w:eastAsia="宋体" w:hAnsi="Times New Roman" w:cs="Times New Roman"/>
          <w:bCs/>
          <w:sz w:val="24"/>
          <w:szCs w:val="24"/>
        </w:rPr>
        <w:t>进行验收监测后，并未开展自行监测活动。</w:t>
      </w:r>
    </w:p>
    <w:p w14:paraId="452B64D4" w14:textId="77777777" w:rsidR="00321B84" w:rsidRDefault="007621E7">
      <w:pPr>
        <w:pStyle w:val="aff2"/>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3</w:t>
      </w:r>
      <w:r>
        <w:rPr>
          <w:rFonts w:ascii="Times New Roman" w:eastAsia="宋体" w:hAnsi="Times New Roman" w:cs="Times New Roman" w:hint="eastAsia"/>
          <w:b/>
          <w:bCs/>
          <w:sz w:val="24"/>
          <w:szCs w:val="24"/>
        </w:rPr>
        <w:t>、环保信访与投诉情况情况</w:t>
      </w:r>
    </w:p>
    <w:p w14:paraId="2CC7E60B"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根据走访当地的生态环境主管部门，骥麟食品自投产至今未发生环保信访与投诉。</w:t>
      </w:r>
    </w:p>
    <w:p w14:paraId="0BD10359"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2.3.1.7 </w:t>
      </w:r>
      <w:r>
        <w:rPr>
          <w:rFonts w:ascii="Times New Roman" w:eastAsia="宋体" w:hAnsi="Times New Roman" w:cs="Times New Roman" w:hint="eastAsia"/>
          <w:b/>
          <w:bCs/>
          <w:sz w:val="24"/>
          <w:szCs w:val="24"/>
        </w:rPr>
        <w:t>现有项目存在的问题及整改措施</w:t>
      </w:r>
    </w:p>
    <w:p w14:paraId="6C7A2E84"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根据核查，骥麟食品现有项目基本落实了各项污染防治措施，可以做到达标排放。现有项目主要存在问题及整改措施如下。</w:t>
      </w:r>
    </w:p>
    <w:p w14:paraId="26577F35"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1</w:t>
      </w:r>
      <w:r>
        <w:rPr>
          <w:rFonts w:ascii="Times New Roman" w:eastAsia="宋体" w:hAnsi="Times New Roman" w:cs="Times New Roman" w:hint="eastAsia"/>
          <w:bCs/>
          <w:sz w:val="24"/>
          <w:szCs w:val="24"/>
        </w:rPr>
        <w:t>、骥麟食品暂未建立相关的环保管理体系，未配备环保专职主管及操作人员，暂未制订《环保管理制度》等相关管理制度，未对环保设施（废水、一般固废贮存）并未设置运行台账。</w:t>
      </w:r>
    </w:p>
    <w:p w14:paraId="05B7D479"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整改措施：本项目实施后应尽快建立相关的环保管理体系，配备环保专职主管及操作人员，制订《环保管理制度》等相关管理制度，对环保设施（废水、一般固废贮存）设置运行台账，加强对全厂环保工作的监督和管理。</w:t>
      </w:r>
    </w:p>
    <w:p w14:paraId="785ECC9E"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2</w:t>
      </w:r>
      <w:r>
        <w:rPr>
          <w:rFonts w:ascii="Times New Roman" w:eastAsia="宋体" w:hAnsi="Times New Roman" w:cs="Times New Roman" w:hint="eastAsia"/>
          <w:bCs/>
          <w:sz w:val="24"/>
          <w:szCs w:val="24"/>
        </w:rPr>
        <w:t>、骥麟食品自</w:t>
      </w:r>
      <w:r>
        <w:rPr>
          <w:rFonts w:ascii="Times New Roman" w:eastAsia="宋体" w:hAnsi="Times New Roman" w:cs="Times New Roman"/>
          <w:bCs/>
          <w:sz w:val="24"/>
          <w:szCs w:val="24"/>
        </w:rPr>
        <w:t>20</w:t>
      </w:r>
      <w:r>
        <w:rPr>
          <w:rFonts w:ascii="Times New Roman" w:eastAsia="宋体" w:hAnsi="Times New Roman" w:cs="Times New Roman" w:hint="eastAsia"/>
          <w:bCs/>
          <w:sz w:val="24"/>
          <w:szCs w:val="24"/>
        </w:rPr>
        <w:t>09</w:t>
      </w:r>
      <w:r>
        <w:rPr>
          <w:rFonts w:ascii="Times New Roman" w:eastAsia="宋体" w:hAnsi="Times New Roman" w:cs="Times New Roman" w:hint="eastAsia"/>
          <w:bCs/>
          <w:sz w:val="24"/>
          <w:szCs w:val="24"/>
        </w:rPr>
        <w:t>年</w:t>
      </w:r>
      <w:r>
        <w:rPr>
          <w:rFonts w:ascii="Times New Roman" w:eastAsia="宋体" w:hAnsi="Times New Roman" w:cs="Times New Roman"/>
          <w:bCs/>
          <w:sz w:val="24"/>
          <w:szCs w:val="24"/>
        </w:rPr>
        <w:t>对于</w:t>
      </w:r>
      <w:r>
        <w:rPr>
          <w:rFonts w:ascii="宋体" w:eastAsia="宋体" w:hAnsi="宋体" w:cs="Times New Roman"/>
          <w:bCs/>
          <w:sz w:val="24"/>
          <w:szCs w:val="24"/>
        </w:rPr>
        <w:t>“</w:t>
      </w:r>
      <w:r>
        <w:rPr>
          <w:rFonts w:ascii="Times New Roman" w:eastAsia="宋体" w:hAnsi="Times New Roman" w:cs="Times New Roman" w:hint="eastAsia"/>
          <w:bCs/>
          <w:sz w:val="24"/>
          <w:szCs w:val="24"/>
        </w:rPr>
        <w:t>年产</w:t>
      </w:r>
      <w:r>
        <w:rPr>
          <w:rFonts w:ascii="Times New Roman" w:eastAsia="宋体" w:hAnsi="Times New Roman" w:cs="Times New Roman"/>
          <w:bCs/>
          <w:sz w:val="24"/>
          <w:szCs w:val="24"/>
        </w:rPr>
        <w:t>550</w:t>
      </w:r>
      <w:r>
        <w:rPr>
          <w:rFonts w:ascii="Times New Roman" w:eastAsia="宋体" w:hAnsi="Times New Roman" w:cs="Times New Roman"/>
          <w:bCs/>
          <w:sz w:val="24"/>
          <w:szCs w:val="24"/>
        </w:rPr>
        <w:t>吨膨化食品的生产能力</w:t>
      </w:r>
      <w:r>
        <w:rPr>
          <w:rFonts w:ascii="宋体" w:eastAsia="宋体" w:hAnsi="宋体" w:cs="Times New Roman"/>
          <w:bCs/>
          <w:sz w:val="24"/>
          <w:szCs w:val="24"/>
        </w:rPr>
        <w:t>”</w:t>
      </w:r>
      <w:r>
        <w:rPr>
          <w:rFonts w:ascii="Times New Roman" w:eastAsia="宋体" w:hAnsi="Times New Roman" w:cs="Times New Roman"/>
          <w:bCs/>
          <w:sz w:val="24"/>
          <w:szCs w:val="24"/>
        </w:rPr>
        <w:t>进行验收监测后，并未开展自行监测活动。</w:t>
      </w:r>
    </w:p>
    <w:p w14:paraId="67DCBF1C"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整改措施：本项目实施后将自行监测制度纳入《环保管理制度》等相关管理制度，按照制度开展日常监测活动。</w:t>
      </w:r>
    </w:p>
    <w:p w14:paraId="1A9C7CCD" w14:textId="77777777" w:rsidR="00321B84" w:rsidRDefault="007621E7">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2.3.2 </w:t>
      </w:r>
      <w:r>
        <w:rPr>
          <w:rFonts w:ascii="Times New Roman" w:eastAsia="宋体" w:hAnsi="Times New Roman" w:cs="Times New Roman" w:hint="eastAsia"/>
          <w:b/>
          <w:bCs/>
          <w:sz w:val="24"/>
          <w:szCs w:val="24"/>
        </w:rPr>
        <w:t>帝胜食品现有项目</w:t>
      </w:r>
    </w:p>
    <w:p w14:paraId="006C7FF8"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2.3.2.1 </w:t>
      </w:r>
      <w:r>
        <w:rPr>
          <w:rFonts w:ascii="Times New Roman" w:eastAsia="宋体" w:hAnsi="Times New Roman" w:cs="Times New Roman" w:hint="eastAsia"/>
          <w:b/>
          <w:bCs/>
          <w:sz w:val="24"/>
          <w:szCs w:val="24"/>
        </w:rPr>
        <w:t>项目概况</w:t>
      </w:r>
    </w:p>
    <w:p w14:paraId="5D76091C" w14:textId="77777777" w:rsidR="00321B84" w:rsidRDefault="007621E7">
      <w:pPr>
        <w:pStyle w:val="aff2"/>
        <w:spacing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杭州帝胜食品有限公司成立于</w:t>
      </w:r>
      <w:r>
        <w:rPr>
          <w:rFonts w:ascii="Times New Roman" w:eastAsia="宋体" w:hAnsi="Times New Roman" w:cs="Times New Roman"/>
          <w:sz w:val="24"/>
          <w:szCs w:val="24"/>
        </w:rPr>
        <w:t>2015</w:t>
      </w:r>
      <w:r>
        <w:rPr>
          <w:rFonts w:ascii="Times New Roman" w:eastAsia="宋体" w:hAnsi="Times New Roman" w:cs="Times New Roman"/>
          <w:sz w:val="24"/>
          <w:szCs w:val="24"/>
        </w:rPr>
        <w:t>年</w:t>
      </w:r>
      <w:r>
        <w:rPr>
          <w:rFonts w:ascii="Times New Roman" w:eastAsia="宋体" w:hAnsi="Times New Roman" w:cs="Times New Roman"/>
          <w:sz w:val="24"/>
          <w:szCs w:val="24"/>
        </w:rPr>
        <w:t>09</w:t>
      </w:r>
      <w:r>
        <w:rPr>
          <w:rFonts w:ascii="Times New Roman" w:eastAsia="宋体" w:hAnsi="Times New Roman" w:cs="Times New Roman"/>
          <w:sz w:val="24"/>
          <w:szCs w:val="24"/>
        </w:rPr>
        <w:t>月</w:t>
      </w:r>
      <w:r>
        <w:rPr>
          <w:rFonts w:ascii="Times New Roman" w:eastAsia="宋体" w:hAnsi="Times New Roman" w:cs="Times New Roman"/>
          <w:sz w:val="24"/>
          <w:szCs w:val="24"/>
        </w:rPr>
        <w:t>11</w:t>
      </w:r>
      <w:r>
        <w:rPr>
          <w:rFonts w:ascii="Times New Roman" w:eastAsia="宋体" w:hAnsi="Times New Roman" w:cs="Times New Roman"/>
          <w:sz w:val="24"/>
          <w:szCs w:val="24"/>
        </w:rPr>
        <w:t>日</w:t>
      </w:r>
      <w:r>
        <w:rPr>
          <w:rFonts w:ascii="Times New Roman" w:eastAsia="宋体" w:hAnsi="Times New Roman" w:cs="Times New Roman" w:hint="eastAsia"/>
          <w:sz w:val="24"/>
          <w:szCs w:val="24"/>
        </w:rPr>
        <w:t>，位于杭州市余杭区塘栖镇酒店埭村，租用浙江建华集团实业发展有限公司的闲置厂房，进行膨化食品（爆米花）的加工生产。</w:t>
      </w:r>
      <w:r>
        <w:rPr>
          <w:rFonts w:ascii="Times New Roman" w:eastAsia="宋体" w:hAnsi="Times New Roman" w:cs="Times New Roman" w:hint="eastAsia"/>
          <w:sz w:val="24"/>
          <w:szCs w:val="24"/>
        </w:rPr>
        <w:t>2015</w:t>
      </w:r>
      <w:r>
        <w:rPr>
          <w:rFonts w:ascii="Times New Roman" w:eastAsia="宋体" w:hAnsi="Times New Roman" w:cs="Times New Roman" w:hint="eastAsia"/>
          <w:sz w:val="24"/>
          <w:szCs w:val="24"/>
        </w:rPr>
        <w:t>年，企业申报了“杭州帝胜食品有限公司新建项目”，形成年产膨化食品（爆米花）</w:t>
      </w:r>
      <w:r>
        <w:rPr>
          <w:rFonts w:ascii="Times New Roman" w:eastAsia="宋体" w:hAnsi="Times New Roman" w:cs="Times New Roman" w:hint="eastAsia"/>
          <w:sz w:val="24"/>
          <w:szCs w:val="24"/>
        </w:rPr>
        <w:t>400</w:t>
      </w:r>
      <w:r>
        <w:rPr>
          <w:rFonts w:ascii="Times New Roman" w:eastAsia="宋体" w:hAnsi="Times New Roman" w:cs="Times New Roman" w:hint="eastAsia"/>
          <w:sz w:val="24"/>
          <w:szCs w:val="24"/>
        </w:rPr>
        <w:t>吨的生产规模，该项目已于</w:t>
      </w:r>
      <w:r>
        <w:rPr>
          <w:rFonts w:ascii="Times New Roman" w:eastAsia="宋体" w:hAnsi="Times New Roman" w:cs="Times New Roman" w:hint="eastAsia"/>
          <w:sz w:val="24"/>
          <w:szCs w:val="24"/>
        </w:rPr>
        <w:t>2015</w:t>
      </w:r>
      <w:r>
        <w:rPr>
          <w:rFonts w:ascii="Times New Roman" w:eastAsia="宋体" w:hAnsi="Times New Roman" w:cs="Times New Roman" w:hint="eastAsia"/>
          <w:sz w:val="24"/>
          <w:szCs w:val="24"/>
        </w:rPr>
        <w:t>年通过原杭州市余杭区环境保护局的审批（环评批复</w:t>
      </w: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hint="eastAsia"/>
          <w:sz w:val="24"/>
          <w:szCs w:val="24"/>
        </w:rPr>
        <w:t>015</w:t>
      </w:r>
      <w:r>
        <w:rPr>
          <w:rFonts w:ascii="Times New Roman" w:eastAsia="宋体" w:hAnsi="Times New Roman" w:cs="Times New Roman"/>
          <w:sz w:val="24"/>
          <w:szCs w:val="24"/>
        </w:rPr>
        <w:t>〕</w:t>
      </w:r>
      <w:r>
        <w:rPr>
          <w:rFonts w:ascii="Times New Roman" w:eastAsia="宋体" w:hAnsi="Times New Roman" w:cs="Times New Roman" w:hint="eastAsia"/>
          <w:sz w:val="24"/>
          <w:szCs w:val="24"/>
        </w:rPr>
        <w:t>789</w:t>
      </w:r>
      <w:r>
        <w:rPr>
          <w:rFonts w:ascii="Times New Roman" w:eastAsia="宋体" w:hAnsi="Times New Roman" w:cs="Times New Roman" w:hint="eastAsia"/>
          <w:sz w:val="24"/>
          <w:szCs w:val="24"/>
        </w:rPr>
        <w:t>号），并于</w:t>
      </w:r>
      <w:r>
        <w:rPr>
          <w:rFonts w:ascii="Times New Roman" w:eastAsia="宋体" w:hAnsi="Times New Roman" w:cs="Times New Roman" w:hint="eastAsia"/>
          <w:sz w:val="24"/>
          <w:szCs w:val="24"/>
        </w:rPr>
        <w:t>2017</w:t>
      </w:r>
      <w:r>
        <w:rPr>
          <w:rFonts w:ascii="Times New Roman" w:eastAsia="宋体" w:hAnsi="Times New Roman" w:cs="Times New Roman" w:hint="eastAsia"/>
          <w:sz w:val="24"/>
          <w:szCs w:val="24"/>
        </w:rPr>
        <w:t>年通过原杭州市余杭区环境保护局的验收（余环验</w:t>
      </w: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hint="eastAsia"/>
          <w:sz w:val="24"/>
          <w:szCs w:val="24"/>
        </w:rPr>
        <w:t>017</w:t>
      </w:r>
      <w:r>
        <w:rPr>
          <w:rFonts w:ascii="Times New Roman" w:eastAsia="宋体" w:hAnsi="Times New Roman" w:cs="Times New Roman"/>
          <w:sz w:val="24"/>
          <w:szCs w:val="24"/>
        </w:rPr>
        <w:t>〕</w:t>
      </w:r>
      <w:r>
        <w:rPr>
          <w:rFonts w:ascii="Times New Roman" w:eastAsia="宋体" w:hAnsi="Times New Roman" w:cs="Times New Roman" w:hint="eastAsia"/>
          <w:sz w:val="24"/>
          <w:szCs w:val="24"/>
        </w:rPr>
        <w:t>2-22</w:t>
      </w:r>
      <w:r>
        <w:rPr>
          <w:rFonts w:ascii="Times New Roman" w:eastAsia="宋体" w:hAnsi="Times New Roman" w:cs="Times New Roman" w:hint="eastAsia"/>
          <w:sz w:val="24"/>
          <w:szCs w:val="24"/>
        </w:rPr>
        <w:t>号）。</w:t>
      </w:r>
    </w:p>
    <w:p w14:paraId="144863F9" w14:textId="77777777" w:rsidR="00321B84" w:rsidRDefault="007621E7">
      <w:pPr>
        <w:spacing w:line="360" w:lineRule="auto"/>
        <w:ind w:firstLineChars="200" w:firstLine="482"/>
        <w:rPr>
          <w:rFonts w:ascii="Times New Roman" w:eastAsia="宋体" w:hAnsi="Times New Roman" w:cs="Times New Roman"/>
          <w:sz w:val="24"/>
          <w:szCs w:val="24"/>
        </w:rPr>
      </w:pPr>
      <w:r>
        <w:rPr>
          <w:rFonts w:ascii="Times New Roman" w:eastAsia="宋体" w:hAnsi="Times New Roman" w:cs="Times New Roman" w:hint="eastAsia"/>
          <w:b/>
          <w:bCs/>
          <w:sz w:val="24"/>
          <w:szCs w:val="24"/>
        </w:rPr>
        <w:t>1</w:t>
      </w:r>
      <w:r>
        <w:rPr>
          <w:rFonts w:ascii="Times New Roman" w:eastAsia="宋体" w:hAnsi="Times New Roman" w:cs="Times New Roman" w:hint="eastAsia"/>
          <w:b/>
          <w:bCs/>
          <w:sz w:val="24"/>
          <w:szCs w:val="24"/>
        </w:rPr>
        <w:t>、</w:t>
      </w:r>
      <w:r>
        <w:rPr>
          <w:rFonts w:ascii="Times New Roman" w:eastAsia="宋体" w:hAnsi="Times New Roman" w:cs="Times New Roman"/>
          <w:b/>
          <w:bCs/>
          <w:sz w:val="24"/>
          <w:szCs w:val="24"/>
        </w:rPr>
        <w:t>产品方案及生产规模</w:t>
      </w:r>
    </w:p>
    <w:p w14:paraId="382FFC82" w14:textId="2223D91A" w:rsidR="00321B84" w:rsidRDefault="007621E7">
      <w:pPr>
        <w:pStyle w:val="aff2"/>
        <w:spacing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帝胜食品现有项目产品方案及生产规模具体见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_Ref141866494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2- 17</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w:t>
      </w:r>
    </w:p>
    <w:p w14:paraId="4EDAB53B" w14:textId="20E98AAD" w:rsidR="00321B84" w:rsidRDefault="007621E7">
      <w:pPr>
        <w:pStyle w:val="a5"/>
        <w:keepNext/>
        <w:jc w:val="center"/>
        <w:rPr>
          <w:rFonts w:ascii="Times New Roman" w:eastAsia="宋体" w:hAnsi="Times New Roman" w:cs="Times New Roman"/>
          <w:b/>
          <w:sz w:val="21"/>
          <w:szCs w:val="21"/>
        </w:rPr>
      </w:pPr>
      <w:bookmarkStart w:id="35" w:name="_Ref141866494"/>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17</w:t>
      </w:r>
      <w:r>
        <w:rPr>
          <w:rFonts w:ascii="Times New Roman" w:eastAsia="宋体" w:hAnsi="Times New Roman" w:cs="Times New Roman"/>
          <w:b/>
          <w:sz w:val="21"/>
          <w:szCs w:val="21"/>
        </w:rPr>
        <w:fldChar w:fldCharType="end"/>
      </w:r>
      <w:bookmarkEnd w:id="35"/>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帝胜食品现有项目产品方案及生产规模</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2410"/>
        <w:gridCol w:w="2478"/>
        <w:gridCol w:w="2349"/>
      </w:tblGrid>
      <w:tr w:rsidR="00321B84" w14:paraId="2B18B366" w14:textId="77777777">
        <w:trPr>
          <w:trHeight w:val="320"/>
          <w:jc w:val="center"/>
        </w:trPr>
        <w:tc>
          <w:tcPr>
            <w:tcW w:w="701" w:type="dxa"/>
            <w:vAlign w:val="center"/>
          </w:tcPr>
          <w:p w14:paraId="37676E87"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序号</w:t>
            </w:r>
          </w:p>
        </w:tc>
        <w:tc>
          <w:tcPr>
            <w:tcW w:w="2410" w:type="dxa"/>
            <w:vAlign w:val="center"/>
          </w:tcPr>
          <w:p w14:paraId="1607FF92"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产品名称</w:t>
            </w:r>
          </w:p>
        </w:tc>
        <w:tc>
          <w:tcPr>
            <w:tcW w:w="2478" w:type="dxa"/>
            <w:vAlign w:val="center"/>
          </w:tcPr>
          <w:p w14:paraId="4BE4454D"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现有项目</w:t>
            </w:r>
            <w:r>
              <w:rPr>
                <w:rStyle w:val="SimSun"/>
                <w:rFonts w:ascii="Times New Roman" w:hAnsi="Times New Roman" w:cs="Times New Roman" w:hint="eastAsia"/>
                <w:color w:val="000000" w:themeColor="text1"/>
              </w:rPr>
              <w:t>审批</w:t>
            </w:r>
            <w:r>
              <w:rPr>
                <w:rStyle w:val="SimSun"/>
                <w:rFonts w:ascii="Times New Roman" w:hAnsi="Times New Roman" w:cs="Times New Roman"/>
                <w:color w:val="000000" w:themeColor="text1"/>
              </w:rPr>
              <w:t>产能</w:t>
            </w:r>
            <w:r>
              <w:rPr>
                <w:rStyle w:val="SimSun"/>
                <w:rFonts w:ascii="Times New Roman" w:hAnsi="Times New Roman" w:cs="Times New Roman" w:hint="eastAsia"/>
                <w:color w:val="000000" w:themeColor="text1"/>
              </w:rPr>
              <w:t>（</w:t>
            </w:r>
            <w:r>
              <w:rPr>
                <w:rStyle w:val="SimSun"/>
                <w:rFonts w:ascii="Times New Roman" w:hAnsi="Times New Roman" w:cs="Times New Roman"/>
                <w:color w:val="000000" w:themeColor="text1"/>
              </w:rPr>
              <w:t>t/a</w:t>
            </w:r>
            <w:r>
              <w:rPr>
                <w:rStyle w:val="SimSun"/>
                <w:rFonts w:ascii="Times New Roman" w:hAnsi="Times New Roman" w:cs="Times New Roman" w:hint="eastAsia"/>
                <w:color w:val="000000" w:themeColor="text1"/>
              </w:rPr>
              <w:t>）</w:t>
            </w:r>
          </w:p>
        </w:tc>
        <w:tc>
          <w:tcPr>
            <w:tcW w:w="2349" w:type="dxa"/>
            <w:vAlign w:val="center"/>
          </w:tcPr>
          <w:p w14:paraId="0F437CD5"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202</w:t>
            </w:r>
            <w:r>
              <w:rPr>
                <w:rStyle w:val="SimSun"/>
                <w:rFonts w:ascii="Times New Roman" w:hAnsi="Times New Roman" w:cs="Times New Roman" w:hint="eastAsia"/>
                <w:color w:val="000000" w:themeColor="text1"/>
              </w:rPr>
              <w:t>2</w:t>
            </w:r>
            <w:r>
              <w:rPr>
                <w:rStyle w:val="SimSun"/>
                <w:rFonts w:ascii="Times New Roman" w:hAnsi="Times New Roman" w:cs="Times New Roman"/>
                <w:color w:val="000000" w:themeColor="text1"/>
              </w:rPr>
              <w:t>年实际产量</w:t>
            </w:r>
            <w:r>
              <w:rPr>
                <w:rStyle w:val="SimSun"/>
                <w:rFonts w:ascii="Times New Roman" w:hAnsi="Times New Roman" w:cs="Times New Roman" w:hint="eastAsia"/>
                <w:color w:val="000000" w:themeColor="text1"/>
              </w:rPr>
              <w:t>（</w:t>
            </w:r>
            <w:r>
              <w:rPr>
                <w:rStyle w:val="SimSun"/>
                <w:rFonts w:ascii="Times New Roman" w:hAnsi="Times New Roman" w:cs="Times New Roman"/>
                <w:color w:val="000000" w:themeColor="text1"/>
              </w:rPr>
              <w:t>t/a</w:t>
            </w:r>
            <w:r>
              <w:rPr>
                <w:rStyle w:val="SimSun"/>
                <w:rFonts w:ascii="Times New Roman" w:hAnsi="Times New Roman" w:cs="Times New Roman" w:hint="eastAsia"/>
                <w:color w:val="000000" w:themeColor="text1"/>
              </w:rPr>
              <w:t>）</w:t>
            </w:r>
          </w:p>
        </w:tc>
      </w:tr>
      <w:tr w:rsidR="00321B84" w14:paraId="48552AFA" w14:textId="77777777">
        <w:trPr>
          <w:jc w:val="center"/>
        </w:trPr>
        <w:tc>
          <w:tcPr>
            <w:tcW w:w="701" w:type="dxa"/>
            <w:vAlign w:val="center"/>
          </w:tcPr>
          <w:p w14:paraId="6DA7167C"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1</w:t>
            </w:r>
          </w:p>
        </w:tc>
        <w:tc>
          <w:tcPr>
            <w:tcW w:w="2410" w:type="dxa"/>
            <w:vAlign w:val="center"/>
          </w:tcPr>
          <w:p w14:paraId="3E16895C"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color w:val="000000" w:themeColor="text1"/>
              </w:rPr>
              <w:t>膨化食品（爆米花）</w:t>
            </w:r>
          </w:p>
        </w:tc>
        <w:tc>
          <w:tcPr>
            <w:tcW w:w="2478" w:type="dxa"/>
          </w:tcPr>
          <w:p w14:paraId="01A06112"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400</w:t>
            </w:r>
          </w:p>
        </w:tc>
        <w:tc>
          <w:tcPr>
            <w:tcW w:w="2349" w:type="dxa"/>
            <w:vAlign w:val="center"/>
          </w:tcPr>
          <w:p w14:paraId="00B8B06E" w14:textId="77777777" w:rsidR="00321B84" w:rsidRDefault="007621E7">
            <w:pPr>
              <w:adjustRightInd w:val="0"/>
              <w:snapToGrid w:val="0"/>
              <w:spacing w:line="320" w:lineRule="exact"/>
              <w:jc w:val="center"/>
              <w:rPr>
                <w:rStyle w:val="SimSun"/>
                <w:rFonts w:ascii="Times New Roman" w:hAnsi="Times New Roman" w:cs="Times New Roman"/>
                <w:color w:val="000000" w:themeColor="text1"/>
              </w:rPr>
            </w:pPr>
            <w:r>
              <w:rPr>
                <w:rStyle w:val="SimSun"/>
                <w:rFonts w:ascii="Times New Roman" w:hAnsi="Times New Roman" w:cs="Times New Roman" w:hint="eastAsia"/>
                <w:color w:val="000000" w:themeColor="text1"/>
              </w:rPr>
              <w:t>116</w:t>
            </w:r>
          </w:p>
        </w:tc>
      </w:tr>
    </w:tbl>
    <w:p w14:paraId="065E94F2"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、主要生产设备清单</w:t>
      </w:r>
    </w:p>
    <w:p w14:paraId="7584C427" w14:textId="541E48EE" w:rsidR="00321B84" w:rsidRDefault="007621E7">
      <w:pPr>
        <w:spacing w:line="360" w:lineRule="auto"/>
        <w:ind w:firstLineChars="200" w:firstLine="480"/>
        <w:rPr>
          <w:rFonts w:ascii="Times New Roman" w:eastAsia="宋体" w:hAnsi="Times New Roman" w:cs="Times New Roman"/>
          <w:b/>
          <w:bCs/>
          <w:sz w:val="24"/>
          <w:szCs w:val="24"/>
          <w:highlight w:val="yellow"/>
        </w:rPr>
      </w:pPr>
      <w:r>
        <w:rPr>
          <w:rFonts w:ascii="Times New Roman" w:eastAsia="宋体" w:hAnsi="Times New Roman" w:cs="Times New Roman" w:hint="eastAsia"/>
          <w:sz w:val="24"/>
          <w:szCs w:val="24"/>
        </w:rPr>
        <w:t>帝胜食品</w:t>
      </w:r>
      <w:r>
        <w:rPr>
          <w:rFonts w:ascii="Times New Roman" w:eastAsia="宋体" w:hAnsi="Times New Roman" w:cs="Times New Roman" w:hint="eastAsia"/>
          <w:bCs/>
          <w:sz w:val="24"/>
          <w:szCs w:val="24"/>
        </w:rPr>
        <w:t>现有项目主要生产设备具体见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_Ref141866531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2- 18</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01660DDF" w14:textId="1FA7CCCC" w:rsidR="00321B84" w:rsidRDefault="007621E7">
      <w:pPr>
        <w:pStyle w:val="a5"/>
        <w:keepNext/>
        <w:jc w:val="center"/>
        <w:rPr>
          <w:rFonts w:ascii="Times New Roman" w:eastAsia="宋体" w:hAnsi="Times New Roman" w:cs="Times New Roman"/>
          <w:b/>
          <w:sz w:val="21"/>
          <w:szCs w:val="21"/>
        </w:rPr>
      </w:pPr>
      <w:bookmarkStart w:id="36" w:name="_Ref141866531"/>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18</w:t>
      </w:r>
      <w:r>
        <w:rPr>
          <w:rFonts w:ascii="Times New Roman" w:eastAsia="宋体" w:hAnsi="Times New Roman" w:cs="Times New Roman"/>
          <w:b/>
          <w:sz w:val="21"/>
          <w:szCs w:val="21"/>
        </w:rPr>
        <w:fldChar w:fldCharType="end"/>
      </w:r>
      <w:bookmarkEnd w:id="36"/>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帝胜食品现有项目主要生产设备变化情况（台）</w:t>
      </w:r>
    </w:p>
    <w:tbl>
      <w:tblPr>
        <w:tblW w:w="8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5"/>
        <w:gridCol w:w="1295"/>
        <w:gridCol w:w="2973"/>
        <w:gridCol w:w="1134"/>
        <w:gridCol w:w="1209"/>
        <w:gridCol w:w="783"/>
      </w:tblGrid>
      <w:tr w:rsidR="00321B84" w14:paraId="1EEE9209" w14:textId="77777777" w:rsidTr="00DF2AE6">
        <w:trPr>
          <w:tblHeader/>
          <w:jc w:val="center"/>
        </w:trPr>
        <w:tc>
          <w:tcPr>
            <w:tcW w:w="685" w:type="dxa"/>
            <w:vAlign w:val="center"/>
          </w:tcPr>
          <w:p w14:paraId="432EE7AC"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序号</w:t>
            </w:r>
          </w:p>
        </w:tc>
        <w:tc>
          <w:tcPr>
            <w:tcW w:w="1295" w:type="dxa"/>
            <w:vAlign w:val="center"/>
          </w:tcPr>
          <w:p w14:paraId="797A8C25"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设备名称</w:t>
            </w:r>
          </w:p>
        </w:tc>
        <w:tc>
          <w:tcPr>
            <w:tcW w:w="2973" w:type="dxa"/>
            <w:vAlign w:val="center"/>
          </w:tcPr>
          <w:p w14:paraId="6D5F6ADD"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型号</w:t>
            </w:r>
          </w:p>
        </w:tc>
        <w:tc>
          <w:tcPr>
            <w:tcW w:w="1134" w:type="dxa"/>
            <w:vAlign w:val="center"/>
          </w:tcPr>
          <w:p w14:paraId="00939135"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现有项目</w:t>
            </w:r>
            <w:r>
              <w:rPr>
                <w:rFonts w:ascii="Times New Roman" w:eastAsia="宋体" w:hAnsi="Times New Roman" w:cs="Times New Roman" w:hint="eastAsia"/>
                <w:color w:val="000000"/>
                <w:szCs w:val="21"/>
              </w:rPr>
              <w:t>审批</w:t>
            </w:r>
            <w:r>
              <w:rPr>
                <w:rFonts w:ascii="Times New Roman" w:eastAsia="宋体" w:hAnsi="Times New Roman" w:cs="Times New Roman"/>
                <w:color w:val="000000"/>
                <w:szCs w:val="21"/>
              </w:rPr>
              <w:t>数量</w:t>
            </w:r>
          </w:p>
        </w:tc>
        <w:tc>
          <w:tcPr>
            <w:tcW w:w="1209" w:type="dxa"/>
            <w:vAlign w:val="center"/>
          </w:tcPr>
          <w:p w14:paraId="3836478A"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现有项目实际数量</w:t>
            </w:r>
          </w:p>
        </w:tc>
        <w:tc>
          <w:tcPr>
            <w:tcW w:w="783" w:type="dxa"/>
            <w:vAlign w:val="center"/>
          </w:tcPr>
          <w:p w14:paraId="15635633"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变化情况</w:t>
            </w:r>
          </w:p>
        </w:tc>
      </w:tr>
      <w:tr w:rsidR="00321B84" w14:paraId="230DFD91" w14:textId="77777777" w:rsidTr="00DF2AE6">
        <w:trPr>
          <w:jc w:val="center"/>
        </w:trPr>
        <w:tc>
          <w:tcPr>
            <w:tcW w:w="685" w:type="dxa"/>
            <w:vAlign w:val="center"/>
          </w:tcPr>
          <w:p w14:paraId="41651CE4"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p>
        </w:tc>
        <w:tc>
          <w:tcPr>
            <w:tcW w:w="1295" w:type="dxa"/>
            <w:vAlign w:val="center"/>
          </w:tcPr>
          <w:p w14:paraId="5F122474" w14:textId="77777777" w:rsidR="00321B84" w:rsidRDefault="007621E7">
            <w:pPr>
              <w:pStyle w:val="afff"/>
            </w:pPr>
            <w:r>
              <w:t>玉米膨化生产线</w:t>
            </w:r>
          </w:p>
        </w:tc>
        <w:tc>
          <w:tcPr>
            <w:tcW w:w="2973" w:type="dxa"/>
            <w:vAlign w:val="center"/>
          </w:tcPr>
          <w:p w14:paraId="560D56DF" w14:textId="77777777" w:rsidR="00321B84" w:rsidRDefault="007621E7">
            <w:pPr>
              <w:pStyle w:val="afff"/>
            </w:pPr>
            <w:r>
              <w:t>YMP-</w:t>
            </w:r>
            <w:r>
              <w:fldChar w:fldCharType="begin"/>
            </w:r>
            <w:r>
              <w:instrText xml:space="preserve"> = 2 \* ROMAN </w:instrText>
            </w:r>
            <w:r>
              <w:fldChar w:fldCharType="separate"/>
            </w:r>
            <w:r>
              <w:t>II</w:t>
            </w:r>
            <w:r>
              <w:fldChar w:fldCharType="end"/>
            </w:r>
            <w:r>
              <w:t>玉米膨化机</w:t>
            </w:r>
            <w:r>
              <w:t>1</w:t>
            </w:r>
            <w:r>
              <w:t>台，</w:t>
            </w:r>
            <w:r>
              <w:t>SXJ-</w:t>
            </w:r>
            <w:r>
              <w:fldChar w:fldCharType="begin"/>
            </w:r>
            <w:r>
              <w:instrText xml:space="preserve"> = 1 \* ROMAN </w:instrText>
            </w:r>
            <w:r>
              <w:fldChar w:fldCharType="separate"/>
            </w:r>
            <w:r>
              <w:t>I</w:t>
            </w:r>
            <w:r>
              <w:fldChar w:fldCharType="end"/>
            </w:r>
            <w:r>
              <w:t>提升机</w:t>
            </w:r>
            <w:r>
              <w:t>1</w:t>
            </w:r>
            <w:r>
              <w:t>台、</w:t>
            </w:r>
            <w:r>
              <w:t>TSJ-</w:t>
            </w:r>
            <w:r>
              <w:fldChar w:fldCharType="begin"/>
            </w:r>
            <w:r>
              <w:instrText xml:space="preserve"> = 2 \* ROMAN </w:instrText>
            </w:r>
            <w:r>
              <w:fldChar w:fldCharType="separate"/>
            </w:r>
            <w:r>
              <w:t>II</w:t>
            </w:r>
            <w:r>
              <w:fldChar w:fldCharType="end"/>
            </w:r>
            <w:r>
              <w:t>提升机</w:t>
            </w:r>
            <w:r>
              <w:t>1</w:t>
            </w:r>
            <w:r>
              <w:t>台、</w:t>
            </w:r>
            <w:r>
              <w:t>PT-</w:t>
            </w:r>
            <w:r>
              <w:fldChar w:fldCharType="begin"/>
            </w:r>
            <w:r>
              <w:instrText xml:space="preserve"> = 1 \* ROMAN </w:instrText>
            </w:r>
            <w:r>
              <w:fldChar w:fldCharType="separate"/>
            </w:r>
            <w:r>
              <w:t>I</w:t>
            </w:r>
            <w:r>
              <w:fldChar w:fldCharType="end"/>
            </w:r>
            <w:r>
              <w:t>裹糖机</w:t>
            </w:r>
            <w:r>
              <w:t>1</w:t>
            </w:r>
            <w:r>
              <w:t>台、裹糖分离机</w:t>
            </w:r>
            <w:r>
              <w:t>1</w:t>
            </w:r>
            <w:r>
              <w:t>台</w:t>
            </w:r>
          </w:p>
        </w:tc>
        <w:tc>
          <w:tcPr>
            <w:tcW w:w="1134" w:type="dxa"/>
            <w:vAlign w:val="center"/>
          </w:tcPr>
          <w:p w14:paraId="58CA95F5" w14:textId="77777777" w:rsidR="00321B84" w:rsidRDefault="007621E7">
            <w:pPr>
              <w:pStyle w:val="afff"/>
            </w:pPr>
            <w:r>
              <w:t>1</w:t>
            </w:r>
            <w:r>
              <w:t>条</w:t>
            </w:r>
          </w:p>
        </w:tc>
        <w:tc>
          <w:tcPr>
            <w:tcW w:w="1209" w:type="dxa"/>
            <w:vAlign w:val="center"/>
          </w:tcPr>
          <w:p w14:paraId="6EE7B5E3" w14:textId="77777777" w:rsidR="00321B84" w:rsidRDefault="007621E7">
            <w:pPr>
              <w:pStyle w:val="afff"/>
            </w:pPr>
            <w:r>
              <w:t>0</w:t>
            </w:r>
            <w:r>
              <w:t>条</w:t>
            </w:r>
          </w:p>
        </w:tc>
        <w:tc>
          <w:tcPr>
            <w:tcW w:w="783" w:type="dxa"/>
            <w:vAlign w:val="center"/>
          </w:tcPr>
          <w:p w14:paraId="4A39B628"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w:t>
            </w:r>
            <w:r>
              <w:rPr>
                <w:rFonts w:ascii="Times New Roman" w:eastAsia="宋体" w:hAnsi="Times New Roman" w:cs="Times New Roman"/>
                <w:color w:val="000000"/>
                <w:szCs w:val="21"/>
              </w:rPr>
              <w:t>条</w:t>
            </w:r>
          </w:p>
        </w:tc>
      </w:tr>
      <w:tr w:rsidR="00321B84" w14:paraId="1C1E6430" w14:textId="77777777" w:rsidTr="00DF2AE6">
        <w:trPr>
          <w:jc w:val="center"/>
        </w:trPr>
        <w:tc>
          <w:tcPr>
            <w:tcW w:w="685" w:type="dxa"/>
            <w:vAlign w:val="center"/>
          </w:tcPr>
          <w:p w14:paraId="6AC55FC4"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2</w:t>
            </w:r>
          </w:p>
        </w:tc>
        <w:tc>
          <w:tcPr>
            <w:tcW w:w="1295" w:type="dxa"/>
            <w:vAlign w:val="center"/>
          </w:tcPr>
          <w:p w14:paraId="30F7D5F8" w14:textId="77777777" w:rsidR="00321B84" w:rsidRDefault="007621E7">
            <w:pPr>
              <w:pStyle w:val="afff"/>
            </w:pPr>
            <w:r>
              <w:t>输送冷却线</w:t>
            </w:r>
          </w:p>
        </w:tc>
        <w:tc>
          <w:tcPr>
            <w:tcW w:w="2973" w:type="dxa"/>
            <w:vAlign w:val="center"/>
          </w:tcPr>
          <w:p w14:paraId="2ED856FF" w14:textId="77777777" w:rsidR="00321B84" w:rsidRDefault="007621E7">
            <w:pPr>
              <w:pStyle w:val="afff"/>
            </w:pPr>
            <w:r>
              <w:t>输送机</w:t>
            </w:r>
            <w:r>
              <w:t>5</w:t>
            </w:r>
            <w:r>
              <w:t>台、冷却散料机</w:t>
            </w:r>
            <w:r>
              <w:t>3</w:t>
            </w:r>
            <w:r>
              <w:t>组</w:t>
            </w:r>
          </w:p>
        </w:tc>
        <w:tc>
          <w:tcPr>
            <w:tcW w:w="1134" w:type="dxa"/>
            <w:vAlign w:val="center"/>
          </w:tcPr>
          <w:p w14:paraId="3C8E4E8D" w14:textId="77777777" w:rsidR="00321B84" w:rsidRDefault="007621E7">
            <w:pPr>
              <w:pStyle w:val="afff"/>
            </w:pPr>
            <w:r>
              <w:t>1</w:t>
            </w:r>
            <w:r>
              <w:t>条</w:t>
            </w:r>
          </w:p>
        </w:tc>
        <w:tc>
          <w:tcPr>
            <w:tcW w:w="1209" w:type="dxa"/>
            <w:vAlign w:val="center"/>
          </w:tcPr>
          <w:p w14:paraId="3A684FDD" w14:textId="77777777" w:rsidR="00321B84" w:rsidRDefault="007621E7">
            <w:pPr>
              <w:pStyle w:val="afff"/>
            </w:pPr>
            <w:r>
              <w:t>1</w:t>
            </w:r>
            <w:r>
              <w:t>条</w:t>
            </w:r>
          </w:p>
        </w:tc>
        <w:tc>
          <w:tcPr>
            <w:tcW w:w="783" w:type="dxa"/>
            <w:vAlign w:val="center"/>
          </w:tcPr>
          <w:p w14:paraId="4ECCA68E"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r>
              <w:rPr>
                <w:rFonts w:ascii="Times New Roman" w:eastAsia="宋体" w:hAnsi="Times New Roman" w:cs="Times New Roman"/>
              </w:rPr>
              <w:t>条</w:t>
            </w:r>
          </w:p>
        </w:tc>
      </w:tr>
      <w:tr w:rsidR="00321B84" w14:paraId="3D22A1E2" w14:textId="77777777" w:rsidTr="00DF2AE6">
        <w:trPr>
          <w:jc w:val="center"/>
        </w:trPr>
        <w:tc>
          <w:tcPr>
            <w:tcW w:w="685" w:type="dxa"/>
            <w:vAlign w:val="center"/>
          </w:tcPr>
          <w:p w14:paraId="54F64DAB"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p>
        </w:tc>
        <w:tc>
          <w:tcPr>
            <w:tcW w:w="1295" w:type="dxa"/>
            <w:vAlign w:val="center"/>
          </w:tcPr>
          <w:p w14:paraId="080E76DC" w14:textId="77777777" w:rsidR="00321B84" w:rsidRDefault="007621E7">
            <w:pPr>
              <w:pStyle w:val="afff"/>
            </w:pPr>
            <w:r>
              <w:t>玉米膨化锅</w:t>
            </w:r>
          </w:p>
        </w:tc>
        <w:tc>
          <w:tcPr>
            <w:tcW w:w="2973" w:type="dxa"/>
            <w:vAlign w:val="center"/>
          </w:tcPr>
          <w:p w14:paraId="2DF29251" w14:textId="77777777" w:rsidR="00321B84" w:rsidRDefault="007621E7">
            <w:pPr>
              <w:pStyle w:val="afff"/>
            </w:pPr>
            <w:r>
              <w:t>100L</w:t>
            </w:r>
          </w:p>
        </w:tc>
        <w:tc>
          <w:tcPr>
            <w:tcW w:w="1134" w:type="dxa"/>
            <w:vAlign w:val="center"/>
          </w:tcPr>
          <w:p w14:paraId="4DE3F056" w14:textId="77777777" w:rsidR="00321B84" w:rsidRDefault="007621E7">
            <w:pPr>
              <w:pStyle w:val="afff"/>
            </w:pPr>
            <w:r>
              <w:t>10</w:t>
            </w:r>
            <w:r>
              <w:t>台</w:t>
            </w:r>
          </w:p>
        </w:tc>
        <w:tc>
          <w:tcPr>
            <w:tcW w:w="1209" w:type="dxa"/>
            <w:vAlign w:val="center"/>
          </w:tcPr>
          <w:p w14:paraId="3C87F4F3" w14:textId="77777777" w:rsidR="00321B84" w:rsidRDefault="007621E7">
            <w:pPr>
              <w:pStyle w:val="afff"/>
            </w:pPr>
            <w:r>
              <w:t>7</w:t>
            </w:r>
            <w:r>
              <w:t>台</w:t>
            </w:r>
          </w:p>
        </w:tc>
        <w:tc>
          <w:tcPr>
            <w:tcW w:w="783" w:type="dxa"/>
            <w:vAlign w:val="center"/>
          </w:tcPr>
          <w:p w14:paraId="46CCE2B9"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w:t>
            </w:r>
            <w:r>
              <w:rPr>
                <w:rFonts w:ascii="Times New Roman" w:eastAsia="宋体" w:hAnsi="Times New Roman" w:cs="Times New Roman"/>
                <w:color w:val="000000"/>
                <w:szCs w:val="21"/>
              </w:rPr>
              <w:t>台</w:t>
            </w:r>
          </w:p>
        </w:tc>
      </w:tr>
      <w:tr w:rsidR="00321B84" w14:paraId="530F6DD9" w14:textId="77777777" w:rsidTr="00DF2AE6">
        <w:trPr>
          <w:trHeight w:val="66"/>
          <w:jc w:val="center"/>
        </w:trPr>
        <w:tc>
          <w:tcPr>
            <w:tcW w:w="685" w:type="dxa"/>
            <w:vAlign w:val="center"/>
          </w:tcPr>
          <w:p w14:paraId="74A92A4C" w14:textId="77777777" w:rsidR="00321B84" w:rsidRDefault="007621E7">
            <w:pPr>
              <w:adjustRightInd w:val="0"/>
              <w:snapToGrid w:val="0"/>
              <w:spacing w:line="30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w:t>
            </w:r>
          </w:p>
        </w:tc>
        <w:tc>
          <w:tcPr>
            <w:tcW w:w="1295" w:type="dxa"/>
            <w:vAlign w:val="center"/>
          </w:tcPr>
          <w:p w14:paraId="18C8A597" w14:textId="77777777" w:rsidR="00321B84" w:rsidRDefault="007621E7">
            <w:pPr>
              <w:pStyle w:val="afff"/>
            </w:pPr>
            <w:r>
              <w:t>包装机</w:t>
            </w:r>
          </w:p>
        </w:tc>
        <w:tc>
          <w:tcPr>
            <w:tcW w:w="2973" w:type="dxa"/>
            <w:vAlign w:val="center"/>
          </w:tcPr>
          <w:p w14:paraId="64854E9F" w14:textId="77777777" w:rsidR="00321B84" w:rsidRDefault="007621E7">
            <w:pPr>
              <w:pStyle w:val="afff"/>
            </w:pPr>
            <w:r>
              <w:t>/</w:t>
            </w:r>
          </w:p>
        </w:tc>
        <w:tc>
          <w:tcPr>
            <w:tcW w:w="1134" w:type="dxa"/>
            <w:vAlign w:val="center"/>
          </w:tcPr>
          <w:p w14:paraId="69260F83" w14:textId="77777777" w:rsidR="00321B84" w:rsidRDefault="007621E7">
            <w:pPr>
              <w:pStyle w:val="afff"/>
            </w:pPr>
            <w:r>
              <w:t>4</w:t>
            </w:r>
            <w:r>
              <w:t>台</w:t>
            </w:r>
          </w:p>
        </w:tc>
        <w:tc>
          <w:tcPr>
            <w:tcW w:w="1209" w:type="dxa"/>
            <w:vAlign w:val="center"/>
          </w:tcPr>
          <w:p w14:paraId="742E080D" w14:textId="77777777" w:rsidR="00321B84" w:rsidRDefault="007621E7">
            <w:pPr>
              <w:pStyle w:val="afff"/>
            </w:pPr>
            <w:r>
              <w:t>4</w:t>
            </w:r>
            <w:r>
              <w:t>台</w:t>
            </w:r>
          </w:p>
        </w:tc>
        <w:tc>
          <w:tcPr>
            <w:tcW w:w="783" w:type="dxa"/>
            <w:vAlign w:val="center"/>
          </w:tcPr>
          <w:p w14:paraId="24F7D768"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w:t>
            </w:r>
            <w:r>
              <w:rPr>
                <w:rFonts w:ascii="Times New Roman" w:eastAsia="宋体" w:hAnsi="Times New Roman" w:cs="Times New Roman"/>
                <w:color w:val="000000"/>
                <w:szCs w:val="21"/>
              </w:rPr>
              <w:t>台</w:t>
            </w:r>
          </w:p>
        </w:tc>
      </w:tr>
    </w:tbl>
    <w:p w14:paraId="11F5F919" w14:textId="77777777" w:rsidR="00321B84" w:rsidRDefault="007621E7">
      <w:pPr>
        <w:spacing w:line="360" w:lineRule="auto"/>
        <w:ind w:firstLineChars="200" w:firstLine="480"/>
        <w:rPr>
          <w:rFonts w:ascii="Times New Roman" w:eastAsia="宋体" w:hAnsi="Times New Roman" w:cs="Times New Roman"/>
          <w:b/>
          <w:bCs/>
          <w:sz w:val="24"/>
          <w:szCs w:val="24"/>
        </w:rPr>
      </w:pPr>
      <w:r>
        <w:rPr>
          <w:rFonts w:ascii="Times New Roman" w:eastAsia="宋体" w:hAnsi="Times New Roman" w:cs="Times New Roman" w:hint="eastAsia"/>
          <w:bCs/>
          <w:sz w:val="24"/>
          <w:szCs w:val="24"/>
        </w:rPr>
        <w:t>由上表可知，</w:t>
      </w:r>
      <w:r>
        <w:rPr>
          <w:rFonts w:ascii="Times New Roman" w:eastAsia="宋体" w:hAnsi="Times New Roman" w:cs="Times New Roman" w:hint="eastAsia"/>
          <w:sz w:val="24"/>
          <w:szCs w:val="24"/>
        </w:rPr>
        <w:t>帝胜食品</w:t>
      </w:r>
      <w:r>
        <w:rPr>
          <w:rFonts w:ascii="Times New Roman" w:eastAsia="宋体" w:hAnsi="Times New Roman" w:cs="Times New Roman" w:hint="eastAsia"/>
          <w:bCs/>
          <w:sz w:val="24"/>
          <w:szCs w:val="24"/>
        </w:rPr>
        <w:t>现有项目生产设备的实际数量比审批数量少</w:t>
      </w:r>
      <w:r>
        <w:rPr>
          <w:rFonts w:ascii="Times New Roman" w:eastAsia="宋体" w:hAnsi="Times New Roman" w:cs="Times New Roman" w:hint="eastAsia"/>
          <w:bCs/>
          <w:sz w:val="24"/>
          <w:szCs w:val="24"/>
        </w:rPr>
        <w:t>1</w:t>
      </w:r>
      <w:r>
        <w:rPr>
          <w:rFonts w:ascii="Times New Roman" w:eastAsia="宋体" w:hAnsi="Times New Roman" w:cs="Times New Roman" w:hint="eastAsia"/>
          <w:bCs/>
          <w:sz w:val="24"/>
          <w:szCs w:val="24"/>
        </w:rPr>
        <w:t>条玉米膨化生产线，少</w:t>
      </w:r>
      <w:r>
        <w:rPr>
          <w:rFonts w:ascii="Times New Roman" w:eastAsia="宋体" w:hAnsi="Times New Roman" w:cs="Times New Roman" w:hint="eastAsia"/>
          <w:bCs/>
          <w:sz w:val="24"/>
          <w:szCs w:val="24"/>
        </w:rPr>
        <w:t>3</w:t>
      </w:r>
      <w:r>
        <w:rPr>
          <w:rFonts w:ascii="Times New Roman" w:eastAsia="宋体" w:hAnsi="Times New Roman" w:cs="Times New Roman" w:hint="eastAsia"/>
          <w:bCs/>
          <w:sz w:val="24"/>
          <w:szCs w:val="24"/>
        </w:rPr>
        <w:t>台玉米膨化锅，其余设备实际数量与审批数量保持一致。</w:t>
      </w:r>
    </w:p>
    <w:p w14:paraId="2461F0B3"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3</w:t>
      </w:r>
      <w:r>
        <w:rPr>
          <w:rFonts w:ascii="Times New Roman" w:eastAsia="宋体" w:hAnsi="Times New Roman" w:cs="Times New Roman" w:hint="eastAsia"/>
          <w:b/>
          <w:bCs/>
          <w:sz w:val="24"/>
          <w:szCs w:val="24"/>
        </w:rPr>
        <w:t>、主要</w:t>
      </w:r>
      <w:r>
        <w:rPr>
          <w:rFonts w:ascii="Times New Roman" w:eastAsia="宋体" w:hAnsi="Times New Roman" w:cs="Times New Roman"/>
          <w:b/>
          <w:bCs/>
          <w:sz w:val="24"/>
          <w:szCs w:val="24"/>
        </w:rPr>
        <w:t>原辅材料</w:t>
      </w:r>
    </w:p>
    <w:p w14:paraId="5C5BDAD8" w14:textId="6C11DCA9"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sz w:val="24"/>
          <w:szCs w:val="24"/>
        </w:rPr>
        <w:t>帝胜食品</w:t>
      </w:r>
      <w:r>
        <w:rPr>
          <w:rFonts w:ascii="Times New Roman" w:eastAsia="宋体" w:hAnsi="Times New Roman" w:cs="Times New Roman" w:hint="eastAsia"/>
          <w:bCs/>
          <w:sz w:val="24"/>
          <w:szCs w:val="24"/>
        </w:rPr>
        <w:t>现有项目主要原辅材料消耗具体见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_Ref141866517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2- 19</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4AE765D0" w14:textId="56A4BAC3" w:rsidR="00321B84" w:rsidRDefault="007621E7">
      <w:pPr>
        <w:pStyle w:val="a5"/>
        <w:keepNext/>
        <w:jc w:val="center"/>
        <w:rPr>
          <w:rFonts w:ascii="Times New Roman" w:eastAsia="宋体" w:hAnsi="Times New Roman" w:cs="Times New Roman"/>
          <w:b/>
          <w:sz w:val="21"/>
          <w:szCs w:val="21"/>
        </w:rPr>
      </w:pPr>
      <w:bookmarkStart w:id="37" w:name="_Ref141866517"/>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19</w:t>
      </w:r>
      <w:r>
        <w:rPr>
          <w:rFonts w:ascii="Times New Roman" w:eastAsia="宋体" w:hAnsi="Times New Roman" w:cs="Times New Roman"/>
          <w:b/>
          <w:sz w:val="21"/>
          <w:szCs w:val="21"/>
        </w:rPr>
        <w:fldChar w:fldCharType="end"/>
      </w:r>
      <w:bookmarkEnd w:id="37"/>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帝胜食品现有项目主要原辅材料消耗</w:t>
      </w:r>
    </w:p>
    <w:tbl>
      <w:tblPr>
        <w:tblStyle w:val="aff"/>
        <w:tblW w:w="7938" w:type="dxa"/>
        <w:jc w:val="center"/>
        <w:tblLook w:val="04A0" w:firstRow="1" w:lastRow="0" w:firstColumn="1" w:lastColumn="0" w:noHBand="0" w:noVBand="1"/>
      </w:tblPr>
      <w:tblGrid>
        <w:gridCol w:w="701"/>
        <w:gridCol w:w="1559"/>
        <w:gridCol w:w="876"/>
        <w:gridCol w:w="2401"/>
        <w:gridCol w:w="2401"/>
      </w:tblGrid>
      <w:tr w:rsidR="00321B84" w14:paraId="5C6D08FD" w14:textId="77777777">
        <w:trPr>
          <w:trHeight w:val="20"/>
          <w:tblHeader/>
          <w:jc w:val="center"/>
        </w:trPr>
        <w:tc>
          <w:tcPr>
            <w:tcW w:w="701" w:type="dxa"/>
            <w:vAlign w:val="center"/>
          </w:tcPr>
          <w:p w14:paraId="2A39B222" w14:textId="77777777" w:rsidR="00321B84" w:rsidRDefault="007621E7">
            <w:pPr>
              <w:adjustRightInd w:val="0"/>
              <w:snapToGrid w:val="0"/>
              <w:spacing w:line="320" w:lineRule="exact"/>
              <w:jc w:val="center"/>
              <w:rPr>
                <w:rFonts w:ascii="Times New Roman" w:eastAsia="宋体" w:hAnsi="Times New Roman" w:cs="Times New Roman"/>
                <w:szCs w:val="21"/>
              </w:rPr>
            </w:pPr>
            <w:r>
              <w:rPr>
                <w:rFonts w:ascii="Times New Roman" w:eastAsia="宋体" w:hAnsi="Times New Roman" w:cs="Times New Roman"/>
                <w:szCs w:val="21"/>
              </w:rPr>
              <w:t>序号</w:t>
            </w:r>
          </w:p>
        </w:tc>
        <w:tc>
          <w:tcPr>
            <w:tcW w:w="1559" w:type="dxa"/>
            <w:vAlign w:val="center"/>
          </w:tcPr>
          <w:p w14:paraId="02738677" w14:textId="77777777" w:rsidR="00321B84" w:rsidRDefault="007621E7">
            <w:pPr>
              <w:adjustRightInd w:val="0"/>
              <w:snapToGrid w:val="0"/>
              <w:spacing w:line="320" w:lineRule="exact"/>
              <w:jc w:val="center"/>
              <w:rPr>
                <w:rFonts w:ascii="Times New Roman" w:eastAsia="宋体" w:hAnsi="Times New Roman" w:cs="Times New Roman"/>
                <w:szCs w:val="21"/>
              </w:rPr>
            </w:pPr>
            <w:r>
              <w:rPr>
                <w:rFonts w:ascii="Times New Roman" w:eastAsia="宋体" w:hAnsi="Times New Roman" w:cs="Times New Roman"/>
                <w:szCs w:val="21"/>
              </w:rPr>
              <w:t>原辅材料名称</w:t>
            </w:r>
          </w:p>
        </w:tc>
        <w:tc>
          <w:tcPr>
            <w:tcW w:w="876" w:type="dxa"/>
            <w:vAlign w:val="center"/>
          </w:tcPr>
          <w:p w14:paraId="24FA3AFB" w14:textId="77777777" w:rsidR="00321B84" w:rsidRDefault="007621E7">
            <w:pPr>
              <w:adjustRightInd w:val="0"/>
              <w:snapToGrid w:val="0"/>
              <w:spacing w:line="320" w:lineRule="exact"/>
              <w:jc w:val="center"/>
              <w:rPr>
                <w:rFonts w:ascii="Times New Roman" w:eastAsia="宋体" w:hAnsi="Times New Roman" w:cs="Times New Roman"/>
                <w:szCs w:val="21"/>
              </w:rPr>
            </w:pPr>
            <w:r>
              <w:rPr>
                <w:rFonts w:ascii="Times New Roman" w:eastAsia="宋体" w:hAnsi="Times New Roman" w:cs="Times New Roman"/>
                <w:szCs w:val="21"/>
              </w:rPr>
              <w:t>单位</w:t>
            </w:r>
          </w:p>
        </w:tc>
        <w:tc>
          <w:tcPr>
            <w:tcW w:w="2401" w:type="dxa"/>
            <w:vAlign w:val="center"/>
          </w:tcPr>
          <w:p w14:paraId="2EB5680F" w14:textId="77777777" w:rsidR="00321B84" w:rsidRDefault="007621E7">
            <w:pPr>
              <w:adjustRightInd w:val="0"/>
              <w:snapToGrid w:val="0"/>
              <w:spacing w:line="320" w:lineRule="exact"/>
              <w:jc w:val="center"/>
              <w:rPr>
                <w:rFonts w:ascii="Times New Roman" w:eastAsia="宋体" w:hAnsi="Times New Roman" w:cs="Times New Roman"/>
                <w:szCs w:val="21"/>
              </w:rPr>
            </w:pPr>
            <w:r>
              <w:rPr>
                <w:rFonts w:ascii="Times New Roman" w:eastAsia="宋体" w:hAnsi="Times New Roman" w:cs="Times New Roman"/>
                <w:szCs w:val="21"/>
              </w:rPr>
              <w:t>现有项目达产年用量</w:t>
            </w:r>
          </w:p>
        </w:tc>
        <w:tc>
          <w:tcPr>
            <w:tcW w:w="2401" w:type="dxa"/>
            <w:vAlign w:val="center"/>
          </w:tcPr>
          <w:p w14:paraId="0065CCC3" w14:textId="77777777" w:rsidR="00321B84" w:rsidRDefault="007621E7">
            <w:pPr>
              <w:adjustRightInd w:val="0"/>
              <w:snapToGrid w:val="0"/>
              <w:spacing w:line="320" w:lineRule="exact"/>
              <w:jc w:val="center"/>
              <w:rPr>
                <w:rFonts w:ascii="Times New Roman" w:eastAsia="宋体" w:hAnsi="Times New Roman" w:cs="Times New Roman"/>
                <w:szCs w:val="21"/>
              </w:rPr>
            </w:pPr>
            <w:r>
              <w:rPr>
                <w:rFonts w:ascii="Times New Roman" w:eastAsia="宋体" w:hAnsi="Times New Roman" w:cs="Times New Roman"/>
                <w:szCs w:val="21"/>
              </w:rPr>
              <w:t>202</w:t>
            </w:r>
            <w:r>
              <w:rPr>
                <w:rFonts w:ascii="Times New Roman" w:eastAsia="宋体" w:hAnsi="Times New Roman" w:cs="Times New Roman" w:hint="eastAsia"/>
                <w:szCs w:val="21"/>
              </w:rPr>
              <w:t>2</w:t>
            </w:r>
            <w:r>
              <w:rPr>
                <w:rFonts w:ascii="Times New Roman" w:eastAsia="宋体" w:hAnsi="Times New Roman" w:cs="Times New Roman"/>
                <w:szCs w:val="21"/>
              </w:rPr>
              <w:t>年</w:t>
            </w:r>
            <w:r>
              <w:rPr>
                <w:rFonts w:ascii="Times New Roman" w:eastAsia="宋体" w:hAnsi="Times New Roman" w:cs="Times New Roman" w:hint="eastAsia"/>
                <w:szCs w:val="21"/>
              </w:rPr>
              <w:t>实际</w:t>
            </w:r>
            <w:r>
              <w:rPr>
                <w:rFonts w:ascii="Times New Roman" w:eastAsia="宋体" w:hAnsi="Times New Roman" w:cs="Times New Roman"/>
                <w:szCs w:val="21"/>
              </w:rPr>
              <w:t>年用量</w:t>
            </w:r>
          </w:p>
        </w:tc>
      </w:tr>
      <w:tr w:rsidR="00321B84" w14:paraId="73ABF064" w14:textId="77777777">
        <w:trPr>
          <w:trHeight w:val="20"/>
          <w:jc w:val="center"/>
        </w:trPr>
        <w:tc>
          <w:tcPr>
            <w:tcW w:w="701" w:type="dxa"/>
            <w:vAlign w:val="center"/>
          </w:tcPr>
          <w:p w14:paraId="5DFEBBEF"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559" w:type="dxa"/>
          </w:tcPr>
          <w:p w14:paraId="107CA8E0"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白砂糖</w:t>
            </w:r>
          </w:p>
        </w:tc>
        <w:tc>
          <w:tcPr>
            <w:tcW w:w="876" w:type="dxa"/>
            <w:vAlign w:val="center"/>
          </w:tcPr>
          <w:p w14:paraId="1967662E"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t/a</w:t>
            </w:r>
          </w:p>
        </w:tc>
        <w:tc>
          <w:tcPr>
            <w:tcW w:w="2401" w:type="dxa"/>
            <w:vAlign w:val="center"/>
          </w:tcPr>
          <w:p w14:paraId="2EC7AD28"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75.5</w:t>
            </w:r>
          </w:p>
        </w:tc>
        <w:tc>
          <w:tcPr>
            <w:tcW w:w="2401" w:type="dxa"/>
            <w:vAlign w:val="center"/>
          </w:tcPr>
          <w:p w14:paraId="3D4AA515"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32</w:t>
            </w:r>
          </w:p>
        </w:tc>
      </w:tr>
      <w:tr w:rsidR="00321B84" w14:paraId="44E31B2E" w14:textId="77777777">
        <w:trPr>
          <w:trHeight w:val="20"/>
          <w:jc w:val="center"/>
        </w:trPr>
        <w:tc>
          <w:tcPr>
            <w:tcW w:w="701" w:type="dxa"/>
            <w:vAlign w:val="center"/>
          </w:tcPr>
          <w:p w14:paraId="26321D66"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559" w:type="dxa"/>
          </w:tcPr>
          <w:p w14:paraId="6B9E8946"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食用油</w:t>
            </w:r>
          </w:p>
        </w:tc>
        <w:tc>
          <w:tcPr>
            <w:tcW w:w="876" w:type="dxa"/>
            <w:vAlign w:val="center"/>
          </w:tcPr>
          <w:p w14:paraId="3C053D9D"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t/a</w:t>
            </w:r>
          </w:p>
        </w:tc>
        <w:tc>
          <w:tcPr>
            <w:tcW w:w="2401" w:type="dxa"/>
            <w:vAlign w:val="center"/>
          </w:tcPr>
          <w:p w14:paraId="30197B31"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75.5</w:t>
            </w:r>
          </w:p>
        </w:tc>
        <w:tc>
          <w:tcPr>
            <w:tcW w:w="2401" w:type="dxa"/>
            <w:vAlign w:val="center"/>
          </w:tcPr>
          <w:p w14:paraId="5C97C165"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38</w:t>
            </w:r>
          </w:p>
        </w:tc>
      </w:tr>
      <w:tr w:rsidR="00321B84" w14:paraId="222F89ED" w14:textId="77777777">
        <w:trPr>
          <w:trHeight w:val="20"/>
          <w:jc w:val="center"/>
        </w:trPr>
        <w:tc>
          <w:tcPr>
            <w:tcW w:w="701" w:type="dxa"/>
            <w:vAlign w:val="center"/>
          </w:tcPr>
          <w:p w14:paraId="5796853B"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1559" w:type="dxa"/>
          </w:tcPr>
          <w:p w14:paraId="44821A40" w14:textId="4C3C2C6C"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玉米</w:t>
            </w:r>
            <w:r w:rsidR="00205E54">
              <w:rPr>
                <w:rFonts w:ascii="Times New Roman" w:eastAsia="宋体" w:hAnsi="Times New Roman" w:cs="Times New Roman" w:hint="eastAsia"/>
                <w:szCs w:val="21"/>
              </w:rPr>
              <w:t>粒</w:t>
            </w:r>
          </w:p>
        </w:tc>
        <w:tc>
          <w:tcPr>
            <w:tcW w:w="876" w:type="dxa"/>
            <w:vAlign w:val="center"/>
          </w:tcPr>
          <w:p w14:paraId="4E35DFB7"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t/a</w:t>
            </w:r>
          </w:p>
        </w:tc>
        <w:tc>
          <w:tcPr>
            <w:tcW w:w="2401" w:type="dxa"/>
            <w:vAlign w:val="center"/>
          </w:tcPr>
          <w:p w14:paraId="03D460DA"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251</w:t>
            </w:r>
          </w:p>
        </w:tc>
        <w:tc>
          <w:tcPr>
            <w:tcW w:w="2401" w:type="dxa"/>
            <w:vAlign w:val="center"/>
          </w:tcPr>
          <w:p w14:paraId="059437DB"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48</w:t>
            </w:r>
          </w:p>
        </w:tc>
      </w:tr>
      <w:tr w:rsidR="00321B84" w14:paraId="41DDEDAA" w14:textId="77777777">
        <w:trPr>
          <w:trHeight w:val="20"/>
          <w:jc w:val="center"/>
        </w:trPr>
        <w:tc>
          <w:tcPr>
            <w:tcW w:w="701" w:type="dxa"/>
            <w:vAlign w:val="center"/>
          </w:tcPr>
          <w:p w14:paraId="14CB19E0"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4</w:t>
            </w:r>
          </w:p>
        </w:tc>
        <w:tc>
          <w:tcPr>
            <w:tcW w:w="1559" w:type="dxa"/>
          </w:tcPr>
          <w:p w14:paraId="4EAC5282"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干净抹布</w:t>
            </w:r>
          </w:p>
        </w:tc>
        <w:tc>
          <w:tcPr>
            <w:tcW w:w="876" w:type="dxa"/>
            <w:vAlign w:val="center"/>
          </w:tcPr>
          <w:p w14:paraId="43E61E8B" w14:textId="77777777" w:rsidR="00321B84" w:rsidRDefault="007621E7">
            <w:pPr>
              <w:autoSpaceDN w:val="0"/>
              <w:adjustRightInd w:val="0"/>
              <w:snapToGrid w:val="0"/>
              <w:spacing w:line="320" w:lineRule="exact"/>
              <w:jc w:val="center"/>
              <w:textAlignment w:val="center"/>
              <w:rPr>
                <w:rFonts w:ascii="Times New Roman" w:eastAsia="宋体" w:hAnsi="Times New Roman" w:cs="Times New Roman"/>
                <w:szCs w:val="21"/>
              </w:rPr>
            </w:pPr>
            <w:r>
              <w:rPr>
                <w:rFonts w:ascii="Times New Roman" w:eastAsia="宋体" w:hAnsi="Times New Roman" w:cs="Times New Roman" w:hint="eastAsia"/>
                <w:szCs w:val="21"/>
              </w:rPr>
              <w:t>条</w:t>
            </w:r>
            <w:r>
              <w:rPr>
                <w:rFonts w:ascii="Times New Roman" w:eastAsia="宋体" w:hAnsi="Times New Roman" w:cs="Times New Roman" w:hint="eastAsia"/>
                <w:szCs w:val="21"/>
              </w:rPr>
              <w:t>/a</w:t>
            </w:r>
          </w:p>
        </w:tc>
        <w:tc>
          <w:tcPr>
            <w:tcW w:w="2401" w:type="dxa"/>
            <w:vAlign w:val="center"/>
          </w:tcPr>
          <w:p w14:paraId="6E2E81C0"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1500</w:t>
            </w:r>
          </w:p>
        </w:tc>
        <w:tc>
          <w:tcPr>
            <w:tcW w:w="2401" w:type="dxa"/>
            <w:vAlign w:val="center"/>
          </w:tcPr>
          <w:p w14:paraId="093498FE"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500</w:t>
            </w:r>
          </w:p>
        </w:tc>
      </w:tr>
    </w:tbl>
    <w:p w14:paraId="79F35EBB"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4</w:t>
      </w:r>
      <w:r>
        <w:rPr>
          <w:rFonts w:ascii="Times New Roman" w:eastAsia="宋体" w:hAnsi="Times New Roman" w:cs="Times New Roman" w:hint="eastAsia"/>
          <w:b/>
          <w:bCs/>
          <w:sz w:val="24"/>
          <w:szCs w:val="24"/>
        </w:rPr>
        <w:t>、生产班次及劳动定员</w:t>
      </w:r>
    </w:p>
    <w:p w14:paraId="0886332F" w14:textId="77777777" w:rsidR="00321B84" w:rsidRDefault="007621E7">
      <w:pPr>
        <w:pStyle w:val="aff2"/>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sz w:val="24"/>
          <w:szCs w:val="24"/>
        </w:rPr>
        <w:t>帝胜食品</w:t>
      </w:r>
      <w:r>
        <w:rPr>
          <w:rFonts w:ascii="Times New Roman" w:eastAsia="宋体" w:hAnsi="Times New Roman" w:cs="Times New Roman" w:hint="eastAsia"/>
          <w:bCs/>
          <w:sz w:val="24"/>
          <w:szCs w:val="24"/>
        </w:rPr>
        <w:t>现有项目全厂共有劳动人员</w:t>
      </w:r>
      <w:r>
        <w:rPr>
          <w:rFonts w:ascii="Times New Roman" w:eastAsia="宋体" w:hAnsi="Times New Roman" w:cs="Times New Roman" w:hint="eastAsia"/>
          <w:bCs/>
          <w:sz w:val="24"/>
          <w:szCs w:val="24"/>
        </w:rPr>
        <w:t>20</w:t>
      </w:r>
      <w:r>
        <w:rPr>
          <w:rFonts w:ascii="Times New Roman" w:eastAsia="宋体" w:hAnsi="Times New Roman" w:cs="Times New Roman"/>
          <w:bCs/>
          <w:sz w:val="24"/>
          <w:szCs w:val="24"/>
        </w:rPr>
        <w:t>人，生产采用</w:t>
      </w:r>
      <w:r>
        <w:rPr>
          <w:rFonts w:ascii="Times New Roman" w:eastAsia="宋体" w:hAnsi="Times New Roman" w:cs="Times New Roman" w:hint="eastAsia"/>
          <w:bCs/>
          <w:sz w:val="24"/>
          <w:szCs w:val="24"/>
        </w:rPr>
        <w:t>单</w:t>
      </w:r>
      <w:r>
        <w:rPr>
          <w:rFonts w:ascii="Times New Roman" w:eastAsia="宋体" w:hAnsi="Times New Roman" w:cs="Times New Roman"/>
          <w:bCs/>
          <w:sz w:val="24"/>
          <w:szCs w:val="24"/>
        </w:rPr>
        <w:t>班制，</w:t>
      </w:r>
      <w:r>
        <w:rPr>
          <w:rFonts w:ascii="Times New Roman" w:eastAsia="宋体" w:hAnsi="Times New Roman" w:cs="Times New Roman" w:hint="eastAsia"/>
          <w:bCs/>
          <w:sz w:val="24"/>
          <w:szCs w:val="24"/>
        </w:rPr>
        <w:t>生产时间</w:t>
      </w:r>
      <w:r>
        <w:rPr>
          <w:rFonts w:ascii="Times New Roman" w:eastAsia="宋体" w:hAnsi="Times New Roman" w:cs="Times New Roman" w:hint="eastAsia"/>
          <w:bCs/>
          <w:sz w:val="24"/>
          <w:szCs w:val="24"/>
        </w:rPr>
        <w:t>8</w:t>
      </w:r>
      <w:r>
        <w:rPr>
          <w:rFonts w:ascii="Times New Roman" w:eastAsia="宋体" w:hAnsi="Times New Roman" w:cs="Times New Roman"/>
          <w:bCs/>
          <w:sz w:val="24"/>
          <w:szCs w:val="24"/>
        </w:rPr>
        <w:t>：</w:t>
      </w:r>
      <w:r>
        <w:rPr>
          <w:rFonts w:ascii="Times New Roman" w:eastAsia="宋体" w:hAnsi="Times New Roman" w:cs="Times New Roman"/>
          <w:bCs/>
          <w:sz w:val="24"/>
          <w:szCs w:val="24"/>
        </w:rPr>
        <w:t>00~</w:t>
      </w:r>
      <w:r>
        <w:rPr>
          <w:rFonts w:ascii="Times New Roman" w:eastAsia="宋体" w:hAnsi="Times New Roman" w:cs="Times New Roman" w:hint="eastAsia"/>
          <w:bCs/>
          <w:sz w:val="24"/>
          <w:szCs w:val="24"/>
        </w:rPr>
        <w:t>20</w:t>
      </w:r>
      <w:r>
        <w:rPr>
          <w:rFonts w:ascii="Times New Roman" w:eastAsia="宋体" w:hAnsi="Times New Roman" w:cs="Times New Roman"/>
          <w:bCs/>
          <w:sz w:val="24"/>
          <w:szCs w:val="24"/>
        </w:rPr>
        <w:t>:00</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12</w:t>
      </w:r>
      <w:r>
        <w:rPr>
          <w:rFonts w:ascii="Times New Roman" w:eastAsia="宋体" w:hAnsi="Times New Roman" w:cs="Times New Roman"/>
          <w:bCs/>
          <w:sz w:val="24"/>
          <w:szCs w:val="24"/>
        </w:rPr>
        <w:t>h/d</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250</w:t>
      </w:r>
      <w:r>
        <w:rPr>
          <w:rFonts w:ascii="Times New Roman" w:eastAsia="宋体" w:hAnsi="Times New Roman" w:cs="Times New Roman"/>
          <w:bCs/>
          <w:sz w:val="24"/>
          <w:szCs w:val="24"/>
        </w:rPr>
        <w:t>d/a</w:t>
      </w:r>
      <w:r>
        <w:rPr>
          <w:rFonts w:ascii="Times New Roman" w:eastAsia="宋体" w:hAnsi="Times New Roman" w:cs="Times New Roman"/>
          <w:bCs/>
          <w:sz w:val="24"/>
          <w:szCs w:val="24"/>
        </w:rPr>
        <w:t>，不设宿舍</w:t>
      </w:r>
      <w:r>
        <w:rPr>
          <w:rFonts w:ascii="Times New Roman" w:eastAsia="宋体" w:hAnsi="Times New Roman" w:cs="Times New Roman" w:hint="eastAsia"/>
          <w:bCs/>
          <w:sz w:val="24"/>
          <w:szCs w:val="24"/>
        </w:rPr>
        <w:t>或</w:t>
      </w:r>
      <w:r>
        <w:rPr>
          <w:rFonts w:ascii="Times New Roman" w:eastAsia="宋体" w:hAnsi="Times New Roman" w:cs="Times New Roman"/>
          <w:bCs/>
          <w:sz w:val="24"/>
          <w:szCs w:val="24"/>
        </w:rPr>
        <w:t>食堂</w:t>
      </w:r>
      <w:r>
        <w:rPr>
          <w:rFonts w:ascii="Times New Roman" w:eastAsia="宋体" w:hAnsi="Times New Roman" w:cs="Times New Roman" w:hint="eastAsia"/>
          <w:bCs/>
          <w:sz w:val="24"/>
          <w:szCs w:val="24"/>
        </w:rPr>
        <w:t>。</w:t>
      </w:r>
    </w:p>
    <w:p w14:paraId="1F66404F"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5</w:t>
      </w:r>
      <w:r>
        <w:rPr>
          <w:rFonts w:ascii="Times New Roman" w:eastAsia="宋体" w:hAnsi="Times New Roman" w:cs="Times New Roman" w:hint="eastAsia"/>
          <w:b/>
          <w:bCs/>
          <w:sz w:val="24"/>
          <w:szCs w:val="24"/>
        </w:rPr>
        <w:t>、总平面布置</w:t>
      </w:r>
    </w:p>
    <w:p w14:paraId="30BDCCF3" w14:textId="77777777" w:rsidR="00321B84" w:rsidRDefault="007621E7">
      <w:pPr>
        <w:pStyle w:val="aff2"/>
        <w:spacing w:line="360" w:lineRule="auto"/>
        <w:ind w:firstLine="482"/>
        <w:rPr>
          <w:rFonts w:ascii="Times New Roman" w:eastAsia="宋体" w:hAnsi="Times New Roman" w:cs="Times New Roman"/>
          <w:sz w:val="24"/>
          <w:szCs w:val="24"/>
        </w:rPr>
      </w:pPr>
      <w:r>
        <w:rPr>
          <w:rFonts w:ascii="Times New Roman" w:eastAsia="宋体" w:hAnsi="Times New Roman" w:cs="Times New Roman" w:hint="eastAsia"/>
          <w:sz w:val="24"/>
          <w:szCs w:val="24"/>
        </w:rPr>
        <w:t>帝胜食品现有项目租用浙江建华集团实业发展有限公司的闲置厂房，该厂房位于杭州市余杭区塘栖镇酒店埭村。厂房的出入口设于西侧，厂房内西北角为仓库，其余作为生产车间。</w:t>
      </w:r>
    </w:p>
    <w:p w14:paraId="7C6C4D3B"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6</w:t>
      </w:r>
      <w:r>
        <w:rPr>
          <w:rFonts w:ascii="Times New Roman" w:eastAsia="宋体" w:hAnsi="Times New Roman" w:cs="Times New Roman" w:hint="eastAsia"/>
          <w:b/>
          <w:bCs/>
          <w:sz w:val="24"/>
          <w:szCs w:val="24"/>
        </w:rPr>
        <w:t>、公用工程</w:t>
      </w:r>
    </w:p>
    <w:p w14:paraId="61DBD129"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sz w:val="24"/>
          <w:szCs w:val="24"/>
        </w:rPr>
        <w:t>）供水、供电</w:t>
      </w:r>
    </w:p>
    <w:p w14:paraId="48F3EE22"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帝胜食品现有项目用水由自来水公司提供。</w:t>
      </w:r>
    </w:p>
    <w:p w14:paraId="510358D4"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帝胜食品现有项目用电利用现有供电管网。</w:t>
      </w:r>
    </w:p>
    <w:p w14:paraId="0873ABFD"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sz w:val="24"/>
          <w:szCs w:val="24"/>
        </w:rPr>
        <w:t>）排水</w:t>
      </w:r>
    </w:p>
    <w:p w14:paraId="5899BCC2"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帝胜食品现有项目排水系统为雨污分流、清污分流制。雨水通过厂区内雨水管网集中后排入附近河道。</w:t>
      </w:r>
    </w:p>
    <w:p w14:paraId="1CEB52FE"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帝胜食品现有项目生产废水委托杭州意迪兰斯针织有限公司预处理，生活污水经化粪池预处理，均预处理达《污水综合排放标准》（</w:t>
      </w:r>
      <w:r>
        <w:rPr>
          <w:rFonts w:ascii="Times New Roman" w:eastAsia="宋体" w:hAnsi="Times New Roman" w:cs="Times New Roman"/>
          <w:sz w:val="24"/>
          <w:szCs w:val="24"/>
        </w:rPr>
        <w:t>GB8978-1996</w:t>
      </w:r>
      <w:r>
        <w:rPr>
          <w:rFonts w:ascii="Times New Roman" w:eastAsia="宋体" w:hAnsi="Times New Roman" w:cs="Times New Roman"/>
          <w:sz w:val="24"/>
          <w:szCs w:val="24"/>
        </w:rPr>
        <w:t>）中的三级标准</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其中</w:t>
      </w:r>
      <w:r>
        <w:rPr>
          <w:rFonts w:ascii="Times New Roman" w:eastAsia="宋体" w:hAnsi="Times New Roman" w:cs="Times New Roman"/>
          <w:bCs/>
          <w:sz w:val="24"/>
          <w:szCs w:val="24"/>
        </w:rPr>
        <w:t>NH</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-N</w:t>
      </w:r>
      <w:r>
        <w:rPr>
          <w:rFonts w:ascii="Times New Roman" w:eastAsia="宋体" w:hAnsi="Times New Roman" w:cs="Times New Roman" w:hint="eastAsia"/>
          <w:bCs/>
          <w:sz w:val="24"/>
          <w:szCs w:val="24"/>
        </w:rPr>
        <w:t>、总磷参照执行《工业企业废水氮、磷污染物间接排放限值》（</w:t>
      </w:r>
      <w:r>
        <w:rPr>
          <w:rFonts w:ascii="Times New Roman" w:eastAsia="宋体" w:hAnsi="Times New Roman" w:cs="Times New Roman"/>
          <w:bCs/>
          <w:sz w:val="24"/>
          <w:szCs w:val="24"/>
        </w:rPr>
        <w:t>DB33/887-2013</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w:t>
      </w:r>
      <w:r>
        <w:rPr>
          <w:rFonts w:ascii="Times New Roman" w:eastAsia="宋体" w:hAnsi="Times New Roman" w:cs="Times New Roman"/>
          <w:sz w:val="24"/>
          <w:szCs w:val="24"/>
        </w:rPr>
        <w:t>后纳入市政污水管网，统一送塘栖污水处理厂处理达标后排放运河。</w:t>
      </w:r>
    </w:p>
    <w:p w14:paraId="0ADB9F10"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2.3.2.2 </w:t>
      </w:r>
      <w:r>
        <w:rPr>
          <w:rFonts w:ascii="Times New Roman" w:eastAsia="宋体" w:hAnsi="Times New Roman" w:cs="Times New Roman"/>
          <w:b/>
          <w:bCs/>
          <w:sz w:val="24"/>
          <w:szCs w:val="24"/>
        </w:rPr>
        <w:t>生产工艺流程</w:t>
      </w:r>
    </w:p>
    <w:p w14:paraId="2671D28D" w14:textId="3321A3FF" w:rsidR="00321B84" w:rsidRDefault="007621E7">
      <w:pPr>
        <w:pStyle w:val="aff2"/>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根据现场核查，</w:t>
      </w:r>
      <w:r>
        <w:rPr>
          <w:rFonts w:ascii="Times New Roman" w:eastAsia="宋体" w:hAnsi="Times New Roman" w:cs="Times New Roman" w:hint="eastAsia"/>
          <w:sz w:val="24"/>
          <w:szCs w:val="24"/>
        </w:rPr>
        <w:t>帝胜食品</w:t>
      </w:r>
      <w:r>
        <w:rPr>
          <w:rFonts w:ascii="Times New Roman" w:eastAsia="宋体" w:hAnsi="Times New Roman" w:cs="Times New Roman" w:hint="eastAsia"/>
          <w:bCs/>
          <w:sz w:val="24"/>
          <w:szCs w:val="24"/>
        </w:rPr>
        <w:t>现有项目主要产品为爆米花。生产工艺流程与原环保验收的流程基本一致，具体见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_Ref143009655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图</w:t>
      </w:r>
      <w:r w:rsidR="001A150F" w:rsidRPr="001A150F">
        <w:rPr>
          <w:rFonts w:ascii="Times New Roman" w:eastAsia="宋体" w:hAnsi="Times New Roman" w:cs="Times New Roman"/>
          <w:bCs/>
          <w:sz w:val="24"/>
          <w:szCs w:val="24"/>
        </w:rPr>
        <w:t>2- 7</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77A7255D" w14:textId="77777777" w:rsidR="00321B84" w:rsidRDefault="007621E7">
      <w:pPr>
        <w:keepNext/>
        <w:spacing w:line="360" w:lineRule="auto"/>
        <w:jc w:val="center"/>
      </w:pPr>
      <w:r>
        <w:rPr>
          <w:noProof/>
        </w:rPr>
        <w:drawing>
          <wp:inline distT="0" distB="0" distL="0" distR="0" wp14:anchorId="5E2D8414" wp14:editId="1330D2F4">
            <wp:extent cx="5077460" cy="109093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8"/>
                    <a:stretch>
                      <a:fillRect/>
                    </a:stretch>
                  </pic:blipFill>
                  <pic:spPr>
                    <a:xfrm>
                      <a:off x="0" y="0"/>
                      <a:ext cx="5078027" cy="1091424"/>
                    </a:xfrm>
                    <a:prstGeom prst="rect">
                      <a:avLst/>
                    </a:prstGeom>
                  </pic:spPr>
                </pic:pic>
              </a:graphicData>
            </a:graphic>
          </wp:inline>
        </w:drawing>
      </w:r>
    </w:p>
    <w:p w14:paraId="62515F30" w14:textId="62975F30" w:rsidR="00321B84" w:rsidRDefault="007621E7">
      <w:pPr>
        <w:pStyle w:val="a5"/>
        <w:keepNext/>
        <w:jc w:val="center"/>
        <w:rPr>
          <w:rFonts w:ascii="Times New Roman" w:eastAsia="宋体" w:hAnsi="Times New Roman" w:cs="Times New Roman"/>
          <w:b/>
          <w:sz w:val="21"/>
          <w:szCs w:val="21"/>
        </w:rPr>
      </w:pPr>
      <w:bookmarkStart w:id="38" w:name="_Ref143009655"/>
      <w:r>
        <w:rPr>
          <w:rFonts w:ascii="Times New Roman" w:eastAsia="宋体" w:hAnsi="Times New Roman" w:cs="Times New Roman"/>
          <w:b/>
          <w:sz w:val="21"/>
          <w:szCs w:val="21"/>
        </w:rPr>
        <w:t>图</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图</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7</w:t>
      </w:r>
      <w:r>
        <w:rPr>
          <w:rFonts w:ascii="Times New Roman" w:eastAsia="宋体" w:hAnsi="Times New Roman" w:cs="Times New Roman"/>
          <w:b/>
          <w:sz w:val="21"/>
          <w:szCs w:val="21"/>
        </w:rPr>
        <w:fldChar w:fldCharType="end"/>
      </w:r>
      <w:bookmarkEnd w:id="38"/>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帝胜食品现有项目</w:t>
      </w:r>
      <w:r>
        <w:rPr>
          <w:rFonts w:ascii="Times New Roman" w:eastAsia="宋体" w:hAnsi="Times New Roman" w:cs="Times New Roman"/>
          <w:b/>
          <w:sz w:val="21"/>
          <w:szCs w:val="21"/>
        </w:rPr>
        <w:t>工艺流程与主要污染工序图</w:t>
      </w:r>
    </w:p>
    <w:p w14:paraId="66BD9EC2" w14:textId="77777777" w:rsidR="00321B84" w:rsidRDefault="007621E7">
      <w:pPr>
        <w:spacing w:line="360" w:lineRule="auto"/>
        <w:rPr>
          <w:rFonts w:ascii="Times New Roman" w:eastAsia="宋体" w:hAnsi="Times New Roman" w:cs="Times New Roman"/>
          <w:bCs/>
          <w:sz w:val="24"/>
          <w:szCs w:val="24"/>
        </w:rPr>
      </w:pPr>
      <w:r>
        <w:rPr>
          <w:rFonts w:ascii="Times New Roman" w:eastAsia="宋体" w:hAnsi="Times New Roman" w:cs="Times New Roman" w:hint="eastAsia"/>
          <w:b/>
          <w:bCs/>
          <w:sz w:val="24"/>
          <w:szCs w:val="24"/>
        </w:rPr>
        <w:t>生产工艺流程：</w:t>
      </w:r>
    </w:p>
    <w:p w14:paraId="13806F04" w14:textId="77777777" w:rsidR="00321B84" w:rsidRDefault="007621E7">
      <w:pPr>
        <w:pStyle w:val="aff2"/>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首先将外购的玉米粒在玉米膨化生产线中的筛选机中进行筛选，然后倒入膨化锅内进行膨化（现有项目环评审批及验收时，当玉米量一般时会采用玉米膨化生产线进行膨化；实际情况目前玉米膨化生产线已拆除，仅用玉米膨化锅膨化）。膨化时需要加入适量的食用油，然后再进行筛选，再在裹糖机上进行裹糖，最终用裹糖分离机进行分离，经自然冷却后即可包装。</w:t>
      </w:r>
    </w:p>
    <w:p w14:paraId="412FAD91" w14:textId="77777777" w:rsidR="00321B84" w:rsidRDefault="007621E7">
      <w:pPr>
        <w:pStyle w:val="aff2"/>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项目生产过程中机器设备均需保持干燥，少量残渣用气将其吹出，待一天</w:t>
      </w:r>
      <w:r>
        <w:rPr>
          <w:rFonts w:ascii="Times New Roman" w:eastAsia="宋体" w:hAnsi="Times New Roman" w:cs="Times New Roman" w:hint="eastAsia"/>
          <w:bCs/>
          <w:sz w:val="24"/>
          <w:szCs w:val="24"/>
        </w:rPr>
        <w:lastRenderedPageBreak/>
        <w:t>生产结束后则采用干抹布将设备擦拭干净即可，擦拭抹布不再重复使用，经收集交由环卫部门清运处理，因此，项目生产过程中无设备清洗废水产生。</w:t>
      </w:r>
    </w:p>
    <w:p w14:paraId="5D226798"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2.3.2.3 </w:t>
      </w:r>
      <w:r>
        <w:rPr>
          <w:rFonts w:ascii="Times New Roman" w:eastAsia="宋体" w:hAnsi="Times New Roman" w:cs="Times New Roman" w:hint="eastAsia"/>
          <w:b/>
          <w:bCs/>
          <w:sz w:val="24"/>
          <w:szCs w:val="24"/>
        </w:rPr>
        <w:t>主要污染源及达标情况</w:t>
      </w:r>
    </w:p>
    <w:p w14:paraId="0BED1CD8"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本次评价核查</w:t>
      </w:r>
      <w:r>
        <w:rPr>
          <w:rFonts w:ascii="Times New Roman" w:eastAsia="宋体" w:hAnsi="Times New Roman" w:cs="Times New Roman" w:hint="eastAsia"/>
          <w:sz w:val="24"/>
          <w:szCs w:val="24"/>
        </w:rPr>
        <w:t>帝胜食品</w:t>
      </w:r>
      <w:r>
        <w:rPr>
          <w:rFonts w:ascii="Times New Roman" w:eastAsia="宋体" w:hAnsi="Times New Roman" w:cs="Times New Roman" w:hint="eastAsia"/>
          <w:bCs/>
          <w:sz w:val="24"/>
          <w:szCs w:val="24"/>
        </w:rPr>
        <w:t>现有项目污染源强的主要依据为企业所提供的有关资料、竣工环境保护验收资料和日常监测资料进行核算。</w:t>
      </w:r>
    </w:p>
    <w:p w14:paraId="22785027"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1</w:t>
      </w:r>
      <w:r>
        <w:rPr>
          <w:rFonts w:ascii="Times New Roman" w:eastAsia="宋体" w:hAnsi="Times New Roman" w:cs="Times New Roman" w:hint="eastAsia"/>
          <w:b/>
          <w:bCs/>
          <w:sz w:val="24"/>
          <w:szCs w:val="24"/>
        </w:rPr>
        <w:t>、废水</w:t>
      </w:r>
    </w:p>
    <w:p w14:paraId="7CA7BF28"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帝胜食品现有</w:t>
      </w:r>
      <w:r>
        <w:rPr>
          <w:rFonts w:ascii="Times New Roman" w:eastAsia="宋体" w:hAnsi="Times New Roman" w:cs="Times New Roman"/>
          <w:bCs/>
          <w:sz w:val="24"/>
          <w:szCs w:val="24"/>
        </w:rPr>
        <w:t>项目原材料及设备无需清洗，地面用拖把进行清洁，项目废水主要为少量地面清洗废水和员工生活污水。</w:t>
      </w:r>
    </w:p>
    <w:p w14:paraId="4A5D5D50"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企业一般每天需对生产车间地面清洗一次，地面清洗废水产生量约为</w:t>
      </w:r>
      <w:r>
        <w:rPr>
          <w:rFonts w:ascii="Times New Roman" w:eastAsia="宋体" w:hAnsi="Times New Roman" w:cs="Times New Roman" w:hint="eastAsia"/>
          <w:bCs/>
          <w:sz w:val="24"/>
          <w:szCs w:val="24"/>
        </w:rPr>
        <w:t>0.5t/d</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150t/a</w:t>
      </w:r>
      <w:r>
        <w:rPr>
          <w:rFonts w:ascii="Times New Roman" w:eastAsia="宋体" w:hAnsi="Times New Roman" w:cs="Times New Roman" w:hint="eastAsia"/>
          <w:bCs/>
          <w:sz w:val="24"/>
          <w:szCs w:val="24"/>
        </w:rPr>
        <w:t>。根据同类型食品企业类比可知，地面清洗废水中主要污染物产生浓度为</w:t>
      </w:r>
      <w:r>
        <w:rPr>
          <w:rFonts w:ascii="Times New Roman" w:eastAsia="宋体" w:hAnsi="Times New Roman" w:cs="Times New Roman" w:hint="eastAsia"/>
          <w:bCs/>
          <w:sz w:val="24"/>
          <w:szCs w:val="24"/>
        </w:rPr>
        <w:t>COD</w:t>
      </w:r>
      <w:r>
        <w:rPr>
          <w:rFonts w:ascii="Times New Roman" w:eastAsia="宋体" w:hAnsi="Times New Roman" w:cs="Times New Roman" w:hint="eastAsia"/>
          <w:bCs/>
          <w:sz w:val="24"/>
          <w:szCs w:val="24"/>
          <w:vertAlign w:val="subscript"/>
        </w:rPr>
        <w:t>Cr</w:t>
      </w:r>
      <w:r>
        <w:rPr>
          <w:rFonts w:ascii="Times New Roman" w:eastAsia="宋体" w:hAnsi="Times New Roman" w:cs="Times New Roman" w:hint="eastAsia"/>
          <w:bCs/>
          <w:sz w:val="24"/>
          <w:szCs w:val="24"/>
        </w:rPr>
        <w:t>500mg/L</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NH</w:t>
      </w:r>
      <w:r>
        <w:rPr>
          <w:rFonts w:ascii="Times New Roman" w:eastAsia="宋体" w:hAnsi="Times New Roman" w:cs="Times New Roman" w:hint="eastAsia"/>
          <w:bCs/>
          <w:sz w:val="24"/>
          <w:szCs w:val="24"/>
          <w:vertAlign w:val="subscript"/>
        </w:rPr>
        <w:t>3</w:t>
      </w:r>
      <w:r>
        <w:rPr>
          <w:rFonts w:ascii="Times New Roman" w:eastAsia="宋体" w:hAnsi="Times New Roman" w:cs="Times New Roman" w:hint="eastAsia"/>
          <w:bCs/>
          <w:sz w:val="24"/>
          <w:szCs w:val="24"/>
        </w:rPr>
        <w:t>-N35mg/L</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SS600mg/L</w:t>
      </w:r>
      <w:r>
        <w:rPr>
          <w:rFonts w:ascii="Times New Roman" w:eastAsia="宋体" w:hAnsi="Times New Roman" w:cs="Times New Roman" w:hint="eastAsia"/>
          <w:bCs/>
          <w:sz w:val="24"/>
          <w:szCs w:val="24"/>
        </w:rPr>
        <w:t>，则现有项目地面清洗废水中主要污染物产生量分别为</w:t>
      </w:r>
      <w:r>
        <w:rPr>
          <w:rFonts w:ascii="Times New Roman" w:eastAsia="宋体" w:hAnsi="Times New Roman" w:cs="Times New Roman" w:hint="eastAsia"/>
          <w:bCs/>
          <w:sz w:val="24"/>
          <w:szCs w:val="24"/>
        </w:rPr>
        <w:t>COD</w:t>
      </w:r>
      <w:r>
        <w:rPr>
          <w:rFonts w:ascii="Times New Roman" w:eastAsia="宋体" w:hAnsi="Times New Roman" w:cs="Times New Roman" w:hint="eastAsia"/>
          <w:bCs/>
          <w:sz w:val="24"/>
          <w:szCs w:val="24"/>
          <w:vertAlign w:val="subscript"/>
        </w:rPr>
        <w:t>Cr</w:t>
      </w:r>
      <w:r>
        <w:rPr>
          <w:rFonts w:ascii="Times New Roman" w:eastAsia="宋体" w:hAnsi="Times New Roman" w:cs="Times New Roman" w:hint="eastAsia"/>
          <w:bCs/>
          <w:sz w:val="24"/>
          <w:szCs w:val="24"/>
        </w:rPr>
        <w:t>0.075t/a</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NH</w:t>
      </w:r>
      <w:r>
        <w:rPr>
          <w:rFonts w:ascii="Times New Roman" w:eastAsia="宋体" w:hAnsi="Times New Roman" w:cs="Times New Roman" w:hint="eastAsia"/>
          <w:bCs/>
          <w:sz w:val="24"/>
          <w:szCs w:val="24"/>
          <w:vertAlign w:val="subscript"/>
        </w:rPr>
        <w:t>3</w:t>
      </w:r>
      <w:r>
        <w:rPr>
          <w:rFonts w:ascii="Times New Roman" w:eastAsia="宋体" w:hAnsi="Times New Roman" w:cs="Times New Roman" w:hint="eastAsia"/>
          <w:bCs/>
          <w:sz w:val="24"/>
          <w:szCs w:val="24"/>
        </w:rPr>
        <w:t>-N0.0053t/a</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SS0.09t/a</w:t>
      </w:r>
      <w:r>
        <w:rPr>
          <w:rFonts w:ascii="Times New Roman" w:eastAsia="宋体" w:hAnsi="Times New Roman" w:cs="Times New Roman" w:hint="eastAsia"/>
          <w:bCs/>
          <w:sz w:val="24"/>
          <w:szCs w:val="24"/>
        </w:rPr>
        <w:t>。</w:t>
      </w:r>
    </w:p>
    <w:p w14:paraId="7AD1A298"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现有项目员工人数为</w:t>
      </w:r>
      <w:r>
        <w:rPr>
          <w:rFonts w:ascii="Times New Roman" w:eastAsia="宋体" w:hAnsi="Times New Roman" w:cs="Times New Roman" w:hint="eastAsia"/>
          <w:bCs/>
          <w:sz w:val="24"/>
          <w:szCs w:val="24"/>
        </w:rPr>
        <w:t>20</w:t>
      </w:r>
      <w:r>
        <w:rPr>
          <w:rFonts w:ascii="Times New Roman" w:eastAsia="宋体" w:hAnsi="Times New Roman" w:cs="Times New Roman" w:hint="eastAsia"/>
          <w:bCs/>
          <w:sz w:val="24"/>
          <w:szCs w:val="24"/>
        </w:rPr>
        <w:t>人，厂区内不设员工食堂及住宿，实行昼间单班制生产，用水量按</w:t>
      </w:r>
      <w:r>
        <w:rPr>
          <w:rFonts w:ascii="Times New Roman" w:eastAsia="宋体" w:hAnsi="Times New Roman" w:cs="Times New Roman" w:hint="eastAsia"/>
          <w:bCs/>
          <w:sz w:val="24"/>
          <w:szCs w:val="24"/>
        </w:rPr>
        <w:t>50L/</w:t>
      </w:r>
      <w:r>
        <w:rPr>
          <w:rFonts w:ascii="Times New Roman" w:eastAsia="宋体" w:hAnsi="Times New Roman" w:cs="Times New Roman" w:hint="eastAsia"/>
          <w:bCs/>
          <w:sz w:val="24"/>
          <w:szCs w:val="24"/>
        </w:rPr>
        <w:t>人</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d</w:t>
      </w:r>
      <w:r>
        <w:rPr>
          <w:rFonts w:ascii="Times New Roman" w:eastAsia="宋体" w:hAnsi="Times New Roman" w:cs="Times New Roman" w:hint="eastAsia"/>
          <w:bCs/>
          <w:sz w:val="24"/>
          <w:szCs w:val="24"/>
        </w:rPr>
        <w:t>计，年生产时间为</w:t>
      </w:r>
      <w:r>
        <w:rPr>
          <w:rFonts w:ascii="Times New Roman" w:eastAsia="宋体" w:hAnsi="Times New Roman" w:cs="Times New Roman" w:hint="eastAsia"/>
          <w:bCs/>
          <w:sz w:val="24"/>
          <w:szCs w:val="24"/>
        </w:rPr>
        <w:t>250</w:t>
      </w:r>
      <w:r>
        <w:rPr>
          <w:rFonts w:ascii="Times New Roman" w:eastAsia="宋体" w:hAnsi="Times New Roman" w:cs="Times New Roman" w:hint="eastAsia"/>
          <w:bCs/>
          <w:sz w:val="24"/>
          <w:szCs w:val="24"/>
        </w:rPr>
        <w:t>天，排污系数为</w:t>
      </w:r>
      <w:r>
        <w:rPr>
          <w:rFonts w:ascii="Times New Roman" w:eastAsia="宋体" w:hAnsi="Times New Roman" w:cs="Times New Roman" w:hint="eastAsia"/>
          <w:bCs/>
          <w:sz w:val="24"/>
          <w:szCs w:val="24"/>
        </w:rPr>
        <w:t>0.8</w:t>
      </w:r>
      <w:r>
        <w:rPr>
          <w:rFonts w:ascii="Times New Roman" w:eastAsia="宋体" w:hAnsi="Times New Roman" w:cs="Times New Roman" w:hint="eastAsia"/>
          <w:bCs/>
          <w:sz w:val="24"/>
          <w:szCs w:val="24"/>
        </w:rPr>
        <w:t>，则生活用水量为</w:t>
      </w:r>
      <w:r>
        <w:rPr>
          <w:rFonts w:ascii="Times New Roman" w:eastAsia="宋体" w:hAnsi="Times New Roman" w:cs="Times New Roman" w:hint="eastAsia"/>
          <w:bCs/>
          <w:sz w:val="24"/>
          <w:szCs w:val="24"/>
        </w:rPr>
        <w:t>250t/a</w:t>
      </w:r>
      <w:r>
        <w:rPr>
          <w:rFonts w:ascii="Times New Roman" w:eastAsia="宋体" w:hAnsi="Times New Roman" w:cs="Times New Roman" w:hint="eastAsia"/>
          <w:bCs/>
          <w:sz w:val="24"/>
          <w:szCs w:val="24"/>
        </w:rPr>
        <w:t>，污水产生量为</w:t>
      </w:r>
      <w:r>
        <w:rPr>
          <w:rFonts w:ascii="Times New Roman" w:eastAsia="宋体" w:hAnsi="Times New Roman" w:cs="Times New Roman" w:hint="eastAsia"/>
          <w:bCs/>
          <w:sz w:val="24"/>
          <w:szCs w:val="24"/>
        </w:rPr>
        <w:t>200t/a</w:t>
      </w:r>
      <w:r>
        <w:rPr>
          <w:rFonts w:ascii="Times New Roman" w:eastAsia="宋体" w:hAnsi="Times New Roman" w:cs="Times New Roman" w:hint="eastAsia"/>
          <w:bCs/>
          <w:sz w:val="24"/>
          <w:szCs w:val="24"/>
        </w:rPr>
        <w:t>。主要污染因子为</w:t>
      </w:r>
      <w:r>
        <w:rPr>
          <w:rFonts w:ascii="Times New Roman" w:eastAsia="宋体" w:hAnsi="Times New Roman" w:cs="Times New Roman" w:hint="eastAsia"/>
          <w:bCs/>
          <w:sz w:val="24"/>
          <w:szCs w:val="24"/>
        </w:rPr>
        <w:t>COD</w:t>
      </w:r>
      <w:r>
        <w:rPr>
          <w:rFonts w:ascii="Times New Roman" w:eastAsia="宋体" w:hAnsi="Times New Roman" w:cs="Times New Roman" w:hint="eastAsia"/>
          <w:bCs/>
          <w:sz w:val="24"/>
          <w:szCs w:val="24"/>
          <w:vertAlign w:val="subscript"/>
        </w:rPr>
        <w:t>Cr</w:t>
      </w:r>
      <w:r>
        <w:rPr>
          <w:rFonts w:ascii="Times New Roman" w:eastAsia="宋体" w:hAnsi="Times New Roman" w:cs="Times New Roman" w:hint="eastAsia"/>
          <w:bCs/>
          <w:sz w:val="24"/>
          <w:szCs w:val="24"/>
        </w:rPr>
        <w:t>350mg/L</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NH</w:t>
      </w:r>
      <w:r>
        <w:rPr>
          <w:rFonts w:ascii="Times New Roman" w:eastAsia="宋体" w:hAnsi="Times New Roman" w:cs="Times New Roman" w:hint="eastAsia"/>
          <w:bCs/>
          <w:sz w:val="24"/>
          <w:szCs w:val="24"/>
          <w:vertAlign w:val="subscript"/>
        </w:rPr>
        <w:t>3</w:t>
      </w:r>
      <w:r>
        <w:rPr>
          <w:rFonts w:ascii="Times New Roman" w:eastAsia="宋体" w:hAnsi="Times New Roman" w:cs="Times New Roman" w:hint="eastAsia"/>
          <w:bCs/>
          <w:sz w:val="24"/>
          <w:szCs w:val="24"/>
        </w:rPr>
        <w:t>-N35mg/L</w:t>
      </w:r>
      <w:r>
        <w:rPr>
          <w:rFonts w:ascii="Times New Roman" w:eastAsia="宋体" w:hAnsi="Times New Roman" w:cs="Times New Roman" w:hint="eastAsia"/>
          <w:bCs/>
          <w:sz w:val="24"/>
          <w:szCs w:val="24"/>
        </w:rPr>
        <w:t>，则生活污水中</w:t>
      </w:r>
      <w:r>
        <w:rPr>
          <w:rFonts w:ascii="Times New Roman" w:eastAsia="宋体" w:hAnsi="Times New Roman" w:cs="Times New Roman" w:hint="eastAsia"/>
          <w:bCs/>
          <w:sz w:val="24"/>
          <w:szCs w:val="24"/>
        </w:rPr>
        <w:t>COD</w:t>
      </w:r>
      <w:r>
        <w:rPr>
          <w:rFonts w:ascii="Times New Roman" w:eastAsia="宋体" w:hAnsi="Times New Roman" w:cs="Times New Roman" w:hint="eastAsia"/>
          <w:bCs/>
          <w:sz w:val="24"/>
          <w:szCs w:val="24"/>
          <w:vertAlign w:val="subscript"/>
        </w:rPr>
        <w:t>Cr</w:t>
      </w:r>
      <w:r>
        <w:rPr>
          <w:rFonts w:ascii="Times New Roman" w:eastAsia="宋体" w:hAnsi="Times New Roman" w:cs="Times New Roman" w:hint="eastAsia"/>
          <w:bCs/>
          <w:sz w:val="24"/>
          <w:szCs w:val="24"/>
        </w:rPr>
        <w:t>产生量为</w:t>
      </w:r>
      <w:r>
        <w:rPr>
          <w:rFonts w:ascii="Times New Roman" w:eastAsia="宋体" w:hAnsi="Times New Roman" w:cs="Times New Roman" w:hint="eastAsia"/>
          <w:bCs/>
          <w:sz w:val="24"/>
          <w:szCs w:val="24"/>
        </w:rPr>
        <w:t>0.105t/a</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NH</w:t>
      </w:r>
      <w:r>
        <w:rPr>
          <w:rFonts w:ascii="Times New Roman" w:eastAsia="宋体" w:hAnsi="Times New Roman" w:cs="Times New Roman" w:hint="eastAsia"/>
          <w:bCs/>
          <w:sz w:val="24"/>
          <w:szCs w:val="24"/>
          <w:vertAlign w:val="subscript"/>
        </w:rPr>
        <w:t>3</w:t>
      </w:r>
      <w:r>
        <w:rPr>
          <w:rFonts w:ascii="Times New Roman" w:eastAsia="宋体" w:hAnsi="Times New Roman" w:cs="Times New Roman" w:hint="eastAsia"/>
          <w:bCs/>
          <w:sz w:val="24"/>
          <w:szCs w:val="24"/>
        </w:rPr>
        <w:t>-N</w:t>
      </w:r>
      <w:r>
        <w:rPr>
          <w:rFonts w:ascii="Times New Roman" w:eastAsia="宋体" w:hAnsi="Times New Roman" w:cs="Times New Roman" w:hint="eastAsia"/>
          <w:bCs/>
          <w:sz w:val="24"/>
          <w:szCs w:val="24"/>
        </w:rPr>
        <w:t>产生量为</w:t>
      </w:r>
      <w:r>
        <w:rPr>
          <w:rFonts w:ascii="Times New Roman" w:eastAsia="宋体" w:hAnsi="Times New Roman" w:cs="Times New Roman" w:hint="eastAsia"/>
          <w:bCs/>
          <w:sz w:val="24"/>
          <w:szCs w:val="24"/>
        </w:rPr>
        <w:t>0.011t/a</w:t>
      </w:r>
      <w:r>
        <w:rPr>
          <w:rFonts w:ascii="Times New Roman" w:eastAsia="宋体" w:hAnsi="Times New Roman" w:cs="Times New Roman" w:hint="eastAsia"/>
          <w:bCs/>
          <w:sz w:val="24"/>
          <w:szCs w:val="24"/>
        </w:rPr>
        <w:t>。</w:t>
      </w:r>
    </w:p>
    <w:p w14:paraId="5757ADEF" w14:textId="5B581F1E"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帝胜食品现有项目生产废水委托杭州意迪兰斯针织有限公司预处理（委托协议具体见</w:t>
      </w:r>
      <w:r>
        <w:rPr>
          <w:rFonts w:ascii="Times New Roman" w:eastAsia="宋体" w:hAnsi="Times New Roman" w:cs="Times New Roman" w:hint="eastAsia"/>
          <w:b/>
          <w:i/>
          <w:sz w:val="24"/>
          <w:szCs w:val="24"/>
          <w:u w:val="single"/>
        </w:rPr>
        <w:t>附件</w:t>
      </w:r>
      <w:r w:rsidR="0062585C">
        <w:rPr>
          <w:rFonts w:ascii="Times New Roman" w:eastAsia="宋体" w:hAnsi="Times New Roman" w:cs="Times New Roman"/>
          <w:b/>
          <w:i/>
          <w:sz w:val="24"/>
          <w:szCs w:val="24"/>
          <w:u w:val="single"/>
        </w:rPr>
        <w:t>14</w:t>
      </w:r>
      <w:r>
        <w:rPr>
          <w:rFonts w:ascii="Times New Roman" w:eastAsia="宋体" w:hAnsi="Times New Roman" w:cs="Times New Roman" w:hint="eastAsia"/>
          <w:sz w:val="24"/>
          <w:szCs w:val="24"/>
        </w:rPr>
        <w:t>），生活污水经化粪池预处理，均预处理达《污水综合排放标准》（</w:t>
      </w:r>
      <w:r>
        <w:rPr>
          <w:rFonts w:ascii="Times New Roman" w:eastAsia="宋体" w:hAnsi="Times New Roman" w:cs="Times New Roman"/>
          <w:sz w:val="24"/>
          <w:szCs w:val="24"/>
        </w:rPr>
        <w:t>GB8978-1996</w:t>
      </w:r>
      <w:r>
        <w:rPr>
          <w:rFonts w:ascii="Times New Roman" w:eastAsia="宋体" w:hAnsi="Times New Roman" w:cs="Times New Roman"/>
          <w:sz w:val="24"/>
          <w:szCs w:val="24"/>
        </w:rPr>
        <w:t>）中的三级标准</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其中</w:t>
      </w:r>
      <w:r>
        <w:rPr>
          <w:rFonts w:ascii="Times New Roman" w:eastAsia="宋体" w:hAnsi="Times New Roman" w:cs="Times New Roman"/>
          <w:bCs/>
          <w:sz w:val="24"/>
          <w:szCs w:val="24"/>
        </w:rPr>
        <w:t>NH</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-N</w:t>
      </w:r>
      <w:r>
        <w:rPr>
          <w:rFonts w:ascii="Times New Roman" w:eastAsia="宋体" w:hAnsi="Times New Roman" w:cs="Times New Roman" w:hint="eastAsia"/>
          <w:bCs/>
          <w:sz w:val="24"/>
          <w:szCs w:val="24"/>
        </w:rPr>
        <w:t>、总磷参照执行《工业企业废水氮、磷污染物间接排放限值》（</w:t>
      </w:r>
      <w:r>
        <w:rPr>
          <w:rFonts w:ascii="Times New Roman" w:eastAsia="宋体" w:hAnsi="Times New Roman" w:cs="Times New Roman"/>
          <w:bCs/>
          <w:sz w:val="24"/>
          <w:szCs w:val="24"/>
        </w:rPr>
        <w:t>DB33/887-2013</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w:t>
      </w:r>
      <w:r>
        <w:rPr>
          <w:rFonts w:ascii="Times New Roman" w:eastAsia="宋体" w:hAnsi="Times New Roman" w:cs="Times New Roman"/>
          <w:sz w:val="24"/>
          <w:szCs w:val="24"/>
        </w:rPr>
        <w:t>后纳入市政污水管网，统一送塘栖污水处理厂处理达标后排放运河。</w:t>
      </w:r>
      <w:r>
        <w:rPr>
          <w:rFonts w:ascii="Times New Roman" w:eastAsia="宋体" w:hAnsi="Times New Roman" w:cs="Times New Roman" w:hint="eastAsia"/>
          <w:sz w:val="24"/>
          <w:szCs w:val="24"/>
        </w:rPr>
        <w:t>杭州意迪兰斯针织有限公司的废水处理设施基本情况和排放达标性分析具体见</w:t>
      </w:r>
      <w:r>
        <w:rPr>
          <w:rFonts w:ascii="Times New Roman" w:eastAsia="宋体" w:hAnsi="Times New Roman" w:cs="Times New Roman" w:hint="eastAsia"/>
          <w:sz w:val="24"/>
          <w:szCs w:val="24"/>
        </w:rPr>
        <w:t>2.3.1.3</w:t>
      </w:r>
      <w:r>
        <w:rPr>
          <w:rFonts w:ascii="Times New Roman" w:eastAsia="宋体" w:hAnsi="Times New Roman" w:cs="Times New Roman" w:hint="eastAsia"/>
          <w:sz w:val="24"/>
          <w:szCs w:val="24"/>
        </w:rPr>
        <w:t>，此处不再赘述。</w:t>
      </w:r>
    </w:p>
    <w:p w14:paraId="59B88875" w14:textId="4603DBB1"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根据建设单位提供的</w:t>
      </w:r>
      <w:r>
        <w:rPr>
          <w:rFonts w:ascii="Times New Roman" w:eastAsia="宋体" w:hAnsi="Times New Roman" w:cs="Times New Roman" w:hint="eastAsia"/>
          <w:bCs/>
          <w:sz w:val="24"/>
          <w:szCs w:val="24"/>
        </w:rPr>
        <w:t>2016</w:t>
      </w:r>
      <w:r>
        <w:rPr>
          <w:rFonts w:ascii="Times New Roman" w:eastAsia="宋体" w:hAnsi="Times New Roman" w:cs="Times New Roman" w:hint="eastAsia"/>
          <w:bCs/>
          <w:sz w:val="24"/>
          <w:szCs w:val="24"/>
        </w:rPr>
        <w:t>年验收监测资料（科谱检测（</w:t>
      </w:r>
      <w:r>
        <w:rPr>
          <w:rFonts w:ascii="Times New Roman" w:eastAsia="宋体" w:hAnsi="Times New Roman" w:cs="Times New Roman" w:hint="eastAsia"/>
          <w:bCs/>
          <w:sz w:val="24"/>
          <w:szCs w:val="24"/>
        </w:rPr>
        <w:t>2016</w:t>
      </w:r>
      <w:r>
        <w:rPr>
          <w:rFonts w:ascii="Times New Roman" w:eastAsia="宋体" w:hAnsi="Times New Roman" w:cs="Times New Roman" w:hint="eastAsia"/>
          <w:bCs/>
          <w:sz w:val="24"/>
          <w:szCs w:val="24"/>
        </w:rPr>
        <w:t>）竣字第</w:t>
      </w:r>
      <w:r>
        <w:rPr>
          <w:rFonts w:ascii="Times New Roman" w:eastAsia="宋体" w:hAnsi="Times New Roman" w:cs="Times New Roman" w:hint="eastAsia"/>
          <w:bCs/>
          <w:sz w:val="24"/>
          <w:szCs w:val="24"/>
        </w:rPr>
        <w:t>2016110010</w:t>
      </w:r>
      <w:r>
        <w:rPr>
          <w:rFonts w:ascii="Times New Roman" w:eastAsia="宋体" w:hAnsi="Times New Roman" w:cs="Times New Roman" w:hint="eastAsia"/>
          <w:bCs/>
          <w:sz w:val="24"/>
          <w:szCs w:val="24"/>
        </w:rPr>
        <w:t>号</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帝胜食品现有</w:t>
      </w:r>
      <w:r>
        <w:rPr>
          <w:rFonts w:ascii="Times New Roman" w:eastAsia="宋体" w:hAnsi="Times New Roman" w:cs="Times New Roman"/>
          <w:bCs/>
          <w:sz w:val="24"/>
          <w:szCs w:val="24"/>
        </w:rPr>
        <w:t>项目</w:t>
      </w:r>
      <w:r>
        <w:rPr>
          <w:rFonts w:ascii="Times New Roman" w:eastAsia="宋体" w:hAnsi="Times New Roman" w:cs="Times New Roman" w:hint="eastAsia"/>
          <w:bCs/>
          <w:sz w:val="24"/>
          <w:szCs w:val="24"/>
        </w:rPr>
        <w:t>生活</w:t>
      </w:r>
      <w:r>
        <w:rPr>
          <w:rFonts w:ascii="Times New Roman" w:eastAsia="宋体" w:hAnsi="Times New Roman" w:cs="Times New Roman"/>
          <w:bCs/>
          <w:sz w:val="24"/>
          <w:szCs w:val="24"/>
        </w:rPr>
        <w:t>污水排放口水质监测结果具体见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_Ref143175369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2- 20</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1757DA28" w14:textId="3250076D" w:rsidR="00321B84" w:rsidRDefault="007621E7">
      <w:pPr>
        <w:pStyle w:val="a5"/>
        <w:keepNext/>
        <w:jc w:val="center"/>
        <w:rPr>
          <w:rFonts w:ascii="Times New Roman" w:eastAsia="宋体" w:hAnsi="Times New Roman" w:cs="Times New Roman"/>
          <w:b/>
          <w:sz w:val="21"/>
          <w:szCs w:val="21"/>
        </w:rPr>
      </w:pPr>
      <w:bookmarkStart w:id="39" w:name="_Ref143175369"/>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20</w:t>
      </w:r>
      <w:r>
        <w:rPr>
          <w:rFonts w:ascii="Times New Roman" w:eastAsia="宋体" w:hAnsi="Times New Roman" w:cs="Times New Roman"/>
          <w:b/>
          <w:sz w:val="21"/>
          <w:szCs w:val="21"/>
        </w:rPr>
        <w:fldChar w:fldCharType="end"/>
      </w:r>
      <w:bookmarkEnd w:id="39"/>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帝胜食品现有项目生活污水检测结果表</w:t>
      </w:r>
    </w:p>
    <w:tbl>
      <w:tblPr>
        <w:tblStyle w:val="aff"/>
        <w:tblW w:w="7938" w:type="dxa"/>
        <w:jc w:val="center"/>
        <w:tblLook w:val="04A0" w:firstRow="1" w:lastRow="0" w:firstColumn="1" w:lastColumn="0" w:noHBand="0" w:noVBand="1"/>
      </w:tblPr>
      <w:tblGrid>
        <w:gridCol w:w="1161"/>
        <w:gridCol w:w="2400"/>
        <w:gridCol w:w="875"/>
        <w:gridCol w:w="875"/>
        <w:gridCol w:w="876"/>
        <w:gridCol w:w="875"/>
        <w:gridCol w:w="876"/>
      </w:tblGrid>
      <w:tr w:rsidR="00321B84" w14:paraId="4AC30D55" w14:textId="77777777">
        <w:trPr>
          <w:tblHeader/>
          <w:jc w:val="center"/>
        </w:trPr>
        <w:tc>
          <w:tcPr>
            <w:tcW w:w="1161" w:type="dxa"/>
            <w:vMerge w:val="restart"/>
            <w:vAlign w:val="center"/>
          </w:tcPr>
          <w:p w14:paraId="2058E85B"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采样时间</w:t>
            </w:r>
          </w:p>
        </w:tc>
        <w:tc>
          <w:tcPr>
            <w:tcW w:w="2400" w:type="dxa"/>
            <w:vMerge w:val="restart"/>
            <w:vAlign w:val="center"/>
          </w:tcPr>
          <w:p w14:paraId="0DD6AAE7"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采样地点</w:t>
            </w:r>
          </w:p>
        </w:tc>
        <w:tc>
          <w:tcPr>
            <w:tcW w:w="875" w:type="dxa"/>
            <w:vAlign w:val="center"/>
          </w:tcPr>
          <w:p w14:paraId="7F670A19"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pH</w:t>
            </w:r>
          </w:p>
        </w:tc>
        <w:tc>
          <w:tcPr>
            <w:tcW w:w="875" w:type="dxa"/>
            <w:vAlign w:val="center"/>
          </w:tcPr>
          <w:p w14:paraId="2EFB6B67"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SS</w:t>
            </w:r>
          </w:p>
        </w:tc>
        <w:tc>
          <w:tcPr>
            <w:tcW w:w="876" w:type="dxa"/>
            <w:vAlign w:val="center"/>
          </w:tcPr>
          <w:p w14:paraId="7E540DE1"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COD</w:t>
            </w:r>
            <w:r>
              <w:rPr>
                <w:rFonts w:ascii="Times New Roman" w:eastAsia="宋体" w:hAnsi="Times New Roman" w:cs="Times New Roman" w:hint="eastAsia"/>
                <w:vertAlign w:val="subscript"/>
              </w:rPr>
              <w:t>C</w:t>
            </w:r>
            <w:r>
              <w:rPr>
                <w:rFonts w:ascii="Times New Roman" w:eastAsia="宋体" w:hAnsi="Times New Roman" w:cs="Times New Roman"/>
                <w:vertAlign w:val="subscript"/>
              </w:rPr>
              <w:t>r</w:t>
            </w:r>
          </w:p>
        </w:tc>
        <w:tc>
          <w:tcPr>
            <w:tcW w:w="875" w:type="dxa"/>
            <w:vAlign w:val="center"/>
          </w:tcPr>
          <w:p w14:paraId="79A56B2B"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氨氮</w:t>
            </w:r>
          </w:p>
        </w:tc>
        <w:tc>
          <w:tcPr>
            <w:tcW w:w="876" w:type="dxa"/>
            <w:vAlign w:val="center"/>
          </w:tcPr>
          <w:p w14:paraId="5A0D4954"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总磷</w:t>
            </w:r>
          </w:p>
        </w:tc>
      </w:tr>
      <w:tr w:rsidR="00321B84" w14:paraId="376E19F6" w14:textId="77777777">
        <w:trPr>
          <w:tblHeader/>
          <w:jc w:val="center"/>
        </w:trPr>
        <w:tc>
          <w:tcPr>
            <w:tcW w:w="1161" w:type="dxa"/>
            <w:vMerge/>
            <w:vAlign w:val="center"/>
          </w:tcPr>
          <w:p w14:paraId="37E34C59" w14:textId="77777777" w:rsidR="00321B84" w:rsidRDefault="00321B84">
            <w:pPr>
              <w:jc w:val="center"/>
              <w:rPr>
                <w:rFonts w:ascii="Times New Roman" w:eastAsia="宋体" w:hAnsi="Times New Roman" w:cs="Times New Roman"/>
              </w:rPr>
            </w:pPr>
          </w:p>
        </w:tc>
        <w:tc>
          <w:tcPr>
            <w:tcW w:w="2400" w:type="dxa"/>
            <w:vMerge/>
            <w:vAlign w:val="center"/>
          </w:tcPr>
          <w:p w14:paraId="25F4BD56" w14:textId="77777777" w:rsidR="00321B84" w:rsidRDefault="00321B84">
            <w:pPr>
              <w:jc w:val="center"/>
              <w:rPr>
                <w:rFonts w:ascii="Times New Roman" w:eastAsia="宋体" w:hAnsi="Times New Roman" w:cs="Times New Roman"/>
              </w:rPr>
            </w:pPr>
          </w:p>
        </w:tc>
        <w:tc>
          <w:tcPr>
            <w:tcW w:w="875" w:type="dxa"/>
            <w:vAlign w:val="center"/>
          </w:tcPr>
          <w:p w14:paraId="39105F43"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w:t>
            </w:r>
          </w:p>
        </w:tc>
        <w:tc>
          <w:tcPr>
            <w:tcW w:w="875" w:type="dxa"/>
            <w:vAlign w:val="center"/>
          </w:tcPr>
          <w:p w14:paraId="44237112"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c>
          <w:tcPr>
            <w:tcW w:w="876" w:type="dxa"/>
            <w:vAlign w:val="center"/>
          </w:tcPr>
          <w:p w14:paraId="1EB59050"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c>
          <w:tcPr>
            <w:tcW w:w="875" w:type="dxa"/>
            <w:vAlign w:val="center"/>
          </w:tcPr>
          <w:p w14:paraId="366E1F8F"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c>
          <w:tcPr>
            <w:tcW w:w="876" w:type="dxa"/>
            <w:vAlign w:val="center"/>
          </w:tcPr>
          <w:p w14:paraId="39BD8A44"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mg</w:t>
            </w:r>
            <w:r>
              <w:rPr>
                <w:rFonts w:ascii="Times New Roman" w:eastAsia="宋体" w:hAnsi="Times New Roman" w:cs="Times New Roman" w:hint="eastAsia"/>
              </w:rPr>
              <w:t>/L</w:t>
            </w:r>
          </w:p>
        </w:tc>
      </w:tr>
      <w:tr w:rsidR="00321B84" w14:paraId="773E71FA" w14:textId="77777777">
        <w:trPr>
          <w:jc w:val="center"/>
        </w:trPr>
        <w:tc>
          <w:tcPr>
            <w:tcW w:w="1161" w:type="dxa"/>
            <w:vAlign w:val="center"/>
          </w:tcPr>
          <w:p w14:paraId="15E6C23E"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2016.11.03</w:t>
            </w:r>
          </w:p>
        </w:tc>
        <w:tc>
          <w:tcPr>
            <w:tcW w:w="2400" w:type="dxa"/>
            <w:vAlign w:val="center"/>
          </w:tcPr>
          <w:p w14:paraId="50B69020"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生活污水纳管口</w:t>
            </w:r>
          </w:p>
        </w:tc>
        <w:tc>
          <w:tcPr>
            <w:tcW w:w="875" w:type="dxa"/>
            <w:vAlign w:val="center"/>
          </w:tcPr>
          <w:p w14:paraId="06C40008"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7.12</w:t>
            </w:r>
          </w:p>
        </w:tc>
        <w:tc>
          <w:tcPr>
            <w:tcW w:w="875" w:type="dxa"/>
            <w:vAlign w:val="center"/>
          </w:tcPr>
          <w:p w14:paraId="2841F5AB"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58</w:t>
            </w:r>
          </w:p>
        </w:tc>
        <w:tc>
          <w:tcPr>
            <w:tcW w:w="876" w:type="dxa"/>
            <w:vAlign w:val="center"/>
          </w:tcPr>
          <w:p w14:paraId="057A74E5"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300</w:t>
            </w:r>
          </w:p>
        </w:tc>
        <w:tc>
          <w:tcPr>
            <w:tcW w:w="875" w:type="dxa"/>
            <w:vAlign w:val="center"/>
          </w:tcPr>
          <w:p w14:paraId="45E32B84"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1.51</w:t>
            </w:r>
          </w:p>
        </w:tc>
        <w:tc>
          <w:tcPr>
            <w:tcW w:w="876" w:type="dxa"/>
            <w:vAlign w:val="center"/>
          </w:tcPr>
          <w:p w14:paraId="370934E1"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0.180</w:t>
            </w:r>
          </w:p>
        </w:tc>
      </w:tr>
      <w:tr w:rsidR="00321B84" w14:paraId="22A5947C" w14:textId="77777777">
        <w:trPr>
          <w:jc w:val="center"/>
        </w:trPr>
        <w:tc>
          <w:tcPr>
            <w:tcW w:w="3561" w:type="dxa"/>
            <w:gridSpan w:val="2"/>
            <w:vAlign w:val="center"/>
          </w:tcPr>
          <w:p w14:paraId="31A786A5"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《污水综合排放标准》（</w:t>
            </w:r>
            <w:r>
              <w:rPr>
                <w:rFonts w:ascii="Times New Roman" w:eastAsia="宋体" w:hAnsi="Times New Roman" w:cs="Times New Roman"/>
              </w:rPr>
              <w:t>GB8978-1996</w:t>
            </w:r>
            <w:r>
              <w:rPr>
                <w:rFonts w:ascii="Times New Roman" w:eastAsia="宋体" w:hAnsi="Times New Roman" w:cs="Times New Roman"/>
              </w:rPr>
              <w:t>）中的表</w:t>
            </w:r>
            <w:r>
              <w:rPr>
                <w:rFonts w:ascii="Times New Roman" w:eastAsia="宋体" w:hAnsi="Times New Roman" w:cs="Times New Roman" w:hint="eastAsia"/>
              </w:rPr>
              <w:t>4</w:t>
            </w:r>
            <w:r>
              <w:rPr>
                <w:rFonts w:ascii="Times New Roman" w:eastAsia="宋体" w:hAnsi="Times New Roman" w:cs="Times New Roman"/>
              </w:rPr>
              <w:t>三级标准</w:t>
            </w:r>
          </w:p>
        </w:tc>
        <w:tc>
          <w:tcPr>
            <w:tcW w:w="875" w:type="dxa"/>
            <w:vAlign w:val="center"/>
          </w:tcPr>
          <w:p w14:paraId="02E5477B"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6~9</w:t>
            </w:r>
          </w:p>
        </w:tc>
        <w:tc>
          <w:tcPr>
            <w:tcW w:w="875" w:type="dxa"/>
            <w:vAlign w:val="center"/>
          </w:tcPr>
          <w:p w14:paraId="30F3DD80"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400</w:t>
            </w:r>
          </w:p>
        </w:tc>
        <w:tc>
          <w:tcPr>
            <w:tcW w:w="876" w:type="dxa"/>
            <w:vAlign w:val="center"/>
          </w:tcPr>
          <w:p w14:paraId="16854A9A"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500</w:t>
            </w:r>
          </w:p>
        </w:tc>
        <w:tc>
          <w:tcPr>
            <w:tcW w:w="875" w:type="dxa"/>
            <w:vAlign w:val="center"/>
          </w:tcPr>
          <w:p w14:paraId="128BAAEC"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w:t>
            </w:r>
          </w:p>
        </w:tc>
        <w:tc>
          <w:tcPr>
            <w:tcW w:w="876" w:type="dxa"/>
            <w:vAlign w:val="center"/>
          </w:tcPr>
          <w:p w14:paraId="1328E353"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w:t>
            </w:r>
          </w:p>
        </w:tc>
      </w:tr>
      <w:tr w:rsidR="00321B84" w14:paraId="6150C852" w14:textId="77777777">
        <w:trPr>
          <w:jc w:val="center"/>
        </w:trPr>
        <w:tc>
          <w:tcPr>
            <w:tcW w:w="3561" w:type="dxa"/>
            <w:gridSpan w:val="2"/>
            <w:vAlign w:val="center"/>
          </w:tcPr>
          <w:p w14:paraId="453E2EC4"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《工业企业废水氮、磷污染物间接排放限值》（</w:t>
            </w:r>
            <w:r>
              <w:rPr>
                <w:rFonts w:ascii="Times New Roman" w:eastAsia="宋体" w:hAnsi="Times New Roman" w:cs="Times New Roman"/>
              </w:rPr>
              <w:t>DB33/887-2013</w:t>
            </w:r>
            <w:r>
              <w:rPr>
                <w:rFonts w:ascii="Times New Roman" w:eastAsia="宋体" w:hAnsi="Times New Roman" w:cs="Times New Roman"/>
              </w:rPr>
              <w:t>）</w:t>
            </w:r>
          </w:p>
        </w:tc>
        <w:tc>
          <w:tcPr>
            <w:tcW w:w="875" w:type="dxa"/>
            <w:vAlign w:val="center"/>
          </w:tcPr>
          <w:p w14:paraId="7D94E73F"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w:t>
            </w:r>
          </w:p>
        </w:tc>
        <w:tc>
          <w:tcPr>
            <w:tcW w:w="875" w:type="dxa"/>
            <w:vAlign w:val="center"/>
          </w:tcPr>
          <w:p w14:paraId="5478581E"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w:t>
            </w:r>
          </w:p>
        </w:tc>
        <w:tc>
          <w:tcPr>
            <w:tcW w:w="876" w:type="dxa"/>
            <w:vAlign w:val="center"/>
          </w:tcPr>
          <w:p w14:paraId="27D95709"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w:t>
            </w:r>
          </w:p>
        </w:tc>
        <w:tc>
          <w:tcPr>
            <w:tcW w:w="875" w:type="dxa"/>
            <w:vAlign w:val="center"/>
          </w:tcPr>
          <w:p w14:paraId="57ECA978"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35</w:t>
            </w:r>
          </w:p>
        </w:tc>
        <w:tc>
          <w:tcPr>
            <w:tcW w:w="876" w:type="dxa"/>
            <w:vAlign w:val="center"/>
          </w:tcPr>
          <w:p w14:paraId="2D2E3916"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8</w:t>
            </w:r>
          </w:p>
        </w:tc>
      </w:tr>
    </w:tbl>
    <w:p w14:paraId="7321EEFE"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由上表可知，帝胜食品现有项目生活污水经预处理后可满足《污水综合排放标准》（</w:t>
      </w:r>
      <w:r>
        <w:rPr>
          <w:rFonts w:ascii="Times New Roman" w:eastAsia="宋体" w:hAnsi="Times New Roman" w:cs="Times New Roman"/>
          <w:bCs/>
          <w:sz w:val="24"/>
          <w:szCs w:val="24"/>
        </w:rPr>
        <w:t>GB8978-1996</w:t>
      </w:r>
      <w:r>
        <w:rPr>
          <w:rFonts w:ascii="Times New Roman" w:eastAsia="宋体" w:hAnsi="Times New Roman" w:cs="Times New Roman"/>
          <w:bCs/>
          <w:sz w:val="24"/>
          <w:szCs w:val="24"/>
        </w:rPr>
        <w:t>）三级标准</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其中</w:t>
      </w:r>
      <w:r>
        <w:rPr>
          <w:rFonts w:ascii="Times New Roman" w:eastAsia="宋体" w:hAnsi="Times New Roman" w:cs="Times New Roman"/>
          <w:bCs/>
          <w:sz w:val="24"/>
          <w:szCs w:val="24"/>
        </w:rPr>
        <w:t>NH</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-N</w:t>
      </w:r>
      <w:r>
        <w:rPr>
          <w:rFonts w:ascii="Times New Roman" w:eastAsia="宋体" w:hAnsi="Times New Roman" w:cs="Times New Roman" w:hint="eastAsia"/>
          <w:bCs/>
          <w:sz w:val="24"/>
          <w:szCs w:val="24"/>
        </w:rPr>
        <w:t>、总磷参照执行《工业企业废水氮、磷污染物间接排放限值》（</w:t>
      </w:r>
      <w:r>
        <w:rPr>
          <w:rFonts w:ascii="Times New Roman" w:eastAsia="宋体" w:hAnsi="Times New Roman" w:cs="Times New Roman"/>
          <w:bCs/>
          <w:sz w:val="24"/>
          <w:szCs w:val="24"/>
        </w:rPr>
        <w:t>DB33/887-2013</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w:t>
      </w:r>
    </w:p>
    <w:p w14:paraId="77DA741E"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、废气</w:t>
      </w:r>
    </w:p>
    <w:p w14:paraId="12A587D4"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帝胜食品现有项目生产过程中产生废气为膨化油烟及少量水蒸气和香气。</w:t>
      </w:r>
    </w:p>
    <w:p w14:paraId="73589D44"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w:t>
      </w:r>
      <w:r>
        <w:rPr>
          <w:rFonts w:ascii="Times New Roman" w:eastAsia="宋体" w:hAnsi="Times New Roman" w:cs="Times New Roman" w:hint="eastAsia"/>
          <w:b/>
          <w:bCs/>
          <w:sz w:val="24"/>
          <w:szCs w:val="24"/>
        </w:rPr>
        <w:t>1</w:t>
      </w:r>
      <w:r>
        <w:rPr>
          <w:rFonts w:ascii="Times New Roman" w:eastAsia="宋体" w:hAnsi="Times New Roman" w:cs="Times New Roman" w:hint="eastAsia"/>
          <w:b/>
          <w:bCs/>
          <w:sz w:val="24"/>
          <w:szCs w:val="24"/>
        </w:rPr>
        <w:t>）膨化油烟废气</w:t>
      </w:r>
    </w:p>
    <w:p w14:paraId="29961DF5"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项目玉米膨化在玉米膨化锅中加热，由于使用到食用油，因此膨化时会有少量油烟产生，膨化过程中挥发损失率约为</w:t>
      </w:r>
      <w:r>
        <w:rPr>
          <w:rFonts w:ascii="Times New Roman" w:eastAsia="宋体" w:hAnsi="Times New Roman" w:cs="Times New Roman" w:hint="eastAsia"/>
          <w:bCs/>
          <w:sz w:val="24"/>
          <w:szCs w:val="24"/>
        </w:rPr>
        <w:t>0.1%</w:t>
      </w:r>
      <w:r>
        <w:rPr>
          <w:rFonts w:ascii="Times New Roman" w:eastAsia="宋体" w:hAnsi="Times New Roman" w:cs="Times New Roman" w:hint="eastAsia"/>
          <w:bCs/>
          <w:sz w:val="24"/>
          <w:szCs w:val="24"/>
        </w:rPr>
        <w:t>，年生产时间以</w:t>
      </w:r>
      <w:r>
        <w:rPr>
          <w:rFonts w:ascii="Times New Roman" w:eastAsia="宋体" w:hAnsi="Times New Roman" w:cs="Times New Roman" w:hint="eastAsia"/>
          <w:bCs/>
          <w:sz w:val="24"/>
          <w:szCs w:val="24"/>
        </w:rPr>
        <w:t>2400h/a</w:t>
      </w:r>
      <w:r>
        <w:rPr>
          <w:rFonts w:ascii="Times New Roman" w:eastAsia="宋体" w:hAnsi="Times New Roman" w:cs="Times New Roman" w:hint="eastAsia"/>
          <w:bCs/>
          <w:sz w:val="24"/>
          <w:szCs w:val="24"/>
        </w:rPr>
        <w:t>计，风量为</w:t>
      </w:r>
      <w:r>
        <w:rPr>
          <w:rFonts w:ascii="Times New Roman" w:eastAsia="宋体" w:hAnsi="Times New Roman" w:cs="Times New Roman" w:hint="eastAsia"/>
          <w:bCs/>
          <w:sz w:val="24"/>
          <w:szCs w:val="24"/>
        </w:rPr>
        <w:t>25000m</w:t>
      </w:r>
      <w:r>
        <w:rPr>
          <w:rFonts w:ascii="Times New Roman" w:eastAsia="宋体" w:hAnsi="Times New Roman" w:cs="Times New Roman" w:hint="eastAsia"/>
          <w:bCs/>
          <w:sz w:val="24"/>
          <w:szCs w:val="24"/>
          <w:vertAlign w:val="superscript"/>
        </w:rPr>
        <w:t>3</w:t>
      </w:r>
      <w:r>
        <w:rPr>
          <w:rFonts w:ascii="Times New Roman" w:eastAsia="宋体" w:hAnsi="Times New Roman" w:cs="Times New Roman" w:hint="eastAsia"/>
          <w:bCs/>
          <w:sz w:val="24"/>
          <w:szCs w:val="24"/>
        </w:rPr>
        <w:t>/h</w:t>
      </w:r>
      <w:r>
        <w:rPr>
          <w:rFonts w:ascii="Times New Roman" w:eastAsia="宋体" w:hAnsi="Times New Roman" w:cs="Times New Roman" w:hint="eastAsia"/>
          <w:bCs/>
          <w:sz w:val="24"/>
          <w:szCs w:val="24"/>
        </w:rPr>
        <w:t>，现有项目食用油达产情况下用量为</w:t>
      </w:r>
      <w:r>
        <w:rPr>
          <w:rFonts w:ascii="Times New Roman" w:eastAsia="宋体" w:hAnsi="Times New Roman" w:cs="Times New Roman" w:hint="eastAsia"/>
          <w:bCs/>
          <w:sz w:val="24"/>
          <w:szCs w:val="24"/>
        </w:rPr>
        <w:t>75.5t/a</w:t>
      </w:r>
      <w:r>
        <w:rPr>
          <w:rFonts w:ascii="Times New Roman" w:eastAsia="宋体" w:hAnsi="Times New Roman" w:cs="Times New Roman" w:hint="eastAsia"/>
          <w:bCs/>
          <w:sz w:val="24"/>
          <w:szCs w:val="24"/>
        </w:rPr>
        <w:t>，膨化油烟废气产生量约为</w:t>
      </w:r>
      <w:r>
        <w:rPr>
          <w:rFonts w:ascii="Times New Roman" w:eastAsia="宋体" w:hAnsi="Times New Roman" w:cs="Times New Roman" w:hint="eastAsia"/>
          <w:bCs/>
          <w:sz w:val="24"/>
          <w:szCs w:val="24"/>
        </w:rPr>
        <w:t>0.076t/a</w:t>
      </w:r>
      <w:r>
        <w:rPr>
          <w:rFonts w:ascii="Times New Roman" w:eastAsia="宋体" w:hAnsi="Times New Roman" w:cs="Times New Roman" w:hint="eastAsia"/>
          <w:bCs/>
          <w:sz w:val="24"/>
          <w:szCs w:val="24"/>
        </w:rPr>
        <w:t>，产生速率为</w:t>
      </w:r>
      <w:r>
        <w:rPr>
          <w:rFonts w:ascii="Times New Roman" w:eastAsia="宋体" w:hAnsi="Times New Roman" w:cs="Times New Roman" w:hint="eastAsia"/>
          <w:bCs/>
          <w:sz w:val="24"/>
          <w:szCs w:val="24"/>
        </w:rPr>
        <w:t>0.031kg/h</w:t>
      </w:r>
      <w:r>
        <w:rPr>
          <w:rFonts w:ascii="Times New Roman" w:eastAsia="宋体" w:hAnsi="Times New Roman" w:cs="Times New Roman" w:hint="eastAsia"/>
          <w:bCs/>
          <w:sz w:val="24"/>
          <w:szCs w:val="24"/>
        </w:rPr>
        <w:t>，产生浓度为</w:t>
      </w:r>
      <w:r>
        <w:rPr>
          <w:rFonts w:ascii="Times New Roman" w:eastAsia="宋体" w:hAnsi="Times New Roman" w:cs="Times New Roman" w:hint="eastAsia"/>
          <w:bCs/>
          <w:sz w:val="24"/>
          <w:szCs w:val="24"/>
        </w:rPr>
        <w:t>1.258mg/m</w:t>
      </w:r>
      <w:r>
        <w:rPr>
          <w:rFonts w:ascii="Times New Roman" w:eastAsia="宋体" w:hAnsi="Times New Roman" w:cs="Times New Roman" w:hint="eastAsia"/>
          <w:bCs/>
          <w:sz w:val="24"/>
          <w:szCs w:val="24"/>
          <w:vertAlign w:val="superscript"/>
        </w:rPr>
        <w:t>3</w:t>
      </w:r>
      <w:r>
        <w:rPr>
          <w:rFonts w:ascii="Times New Roman" w:eastAsia="宋体" w:hAnsi="Times New Roman" w:cs="Times New Roman" w:hint="eastAsia"/>
          <w:bCs/>
          <w:sz w:val="24"/>
          <w:szCs w:val="24"/>
        </w:rPr>
        <w:t>；现有项目食用油</w:t>
      </w:r>
      <w:r>
        <w:rPr>
          <w:rFonts w:ascii="Times New Roman" w:eastAsia="宋体" w:hAnsi="Times New Roman" w:cs="Times New Roman" w:hint="eastAsia"/>
          <w:bCs/>
          <w:sz w:val="24"/>
          <w:szCs w:val="24"/>
        </w:rPr>
        <w:t>2022</w:t>
      </w:r>
      <w:r>
        <w:rPr>
          <w:rFonts w:ascii="Times New Roman" w:eastAsia="宋体" w:hAnsi="Times New Roman" w:cs="Times New Roman" w:hint="eastAsia"/>
          <w:bCs/>
          <w:sz w:val="24"/>
          <w:szCs w:val="24"/>
        </w:rPr>
        <w:t>年实际生产情况下用量为</w:t>
      </w:r>
      <w:r>
        <w:rPr>
          <w:rFonts w:ascii="Times New Roman" w:eastAsia="宋体" w:hAnsi="Times New Roman" w:cs="Times New Roman" w:hint="eastAsia"/>
          <w:bCs/>
          <w:sz w:val="24"/>
          <w:szCs w:val="24"/>
        </w:rPr>
        <w:t>38t/a</w:t>
      </w:r>
      <w:r>
        <w:rPr>
          <w:rFonts w:ascii="Times New Roman" w:eastAsia="宋体" w:hAnsi="Times New Roman" w:cs="Times New Roman" w:hint="eastAsia"/>
          <w:bCs/>
          <w:sz w:val="24"/>
          <w:szCs w:val="24"/>
        </w:rPr>
        <w:t>，膨化油烟废气产生量约为</w:t>
      </w:r>
      <w:r>
        <w:rPr>
          <w:rFonts w:ascii="Times New Roman" w:eastAsia="宋体" w:hAnsi="Times New Roman" w:cs="Times New Roman" w:hint="eastAsia"/>
          <w:bCs/>
          <w:sz w:val="24"/>
          <w:szCs w:val="24"/>
        </w:rPr>
        <w:t>0.038t/a</w:t>
      </w:r>
      <w:r>
        <w:rPr>
          <w:rFonts w:ascii="Times New Roman" w:eastAsia="宋体" w:hAnsi="Times New Roman" w:cs="Times New Roman" w:hint="eastAsia"/>
          <w:bCs/>
          <w:sz w:val="24"/>
          <w:szCs w:val="24"/>
        </w:rPr>
        <w:t>，产生速率为</w:t>
      </w:r>
      <w:r>
        <w:rPr>
          <w:rFonts w:ascii="Times New Roman" w:eastAsia="宋体" w:hAnsi="Times New Roman" w:cs="Times New Roman" w:hint="eastAsia"/>
          <w:bCs/>
          <w:sz w:val="24"/>
          <w:szCs w:val="24"/>
        </w:rPr>
        <w:t>0.016kg/h</w:t>
      </w:r>
      <w:r>
        <w:rPr>
          <w:rFonts w:ascii="Times New Roman" w:eastAsia="宋体" w:hAnsi="Times New Roman" w:cs="Times New Roman" w:hint="eastAsia"/>
          <w:bCs/>
          <w:sz w:val="24"/>
          <w:szCs w:val="24"/>
        </w:rPr>
        <w:t>，产生浓度为</w:t>
      </w:r>
      <w:r>
        <w:rPr>
          <w:rFonts w:ascii="Times New Roman" w:eastAsia="宋体" w:hAnsi="Times New Roman" w:cs="Times New Roman" w:hint="eastAsia"/>
          <w:bCs/>
          <w:sz w:val="24"/>
          <w:szCs w:val="24"/>
        </w:rPr>
        <w:t>0.633mg/m</w:t>
      </w:r>
      <w:r>
        <w:rPr>
          <w:rFonts w:ascii="Times New Roman" w:eastAsia="宋体" w:hAnsi="Times New Roman" w:cs="Times New Roman" w:hint="eastAsia"/>
          <w:bCs/>
          <w:sz w:val="24"/>
          <w:szCs w:val="24"/>
          <w:vertAlign w:val="superscript"/>
        </w:rPr>
        <w:t>3</w:t>
      </w:r>
      <w:r>
        <w:rPr>
          <w:rFonts w:ascii="Times New Roman" w:eastAsia="宋体" w:hAnsi="Times New Roman" w:cs="Times New Roman" w:hint="eastAsia"/>
          <w:bCs/>
          <w:sz w:val="24"/>
          <w:szCs w:val="24"/>
        </w:rPr>
        <w:t>。</w:t>
      </w:r>
    </w:p>
    <w:p w14:paraId="7F081B57"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帝胜食品现有项目已安装油烟净化装置对膨化油烟废气进行处理，处理后的尾气通过不低于</w:t>
      </w:r>
      <w:r>
        <w:rPr>
          <w:rFonts w:ascii="Times New Roman" w:eastAsia="宋体" w:hAnsi="Times New Roman" w:cs="Times New Roman" w:hint="eastAsia"/>
          <w:bCs/>
          <w:sz w:val="24"/>
          <w:szCs w:val="24"/>
        </w:rPr>
        <w:t>15m</w:t>
      </w:r>
      <w:r>
        <w:rPr>
          <w:rFonts w:ascii="Times New Roman" w:eastAsia="宋体" w:hAnsi="Times New Roman" w:cs="Times New Roman" w:hint="eastAsia"/>
          <w:bCs/>
          <w:sz w:val="24"/>
          <w:szCs w:val="24"/>
        </w:rPr>
        <w:t>高的排气筒排放。</w:t>
      </w:r>
    </w:p>
    <w:p w14:paraId="750DC28D" w14:textId="6FC5279F"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根据建设单位提供的</w:t>
      </w:r>
      <w:r>
        <w:rPr>
          <w:rFonts w:ascii="Times New Roman" w:eastAsia="宋体" w:hAnsi="Times New Roman" w:cs="Times New Roman" w:hint="eastAsia"/>
          <w:bCs/>
          <w:sz w:val="24"/>
          <w:szCs w:val="24"/>
        </w:rPr>
        <w:t>2016</w:t>
      </w:r>
      <w:r>
        <w:rPr>
          <w:rFonts w:ascii="Times New Roman" w:eastAsia="宋体" w:hAnsi="Times New Roman" w:cs="Times New Roman" w:hint="eastAsia"/>
          <w:bCs/>
          <w:sz w:val="24"/>
          <w:szCs w:val="24"/>
        </w:rPr>
        <w:t>年验收监测资料（科谱检测（</w:t>
      </w:r>
      <w:r>
        <w:rPr>
          <w:rFonts w:ascii="Times New Roman" w:eastAsia="宋体" w:hAnsi="Times New Roman" w:cs="Times New Roman" w:hint="eastAsia"/>
          <w:bCs/>
          <w:sz w:val="24"/>
          <w:szCs w:val="24"/>
        </w:rPr>
        <w:t>2016</w:t>
      </w:r>
      <w:r>
        <w:rPr>
          <w:rFonts w:ascii="Times New Roman" w:eastAsia="宋体" w:hAnsi="Times New Roman" w:cs="Times New Roman" w:hint="eastAsia"/>
          <w:bCs/>
          <w:sz w:val="24"/>
          <w:szCs w:val="24"/>
        </w:rPr>
        <w:t>）竣字第</w:t>
      </w:r>
      <w:r>
        <w:rPr>
          <w:rFonts w:ascii="Times New Roman" w:eastAsia="宋体" w:hAnsi="Times New Roman" w:cs="Times New Roman" w:hint="eastAsia"/>
          <w:bCs/>
          <w:sz w:val="24"/>
          <w:szCs w:val="24"/>
        </w:rPr>
        <w:t>2016110010</w:t>
      </w:r>
      <w:r>
        <w:rPr>
          <w:rFonts w:ascii="Times New Roman" w:eastAsia="宋体" w:hAnsi="Times New Roman" w:cs="Times New Roman" w:hint="eastAsia"/>
          <w:bCs/>
          <w:sz w:val="24"/>
          <w:szCs w:val="24"/>
        </w:rPr>
        <w:t>号</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帝胜食品现有</w:t>
      </w:r>
      <w:r>
        <w:rPr>
          <w:rFonts w:ascii="Times New Roman" w:eastAsia="宋体" w:hAnsi="Times New Roman" w:cs="Times New Roman"/>
          <w:bCs/>
          <w:sz w:val="24"/>
          <w:szCs w:val="24"/>
        </w:rPr>
        <w:t>项目</w:t>
      </w:r>
      <w:r>
        <w:rPr>
          <w:rFonts w:ascii="Times New Roman" w:eastAsia="宋体" w:hAnsi="Times New Roman" w:cs="Times New Roman" w:hint="eastAsia"/>
          <w:bCs/>
          <w:sz w:val="24"/>
          <w:szCs w:val="24"/>
        </w:rPr>
        <w:t>膨化油烟废气</w:t>
      </w:r>
      <w:r>
        <w:rPr>
          <w:rFonts w:ascii="Times New Roman" w:eastAsia="宋体" w:hAnsi="Times New Roman" w:cs="Times New Roman"/>
          <w:bCs/>
          <w:sz w:val="24"/>
          <w:szCs w:val="24"/>
        </w:rPr>
        <w:t>排放口</w:t>
      </w:r>
      <w:r>
        <w:rPr>
          <w:rFonts w:ascii="Times New Roman" w:eastAsia="宋体" w:hAnsi="Times New Roman" w:cs="Times New Roman" w:hint="eastAsia"/>
          <w:bCs/>
          <w:sz w:val="24"/>
          <w:szCs w:val="24"/>
        </w:rPr>
        <w:t>废气</w:t>
      </w:r>
      <w:r>
        <w:rPr>
          <w:rFonts w:ascii="Times New Roman" w:eastAsia="宋体" w:hAnsi="Times New Roman" w:cs="Times New Roman"/>
          <w:bCs/>
          <w:sz w:val="24"/>
          <w:szCs w:val="24"/>
        </w:rPr>
        <w:t>监测结果具体见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_Ref143175463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2- 21</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2BED956F" w14:textId="34B2EC59" w:rsidR="00321B84" w:rsidRDefault="007621E7">
      <w:pPr>
        <w:pStyle w:val="a5"/>
        <w:keepNext/>
        <w:jc w:val="center"/>
        <w:rPr>
          <w:rFonts w:ascii="Times New Roman" w:eastAsia="宋体" w:hAnsi="Times New Roman" w:cs="Times New Roman"/>
          <w:b/>
          <w:sz w:val="21"/>
          <w:szCs w:val="21"/>
        </w:rPr>
      </w:pPr>
      <w:bookmarkStart w:id="40" w:name="_Ref143175463"/>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21</w:t>
      </w:r>
      <w:r>
        <w:rPr>
          <w:rFonts w:ascii="Times New Roman" w:eastAsia="宋体" w:hAnsi="Times New Roman" w:cs="Times New Roman"/>
          <w:b/>
          <w:sz w:val="21"/>
          <w:szCs w:val="21"/>
        </w:rPr>
        <w:fldChar w:fldCharType="end"/>
      </w:r>
      <w:bookmarkEnd w:id="40"/>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帝胜食品现有</w:t>
      </w:r>
      <w:r>
        <w:rPr>
          <w:rFonts w:ascii="Times New Roman" w:eastAsia="宋体" w:hAnsi="Times New Roman" w:cs="Times New Roman"/>
          <w:b/>
          <w:sz w:val="21"/>
          <w:szCs w:val="21"/>
        </w:rPr>
        <w:t>项目</w:t>
      </w:r>
      <w:r>
        <w:rPr>
          <w:rFonts w:ascii="Times New Roman" w:eastAsia="宋体" w:hAnsi="Times New Roman" w:cs="Times New Roman" w:hint="eastAsia"/>
          <w:b/>
          <w:sz w:val="21"/>
          <w:szCs w:val="21"/>
        </w:rPr>
        <w:t>膨化油烟废气</w:t>
      </w:r>
      <w:r>
        <w:rPr>
          <w:rFonts w:ascii="Times New Roman" w:eastAsia="宋体" w:hAnsi="Times New Roman" w:cs="Times New Roman"/>
          <w:b/>
          <w:sz w:val="21"/>
          <w:szCs w:val="21"/>
        </w:rPr>
        <w:t>排放口</w:t>
      </w:r>
      <w:r>
        <w:rPr>
          <w:rFonts w:ascii="Times New Roman" w:eastAsia="宋体" w:hAnsi="Times New Roman" w:cs="Times New Roman" w:hint="eastAsia"/>
          <w:b/>
          <w:sz w:val="21"/>
          <w:szCs w:val="21"/>
        </w:rPr>
        <w:t>废气</w:t>
      </w:r>
      <w:r>
        <w:rPr>
          <w:rFonts w:ascii="Times New Roman" w:eastAsia="宋体" w:hAnsi="Times New Roman" w:cs="Times New Roman"/>
          <w:b/>
          <w:sz w:val="21"/>
          <w:szCs w:val="21"/>
        </w:rPr>
        <w:t>监测结果</w:t>
      </w:r>
    </w:p>
    <w:tbl>
      <w:tblPr>
        <w:tblStyle w:val="aff"/>
        <w:tblW w:w="7938" w:type="dxa"/>
        <w:jc w:val="center"/>
        <w:tblLook w:val="04A0" w:firstRow="1" w:lastRow="0" w:firstColumn="1" w:lastColumn="0" w:noHBand="0" w:noVBand="1"/>
      </w:tblPr>
      <w:tblGrid>
        <w:gridCol w:w="426"/>
        <w:gridCol w:w="1839"/>
        <w:gridCol w:w="1133"/>
        <w:gridCol w:w="1135"/>
        <w:gridCol w:w="1135"/>
        <w:gridCol w:w="1135"/>
        <w:gridCol w:w="1135"/>
      </w:tblGrid>
      <w:tr w:rsidR="00321B84" w14:paraId="7082C665" w14:textId="77777777">
        <w:trPr>
          <w:jc w:val="center"/>
        </w:trPr>
        <w:tc>
          <w:tcPr>
            <w:tcW w:w="2265" w:type="dxa"/>
            <w:gridSpan w:val="2"/>
            <w:vAlign w:val="center"/>
          </w:tcPr>
          <w:p w14:paraId="548A80B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工艺设备名称及型号</w:t>
            </w:r>
          </w:p>
        </w:tc>
        <w:tc>
          <w:tcPr>
            <w:tcW w:w="5673" w:type="dxa"/>
            <w:gridSpan w:val="5"/>
            <w:vAlign w:val="center"/>
          </w:tcPr>
          <w:p w14:paraId="6077D71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膨化工艺</w:t>
            </w:r>
          </w:p>
        </w:tc>
      </w:tr>
      <w:tr w:rsidR="00321B84" w14:paraId="71DAFC70" w14:textId="77777777">
        <w:trPr>
          <w:jc w:val="center"/>
        </w:trPr>
        <w:tc>
          <w:tcPr>
            <w:tcW w:w="2265" w:type="dxa"/>
            <w:gridSpan w:val="2"/>
            <w:vAlign w:val="center"/>
          </w:tcPr>
          <w:p w14:paraId="6402105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净化器名称</w:t>
            </w:r>
          </w:p>
        </w:tc>
        <w:tc>
          <w:tcPr>
            <w:tcW w:w="5673" w:type="dxa"/>
            <w:gridSpan w:val="5"/>
            <w:vAlign w:val="center"/>
          </w:tcPr>
          <w:p w14:paraId="3E3AD3C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饮食业油烟净化器</w:t>
            </w:r>
            <w:r>
              <w:rPr>
                <w:rFonts w:ascii="Times New Roman" w:eastAsia="宋体" w:hAnsi="Times New Roman" w:cs="Times New Roman" w:hint="eastAsia"/>
                <w:bCs/>
                <w:szCs w:val="21"/>
              </w:rPr>
              <w:t>XK-JD-40</w:t>
            </w:r>
          </w:p>
        </w:tc>
      </w:tr>
      <w:tr w:rsidR="00321B84" w14:paraId="1D8AD09D" w14:textId="77777777">
        <w:trPr>
          <w:jc w:val="center"/>
        </w:trPr>
        <w:tc>
          <w:tcPr>
            <w:tcW w:w="2265" w:type="dxa"/>
            <w:gridSpan w:val="2"/>
            <w:vAlign w:val="center"/>
          </w:tcPr>
          <w:p w14:paraId="791346A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测试断面</w:t>
            </w:r>
          </w:p>
        </w:tc>
        <w:tc>
          <w:tcPr>
            <w:tcW w:w="5673" w:type="dxa"/>
            <w:gridSpan w:val="5"/>
            <w:vAlign w:val="center"/>
          </w:tcPr>
          <w:p w14:paraId="738A592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废气出口</w:t>
            </w:r>
          </w:p>
        </w:tc>
      </w:tr>
      <w:tr w:rsidR="00321B84" w14:paraId="79DEE551" w14:textId="77777777">
        <w:trPr>
          <w:jc w:val="center"/>
        </w:trPr>
        <w:tc>
          <w:tcPr>
            <w:tcW w:w="2265" w:type="dxa"/>
            <w:gridSpan w:val="2"/>
            <w:vAlign w:val="center"/>
          </w:tcPr>
          <w:p w14:paraId="7171C75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检测日期</w:t>
            </w:r>
          </w:p>
        </w:tc>
        <w:tc>
          <w:tcPr>
            <w:tcW w:w="5673" w:type="dxa"/>
            <w:gridSpan w:val="5"/>
            <w:vAlign w:val="center"/>
          </w:tcPr>
          <w:p w14:paraId="34FA1AB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2016.11.03</w:t>
            </w:r>
          </w:p>
        </w:tc>
      </w:tr>
      <w:tr w:rsidR="00321B84" w14:paraId="7BB56A06" w14:textId="77777777">
        <w:trPr>
          <w:jc w:val="center"/>
        </w:trPr>
        <w:tc>
          <w:tcPr>
            <w:tcW w:w="2265" w:type="dxa"/>
            <w:gridSpan w:val="2"/>
            <w:vAlign w:val="center"/>
          </w:tcPr>
          <w:p w14:paraId="77105FA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排气筒高度（</w:t>
            </w:r>
            <w:r>
              <w:rPr>
                <w:rFonts w:ascii="Times New Roman" w:eastAsia="宋体" w:hAnsi="Times New Roman" w:cs="Times New Roman" w:hint="eastAsia"/>
                <w:bCs/>
                <w:szCs w:val="21"/>
              </w:rPr>
              <w:t>m</w:t>
            </w:r>
            <w:r>
              <w:rPr>
                <w:rFonts w:ascii="Times New Roman" w:eastAsia="宋体" w:hAnsi="Times New Roman" w:cs="Times New Roman"/>
                <w:bCs/>
                <w:szCs w:val="21"/>
              </w:rPr>
              <w:t>）</w:t>
            </w:r>
          </w:p>
        </w:tc>
        <w:tc>
          <w:tcPr>
            <w:tcW w:w="5673" w:type="dxa"/>
            <w:gridSpan w:val="5"/>
            <w:vAlign w:val="center"/>
          </w:tcPr>
          <w:p w14:paraId="4A32034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15</w:t>
            </w:r>
          </w:p>
        </w:tc>
      </w:tr>
      <w:tr w:rsidR="00321B84" w14:paraId="1F5AB410" w14:textId="77777777">
        <w:trPr>
          <w:jc w:val="center"/>
        </w:trPr>
        <w:tc>
          <w:tcPr>
            <w:tcW w:w="2265" w:type="dxa"/>
            <w:gridSpan w:val="2"/>
            <w:vAlign w:val="center"/>
          </w:tcPr>
          <w:p w14:paraId="79B16C33"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管道截面积（</w:t>
            </w:r>
            <w:r>
              <w:rPr>
                <w:rFonts w:ascii="Times New Roman" w:eastAsia="宋体" w:hAnsi="Times New Roman" w:cs="Times New Roman" w:hint="eastAsia"/>
                <w:bCs/>
                <w:szCs w:val="21"/>
              </w:rPr>
              <w:t>m</w:t>
            </w:r>
            <w:r>
              <w:rPr>
                <w:rFonts w:ascii="Times New Roman" w:eastAsia="宋体" w:hAnsi="Times New Roman" w:cs="Times New Roman" w:hint="eastAsia"/>
                <w:bCs/>
                <w:szCs w:val="21"/>
                <w:vertAlign w:val="superscript"/>
              </w:rPr>
              <w:t>2</w:t>
            </w:r>
            <w:r>
              <w:rPr>
                <w:rFonts w:ascii="Times New Roman" w:eastAsia="宋体" w:hAnsi="Times New Roman" w:cs="Times New Roman" w:hint="eastAsia"/>
                <w:bCs/>
                <w:szCs w:val="21"/>
              </w:rPr>
              <w:t>）</w:t>
            </w:r>
          </w:p>
        </w:tc>
        <w:tc>
          <w:tcPr>
            <w:tcW w:w="5673" w:type="dxa"/>
            <w:gridSpan w:val="5"/>
            <w:vAlign w:val="center"/>
          </w:tcPr>
          <w:p w14:paraId="2690E2D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0.921</w:t>
            </w:r>
          </w:p>
        </w:tc>
      </w:tr>
      <w:tr w:rsidR="00321B84" w14:paraId="0F53E6D3" w14:textId="77777777">
        <w:trPr>
          <w:jc w:val="center"/>
        </w:trPr>
        <w:tc>
          <w:tcPr>
            <w:tcW w:w="7938" w:type="dxa"/>
            <w:gridSpan w:val="7"/>
            <w:vAlign w:val="center"/>
          </w:tcPr>
          <w:p w14:paraId="75BA838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lastRenderedPageBreak/>
              <w:t>第一次监测结果</w:t>
            </w:r>
          </w:p>
        </w:tc>
      </w:tr>
      <w:tr w:rsidR="00321B84" w14:paraId="37F74157" w14:textId="77777777">
        <w:trPr>
          <w:jc w:val="center"/>
        </w:trPr>
        <w:tc>
          <w:tcPr>
            <w:tcW w:w="2265" w:type="dxa"/>
            <w:gridSpan w:val="2"/>
            <w:vAlign w:val="center"/>
          </w:tcPr>
          <w:p w14:paraId="20CAE2F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测点烟气温度（℃）</w:t>
            </w:r>
          </w:p>
        </w:tc>
        <w:tc>
          <w:tcPr>
            <w:tcW w:w="1133" w:type="dxa"/>
            <w:vAlign w:val="center"/>
          </w:tcPr>
          <w:p w14:paraId="22725EBF"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18A99BA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3DC44BF3"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2EA288A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2C619E0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r>
      <w:tr w:rsidR="00321B84" w14:paraId="75A54580" w14:textId="77777777">
        <w:trPr>
          <w:jc w:val="center"/>
        </w:trPr>
        <w:tc>
          <w:tcPr>
            <w:tcW w:w="2265" w:type="dxa"/>
            <w:gridSpan w:val="2"/>
            <w:vAlign w:val="center"/>
          </w:tcPr>
          <w:p w14:paraId="23926A3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烟气含湿量（</w:t>
            </w:r>
            <w:r>
              <w:rPr>
                <w:rFonts w:ascii="Times New Roman" w:eastAsia="宋体" w:hAnsi="Times New Roman" w:cs="Times New Roman"/>
                <w:bCs/>
                <w:szCs w:val="21"/>
              </w:rPr>
              <w:t>%</w:t>
            </w:r>
            <w:r>
              <w:rPr>
                <w:rFonts w:ascii="Times New Roman" w:eastAsia="宋体" w:hAnsi="Times New Roman" w:cs="Times New Roman"/>
                <w:bCs/>
                <w:szCs w:val="21"/>
              </w:rPr>
              <w:t>）</w:t>
            </w:r>
          </w:p>
        </w:tc>
        <w:tc>
          <w:tcPr>
            <w:tcW w:w="1133" w:type="dxa"/>
            <w:vAlign w:val="center"/>
          </w:tcPr>
          <w:p w14:paraId="4300AD7F"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0C0CB6D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5ECFC19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63432D2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2328F75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r>
      <w:tr w:rsidR="00321B84" w14:paraId="5622D1F0" w14:textId="77777777">
        <w:trPr>
          <w:jc w:val="center"/>
        </w:trPr>
        <w:tc>
          <w:tcPr>
            <w:tcW w:w="2265" w:type="dxa"/>
            <w:gridSpan w:val="2"/>
            <w:vAlign w:val="center"/>
          </w:tcPr>
          <w:p w14:paraId="60684698"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测点烟气流速（</w:t>
            </w:r>
            <w:r>
              <w:rPr>
                <w:rFonts w:ascii="Times New Roman" w:eastAsia="宋体" w:hAnsi="Times New Roman" w:cs="Times New Roman" w:hint="eastAsia"/>
                <w:bCs/>
                <w:szCs w:val="21"/>
              </w:rPr>
              <w:t>m/s</w:t>
            </w:r>
            <w:r>
              <w:rPr>
                <w:rFonts w:ascii="Times New Roman" w:eastAsia="宋体" w:hAnsi="Times New Roman" w:cs="Times New Roman"/>
                <w:bCs/>
                <w:szCs w:val="21"/>
              </w:rPr>
              <w:t>）</w:t>
            </w:r>
          </w:p>
        </w:tc>
        <w:tc>
          <w:tcPr>
            <w:tcW w:w="1133" w:type="dxa"/>
            <w:vAlign w:val="center"/>
          </w:tcPr>
          <w:p w14:paraId="1B69223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7.8</w:t>
            </w:r>
          </w:p>
        </w:tc>
        <w:tc>
          <w:tcPr>
            <w:tcW w:w="1135" w:type="dxa"/>
            <w:vAlign w:val="center"/>
          </w:tcPr>
          <w:p w14:paraId="2B53630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7.6</w:t>
            </w:r>
          </w:p>
        </w:tc>
        <w:tc>
          <w:tcPr>
            <w:tcW w:w="1135" w:type="dxa"/>
            <w:vAlign w:val="center"/>
          </w:tcPr>
          <w:p w14:paraId="390A56A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7.5</w:t>
            </w:r>
          </w:p>
        </w:tc>
        <w:tc>
          <w:tcPr>
            <w:tcW w:w="1135" w:type="dxa"/>
            <w:vAlign w:val="center"/>
          </w:tcPr>
          <w:p w14:paraId="5CAB72C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7.4</w:t>
            </w:r>
          </w:p>
        </w:tc>
        <w:tc>
          <w:tcPr>
            <w:tcW w:w="1135" w:type="dxa"/>
            <w:vAlign w:val="center"/>
          </w:tcPr>
          <w:p w14:paraId="38600168"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7.3</w:t>
            </w:r>
          </w:p>
        </w:tc>
      </w:tr>
      <w:tr w:rsidR="00321B84" w14:paraId="3FC8FCFD" w14:textId="77777777">
        <w:trPr>
          <w:jc w:val="center"/>
        </w:trPr>
        <w:tc>
          <w:tcPr>
            <w:tcW w:w="2265" w:type="dxa"/>
            <w:gridSpan w:val="2"/>
            <w:vAlign w:val="center"/>
          </w:tcPr>
          <w:p w14:paraId="10DCD84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实测烟气量</w:t>
            </w:r>
            <w:r>
              <w:rPr>
                <w:rFonts w:ascii="Times New Roman" w:eastAsia="宋体" w:hAnsi="Times New Roman" w:cs="Times New Roman"/>
                <w:bCs/>
                <w:szCs w:val="21"/>
              </w:rPr>
              <w:t>（</w:t>
            </w:r>
            <w:r>
              <w:rPr>
                <w:rFonts w:ascii="Times New Roman" w:eastAsia="宋体" w:hAnsi="Times New Roman" w:cs="Times New Roman" w:hint="eastAsia"/>
                <w:bCs/>
                <w:szCs w:val="21"/>
              </w:rPr>
              <w:t>m</w:t>
            </w:r>
            <w:r>
              <w:rPr>
                <w:rFonts w:ascii="Times New Roman" w:eastAsia="宋体" w:hAnsi="Times New Roman" w:cs="Times New Roman" w:hint="eastAsia"/>
                <w:bCs/>
                <w:szCs w:val="21"/>
                <w:vertAlign w:val="superscript"/>
              </w:rPr>
              <w:t>3</w:t>
            </w:r>
            <w:r>
              <w:rPr>
                <w:rFonts w:ascii="Times New Roman" w:eastAsia="宋体" w:hAnsi="Times New Roman" w:cs="Times New Roman" w:hint="eastAsia"/>
                <w:bCs/>
                <w:szCs w:val="21"/>
              </w:rPr>
              <w:t>/h</w:t>
            </w:r>
            <w:r>
              <w:rPr>
                <w:rFonts w:ascii="Times New Roman" w:eastAsia="宋体" w:hAnsi="Times New Roman" w:cs="Times New Roman"/>
                <w:bCs/>
                <w:szCs w:val="21"/>
              </w:rPr>
              <w:t>）</w:t>
            </w:r>
          </w:p>
        </w:tc>
        <w:tc>
          <w:tcPr>
            <w:tcW w:w="1133" w:type="dxa"/>
            <w:vAlign w:val="center"/>
          </w:tcPr>
          <w:p w14:paraId="0360F6F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2.59</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39EEB11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2.54</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150D10B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2.51</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3146B69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2.46</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00D67EB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2.44</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r>
      <w:tr w:rsidR="00321B84" w14:paraId="1207691A" w14:textId="77777777">
        <w:trPr>
          <w:jc w:val="center"/>
        </w:trPr>
        <w:tc>
          <w:tcPr>
            <w:tcW w:w="2265" w:type="dxa"/>
            <w:gridSpan w:val="2"/>
            <w:vAlign w:val="center"/>
          </w:tcPr>
          <w:p w14:paraId="1C9E581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标态干烟气量</w:t>
            </w:r>
            <w:r>
              <w:rPr>
                <w:rFonts w:ascii="Times New Roman" w:eastAsia="宋体" w:hAnsi="Times New Roman" w:cs="Times New Roman"/>
                <w:bCs/>
                <w:szCs w:val="21"/>
              </w:rPr>
              <w:t>（</w:t>
            </w:r>
            <w:r>
              <w:rPr>
                <w:rFonts w:ascii="Times New Roman" w:eastAsia="宋体" w:hAnsi="Times New Roman" w:cs="Times New Roman" w:hint="eastAsia"/>
                <w:bCs/>
                <w:szCs w:val="21"/>
              </w:rPr>
              <w:t>m</w:t>
            </w:r>
            <w:r>
              <w:rPr>
                <w:rFonts w:ascii="Times New Roman" w:eastAsia="宋体" w:hAnsi="Times New Roman" w:cs="Times New Roman" w:hint="eastAsia"/>
                <w:bCs/>
                <w:szCs w:val="21"/>
                <w:vertAlign w:val="superscript"/>
              </w:rPr>
              <w:t>3</w:t>
            </w:r>
            <w:r>
              <w:rPr>
                <w:rFonts w:ascii="Times New Roman" w:eastAsia="宋体" w:hAnsi="Times New Roman" w:cs="Times New Roman" w:hint="eastAsia"/>
                <w:bCs/>
                <w:szCs w:val="21"/>
              </w:rPr>
              <w:t>/h</w:t>
            </w:r>
            <w:r>
              <w:rPr>
                <w:rFonts w:ascii="Times New Roman" w:eastAsia="宋体" w:hAnsi="Times New Roman" w:cs="Times New Roman"/>
                <w:bCs/>
                <w:szCs w:val="21"/>
              </w:rPr>
              <w:t>）</w:t>
            </w:r>
          </w:p>
        </w:tc>
        <w:tc>
          <w:tcPr>
            <w:tcW w:w="1133" w:type="dxa"/>
            <w:vAlign w:val="center"/>
          </w:tcPr>
          <w:p w14:paraId="01A5678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2.34</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4181A0B3"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2.29</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24FEDA2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2.27</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600306E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2.22</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6F2C500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2.20</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r>
      <w:tr w:rsidR="00321B84" w14:paraId="62587845" w14:textId="77777777">
        <w:trPr>
          <w:jc w:val="center"/>
        </w:trPr>
        <w:tc>
          <w:tcPr>
            <w:tcW w:w="426" w:type="dxa"/>
            <w:vMerge w:val="restart"/>
            <w:vAlign w:val="center"/>
          </w:tcPr>
          <w:p w14:paraId="4157B96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油烟</w:t>
            </w:r>
          </w:p>
        </w:tc>
        <w:tc>
          <w:tcPr>
            <w:tcW w:w="1839" w:type="dxa"/>
            <w:vAlign w:val="center"/>
          </w:tcPr>
          <w:p w14:paraId="5D71602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污染物浓度（</w:t>
            </w:r>
            <w:r>
              <w:rPr>
                <w:rFonts w:ascii="Times New Roman" w:eastAsia="宋体" w:hAnsi="Times New Roman" w:cs="Times New Roman" w:hint="eastAsia"/>
                <w:bCs/>
                <w:szCs w:val="21"/>
              </w:rPr>
              <w:t>mg/m</w:t>
            </w:r>
            <w:r>
              <w:rPr>
                <w:rFonts w:ascii="Times New Roman" w:eastAsia="宋体" w:hAnsi="Times New Roman" w:cs="Times New Roman" w:hint="eastAsia"/>
                <w:bCs/>
                <w:szCs w:val="21"/>
                <w:vertAlign w:val="superscript"/>
              </w:rPr>
              <w:t>3</w:t>
            </w:r>
            <w:r>
              <w:rPr>
                <w:rFonts w:ascii="Times New Roman" w:eastAsia="宋体" w:hAnsi="Times New Roman" w:cs="Times New Roman"/>
                <w:bCs/>
                <w:szCs w:val="21"/>
              </w:rPr>
              <w:t>）</w:t>
            </w:r>
          </w:p>
        </w:tc>
        <w:tc>
          <w:tcPr>
            <w:tcW w:w="1133" w:type="dxa"/>
            <w:vAlign w:val="center"/>
          </w:tcPr>
          <w:p w14:paraId="618315B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0.37</w:t>
            </w:r>
          </w:p>
        </w:tc>
        <w:tc>
          <w:tcPr>
            <w:tcW w:w="1135" w:type="dxa"/>
            <w:vAlign w:val="center"/>
          </w:tcPr>
          <w:p w14:paraId="7CE5850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0.37</w:t>
            </w:r>
          </w:p>
        </w:tc>
        <w:tc>
          <w:tcPr>
            <w:tcW w:w="1135" w:type="dxa"/>
            <w:vAlign w:val="center"/>
          </w:tcPr>
          <w:p w14:paraId="0C2DD63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0.37</w:t>
            </w:r>
          </w:p>
        </w:tc>
        <w:tc>
          <w:tcPr>
            <w:tcW w:w="1135" w:type="dxa"/>
            <w:vAlign w:val="center"/>
          </w:tcPr>
          <w:p w14:paraId="55806A2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0.38</w:t>
            </w:r>
          </w:p>
        </w:tc>
        <w:tc>
          <w:tcPr>
            <w:tcW w:w="1135" w:type="dxa"/>
            <w:vAlign w:val="center"/>
          </w:tcPr>
          <w:p w14:paraId="3A762AE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0.38</w:t>
            </w:r>
          </w:p>
        </w:tc>
      </w:tr>
      <w:tr w:rsidR="00321B84" w14:paraId="58E3D667" w14:textId="77777777">
        <w:trPr>
          <w:jc w:val="center"/>
        </w:trPr>
        <w:tc>
          <w:tcPr>
            <w:tcW w:w="426" w:type="dxa"/>
            <w:vMerge/>
            <w:vAlign w:val="center"/>
          </w:tcPr>
          <w:p w14:paraId="770ACA2D" w14:textId="77777777" w:rsidR="00321B84" w:rsidRDefault="00321B84">
            <w:pPr>
              <w:jc w:val="center"/>
              <w:rPr>
                <w:rFonts w:ascii="Times New Roman" w:eastAsia="宋体" w:hAnsi="Times New Roman" w:cs="Times New Roman"/>
                <w:bCs/>
                <w:szCs w:val="21"/>
              </w:rPr>
            </w:pPr>
          </w:p>
        </w:tc>
        <w:tc>
          <w:tcPr>
            <w:tcW w:w="1839" w:type="dxa"/>
            <w:vAlign w:val="center"/>
          </w:tcPr>
          <w:p w14:paraId="73FB1BC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污染物</w:t>
            </w:r>
            <w:r>
              <w:rPr>
                <w:rFonts w:ascii="Times New Roman" w:eastAsia="宋体" w:hAnsi="Times New Roman" w:cs="Times New Roman" w:hint="eastAsia"/>
                <w:bCs/>
                <w:szCs w:val="21"/>
              </w:rPr>
              <w:t>排放速率</w:t>
            </w:r>
            <w:r>
              <w:rPr>
                <w:rFonts w:ascii="Times New Roman" w:eastAsia="宋体" w:hAnsi="Times New Roman" w:cs="Times New Roman"/>
                <w:bCs/>
                <w:szCs w:val="21"/>
              </w:rPr>
              <w:t>（</w:t>
            </w:r>
            <w:r>
              <w:rPr>
                <w:rFonts w:ascii="Times New Roman" w:eastAsia="宋体" w:hAnsi="Times New Roman" w:cs="Times New Roman" w:hint="eastAsia"/>
                <w:bCs/>
                <w:szCs w:val="21"/>
              </w:rPr>
              <w:t>kg/h</w:t>
            </w:r>
            <w:r>
              <w:rPr>
                <w:rFonts w:ascii="Times New Roman" w:eastAsia="宋体" w:hAnsi="Times New Roman" w:cs="Times New Roman"/>
                <w:bCs/>
                <w:szCs w:val="21"/>
              </w:rPr>
              <w:t>）</w:t>
            </w:r>
          </w:p>
        </w:tc>
        <w:tc>
          <w:tcPr>
            <w:tcW w:w="1133" w:type="dxa"/>
            <w:vAlign w:val="center"/>
          </w:tcPr>
          <w:p w14:paraId="03649B4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8.66</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-3</w:t>
            </w:r>
          </w:p>
        </w:tc>
        <w:tc>
          <w:tcPr>
            <w:tcW w:w="1135" w:type="dxa"/>
            <w:vAlign w:val="center"/>
          </w:tcPr>
          <w:p w14:paraId="45A49B8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8.47</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-3</w:t>
            </w:r>
          </w:p>
        </w:tc>
        <w:tc>
          <w:tcPr>
            <w:tcW w:w="1135" w:type="dxa"/>
            <w:vAlign w:val="center"/>
          </w:tcPr>
          <w:p w14:paraId="56EF4323"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8.40</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-3</w:t>
            </w:r>
          </w:p>
        </w:tc>
        <w:tc>
          <w:tcPr>
            <w:tcW w:w="1135" w:type="dxa"/>
            <w:vAlign w:val="center"/>
          </w:tcPr>
          <w:p w14:paraId="33EF7F4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8.44</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-3</w:t>
            </w:r>
          </w:p>
        </w:tc>
        <w:tc>
          <w:tcPr>
            <w:tcW w:w="1135" w:type="dxa"/>
            <w:vAlign w:val="center"/>
          </w:tcPr>
          <w:p w14:paraId="05F3111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8.36</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-3</w:t>
            </w:r>
          </w:p>
        </w:tc>
      </w:tr>
      <w:tr w:rsidR="00321B84" w14:paraId="55612F1E" w14:textId="77777777">
        <w:trPr>
          <w:jc w:val="center"/>
        </w:trPr>
        <w:tc>
          <w:tcPr>
            <w:tcW w:w="7938" w:type="dxa"/>
            <w:gridSpan w:val="7"/>
            <w:vAlign w:val="center"/>
          </w:tcPr>
          <w:p w14:paraId="37A523F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第二次监测结果</w:t>
            </w:r>
          </w:p>
        </w:tc>
      </w:tr>
      <w:tr w:rsidR="00321B84" w14:paraId="21E1D181" w14:textId="77777777">
        <w:trPr>
          <w:jc w:val="center"/>
        </w:trPr>
        <w:tc>
          <w:tcPr>
            <w:tcW w:w="2265" w:type="dxa"/>
            <w:gridSpan w:val="2"/>
            <w:vAlign w:val="center"/>
          </w:tcPr>
          <w:p w14:paraId="0C5965D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测点烟气温度（℃）</w:t>
            </w:r>
          </w:p>
        </w:tc>
        <w:tc>
          <w:tcPr>
            <w:tcW w:w="1133" w:type="dxa"/>
            <w:vAlign w:val="center"/>
          </w:tcPr>
          <w:p w14:paraId="5CA3ED8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17DCFFE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14523E47"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322BD8D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572AD95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r>
      <w:tr w:rsidR="00321B84" w14:paraId="4B458785" w14:textId="77777777">
        <w:trPr>
          <w:jc w:val="center"/>
        </w:trPr>
        <w:tc>
          <w:tcPr>
            <w:tcW w:w="2265" w:type="dxa"/>
            <w:gridSpan w:val="2"/>
            <w:vAlign w:val="center"/>
          </w:tcPr>
          <w:p w14:paraId="6F2EF9F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烟气含湿量（</w:t>
            </w:r>
            <w:r>
              <w:rPr>
                <w:rFonts w:ascii="Times New Roman" w:eastAsia="宋体" w:hAnsi="Times New Roman" w:cs="Times New Roman"/>
                <w:bCs/>
                <w:szCs w:val="21"/>
              </w:rPr>
              <w:t>%</w:t>
            </w:r>
            <w:r>
              <w:rPr>
                <w:rFonts w:ascii="Times New Roman" w:eastAsia="宋体" w:hAnsi="Times New Roman" w:cs="Times New Roman"/>
                <w:bCs/>
                <w:szCs w:val="21"/>
              </w:rPr>
              <w:t>）</w:t>
            </w:r>
          </w:p>
        </w:tc>
        <w:tc>
          <w:tcPr>
            <w:tcW w:w="1133" w:type="dxa"/>
            <w:vAlign w:val="center"/>
          </w:tcPr>
          <w:p w14:paraId="7839144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40CB0E67"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48F46AF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63B7A47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c>
          <w:tcPr>
            <w:tcW w:w="1135" w:type="dxa"/>
            <w:vAlign w:val="center"/>
          </w:tcPr>
          <w:p w14:paraId="172D98A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w:t>
            </w:r>
          </w:p>
        </w:tc>
      </w:tr>
      <w:tr w:rsidR="00321B84" w14:paraId="5156F9F5" w14:textId="77777777">
        <w:trPr>
          <w:jc w:val="center"/>
        </w:trPr>
        <w:tc>
          <w:tcPr>
            <w:tcW w:w="2265" w:type="dxa"/>
            <w:gridSpan w:val="2"/>
            <w:vAlign w:val="center"/>
          </w:tcPr>
          <w:p w14:paraId="456CDF2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测点烟气流速（</w:t>
            </w:r>
            <w:r>
              <w:rPr>
                <w:rFonts w:ascii="Times New Roman" w:eastAsia="宋体" w:hAnsi="Times New Roman" w:cs="Times New Roman" w:hint="eastAsia"/>
                <w:bCs/>
                <w:szCs w:val="21"/>
              </w:rPr>
              <w:t>m/s</w:t>
            </w:r>
            <w:r>
              <w:rPr>
                <w:rFonts w:ascii="Times New Roman" w:eastAsia="宋体" w:hAnsi="Times New Roman" w:cs="Times New Roman"/>
                <w:bCs/>
                <w:szCs w:val="21"/>
              </w:rPr>
              <w:t>）</w:t>
            </w:r>
          </w:p>
        </w:tc>
        <w:tc>
          <w:tcPr>
            <w:tcW w:w="1133" w:type="dxa"/>
            <w:vAlign w:val="center"/>
          </w:tcPr>
          <w:p w14:paraId="7CB9628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7.4</w:t>
            </w:r>
          </w:p>
        </w:tc>
        <w:tc>
          <w:tcPr>
            <w:tcW w:w="1135" w:type="dxa"/>
            <w:vAlign w:val="center"/>
          </w:tcPr>
          <w:p w14:paraId="6F050DC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7.2</w:t>
            </w:r>
          </w:p>
        </w:tc>
        <w:tc>
          <w:tcPr>
            <w:tcW w:w="1135" w:type="dxa"/>
            <w:vAlign w:val="center"/>
          </w:tcPr>
          <w:p w14:paraId="2FEEBBE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7.1</w:t>
            </w:r>
          </w:p>
        </w:tc>
        <w:tc>
          <w:tcPr>
            <w:tcW w:w="1135" w:type="dxa"/>
            <w:vAlign w:val="center"/>
          </w:tcPr>
          <w:p w14:paraId="74AB455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7.4</w:t>
            </w:r>
          </w:p>
        </w:tc>
        <w:tc>
          <w:tcPr>
            <w:tcW w:w="1135" w:type="dxa"/>
            <w:vAlign w:val="center"/>
          </w:tcPr>
          <w:p w14:paraId="698FEBD3"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7.1</w:t>
            </w:r>
          </w:p>
        </w:tc>
      </w:tr>
      <w:tr w:rsidR="00321B84" w14:paraId="1FBA7572" w14:textId="77777777">
        <w:trPr>
          <w:jc w:val="center"/>
        </w:trPr>
        <w:tc>
          <w:tcPr>
            <w:tcW w:w="2265" w:type="dxa"/>
            <w:gridSpan w:val="2"/>
            <w:vAlign w:val="center"/>
          </w:tcPr>
          <w:p w14:paraId="10C012F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实测烟气量</w:t>
            </w:r>
            <w:r>
              <w:rPr>
                <w:rFonts w:ascii="Times New Roman" w:eastAsia="宋体" w:hAnsi="Times New Roman" w:cs="Times New Roman"/>
                <w:bCs/>
                <w:szCs w:val="21"/>
              </w:rPr>
              <w:t>（</w:t>
            </w:r>
            <w:r>
              <w:rPr>
                <w:rFonts w:ascii="Times New Roman" w:eastAsia="宋体" w:hAnsi="Times New Roman" w:cs="Times New Roman" w:hint="eastAsia"/>
                <w:bCs/>
                <w:szCs w:val="21"/>
              </w:rPr>
              <w:t>m</w:t>
            </w:r>
            <w:r>
              <w:rPr>
                <w:rFonts w:ascii="Times New Roman" w:eastAsia="宋体" w:hAnsi="Times New Roman" w:cs="Times New Roman" w:hint="eastAsia"/>
                <w:bCs/>
                <w:szCs w:val="21"/>
                <w:vertAlign w:val="superscript"/>
              </w:rPr>
              <w:t>3</w:t>
            </w:r>
            <w:r>
              <w:rPr>
                <w:rFonts w:ascii="Times New Roman" w:eastAsia="宋体" w:hAnsi="Times New Roman" w:cs="Times New Roman" w:hint="eastAsia"/>
                <w:bCs/>
                <w:szCs w:val="21"/>
              </w:rPr>
              <w:t>/h</w:t>
            </w:r>
            <w:r>
              <w:rPr>
                <w:rFonts w:ascii="Times New Roman" w:eastAsia="宋体" w:hAnsi="Times New Roman" w:cs="Times New Roman"/>
                <w:bCs/>
                <w:szCs w:val="21"/>
              </w:rPr>
              <w:t>）</w:t>
            </w:r>
          </w:p>
        </w:tc>
        <w:tc>
          <w:tcPr>
            <w:tcW w:w="1133" w:type="dxa"/>
            <w:vAlign w:val="center"/>
          </w:tcPr>
          <w:p w14:paraId="33A40A8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2.46</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3733FE5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2.41</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60B0EC4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2.38</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7E66359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2.46</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3223BA9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2.38</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r>
      <w:tr w:rsidR="00321B84" w14:paraId="20B87882" w14:textId="77777777">
        <w:trPr>
          <w:jc w:val="center"/>
        </w:trPr>
        <w:tc>
          <w:tcPr>
            <w:tcW w:w="2265" w:type="dxa"/>
            <w:gridSpan w:val="2"/>
            <w:vAlign w:val="center"/>
          </w:tcPr>
          <w:p w14:paraId="4F38658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标态干烟气量</w:t>
            </w:r>
            <w:r>
              <w:rPr>
                <w:rFonts w:ascii="Times New Roman" w:eastAsia="宋体" w:hAnsi="Times New Roman" w:cs="Times New Roman"/>
                <w:bCs/>
                <w:szCs w:val="21"/>
              </w:rPr>
              <w:t>（</w:t>
            </w:r>
            <w:r>
              <w:rPr>
                <w:rFonts w:ascii="Times New Roman" w:eastAsia="宋体" w:hAnsi="Times New Roman" w:cs="Times New Roman" w:hint="eastAsia"/>
                <w:bCs/>
                <w:szCs w:val="21"/>
              </w:rPr>
              <w:t>m</w:t>
            </w:r>
            <w:r>
              <w:rPr>
                <w:rFonts w:ascii="Times New Roman" w:eastAsia="宋体" w:hAnsi="Times New Roman" w:cs="Times New Roman" w:hint="eastAsia"/>
                <w:bCs/>
                <w:szCs w:val="21"/>
                <w:vertAlign w:val="superscript"/>
              </w:rPr>
              <w:t>3</w:t>
            </w:r>
            <w:r>
              <w:rPr>
                <w:rFonts w:ascii="Times New Roman" w:eastAsia="宋体" w:hAnsi="Times New Roman" w:cs="Times New Roman" w:hint="eastAsia"/>
                <w:bCs/>
                <w:szCs w:val="21"/>
              </w:rPr>
              <w:t>/h</w:t>
            </w:r>
            <w:r>
              <w:rPr>
                <w:rFonts w:ascii="Times New Roman" w:eastAsia="宋体" w:hAnsi="Times New Roman" w:cs="Times New Roman"/>
                <w:bCs/>
                <w:szCs w:val="21"/>
              </w:rPr>
              <w:t>）</w:t>
            </w:r>
          </w:p>
        </w:tc>
        <w:tc>
          <w:tcPr>
            <w:tcW w:w="1133" w:type="dxa"/>
            <w:vAlign w:val="center"/>
          </w:tcPr>
          <w:p w14:paraId="419C31C7"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2.22</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202E868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2.18</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33EC67E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2.15</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0F59CD0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2.22</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c>
          <w:tcPr>
            <w:tcW w:w="1135" w:type="dxa"/>
            <w:vAlign w:val="center"/>
          </w:tcPr>
          <w:p w14:paraId="031A3D9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2.15</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4</w:t>
            </w:r>
          </w:p>
        </w:tc>
      </w:tr>
      <w:tr w:rsidR="00321B84" w14:paraId="34B1080F" w14:textId="77777777">
        <w:trPr>
          <w:jc w:val="center"/>
        </w:trPr>
        <w:tc>
          <w:tcPr>
            <w:tcW w:w="426" w:type="dxa"/>
            <w:vMerge w:val="restart"/>
            <w:vAlign w:val="center"/>
          </w:tcPr>
          <w:p w14:paraId="5FF3D9B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油烟</w:t>
            </w:r>
          </w:p>
        </w:tc>
        <w:tc>
          <w:tcPr>
            <w:tcW w:w="1839" w:type="dxa"/>
            <w:vAlign w:val="center"/>
          </w:tcPr>
          <w:p w14:paraId="28F4EF38"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污染物浓度（</w:t>
            </w:r>
            <w:r>
              <w:rPr>
                <w:rFonts w:ascii="Times New Roman" w:eastAsia="宋体" w:hAnsi="Times New Roman" w:cs="Times New Roman" w:hint="eastAsia"/>
                <w:bCs/>
                <w:szCs w:val="21"/>
              </w:rPr>
              <w:t>mg/m</w:t>
            </w:r>
            <w:r>
              <w:rPr>
                <w:rFonts w:ascii="Times New Roman" w:eastAsia="宋体" w:hAnsi="Times New Roman" w:cs="Times New Roman" w:hint="eastAsia"/>
                <w:bCs/>
                <w:szCs w:val="21"/>
                <w:vertAlign w:val="superscript"/>
              </w:rPr>
              <w:t>3</w:t>
            </w:r>
            <w:r>
              <w:rPr>
                <w:rFonts w:ascii="Times New Roman" w:eastAsia="宋体" w:hAnsi="Times New Roman" w:cs="Times New Roman"/>
                <w:bCs/>
                <w:szCs w:val="21"/>
              </w:rPr>
              <w:t>）</w:t>
            </w:r>
          </w:p>
        </w:tc>
        <w:tc>
          <w:tcPr>
            <w:tcW w:w="1133" w:type="dxa"/>
            <w:vAlign w:val="center"/>
          </w:tcPr>
          <w:p w14:paraId="5789FCB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0.38</w:t>
            </w:r>
          </w:p>
        </w:tc>
        <w:tc>
          <w:tcPr>
            <w:tcW w:w="1135" w:type="dxa"/>
            <w:vAlign w:val="center"/>
          </w:tcPr>
          <w:p w14:paraId="63B14D0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0.39</w:t>
            </w:r>
          </w:p>
        </w:tc>
        <w:tc>
          <w:tcPr>
            <w:tcW w:w="1135" w:type="dxa"/>
            <w:vAlign w:val="center"/>
          </w:tcPr>
          <w:p w14:paraId="23E5D1A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0.39</w:t>
            </w:r>
          </w:p>
        </w:tc>
        <w:tc>
          <w:tcPr>
            <w:tcW w:w="1135" w:type="dxa"/>
            <w:vAlign w:val="center"/>
          </w:tcPr>
          <w:p w14:paraId="42A7C22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0.38</w:t>
            </w:r>
          </w:p>
        </w:tc>
        <w:tc>
          <w:tcPr>
            <w:tcW w:w="1135" w:type="dxa"/>
            <w:vAlign w:val="center"/>
          </w:tcPr>
          <w:p w14:paraId="38D0935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0.40</w:t>
            </w:r>
          </w:p>
        </w:tc>
      </w:tr>
      <w:tr w:rsidR="00321B84" w14:paraId="0679753F" w14:textId="77777777">
        <w:trPr>
          <w:jc w:val="center"/>
        </w:trPr>
        <w:tc>
          <w:tcPr>
            <w:tcW w:w="426" w:type="dxa"/>
            <w:vMerge/>
            <w:vAlign w:val="center"/>
          </w:tcPr>
          <w:p w14:paraId="068EFBAC" w14:textId="77777777" w:rsidR="00321B84" w:rsidRDefault="00321B84">
            <w:pPr>
              <w:jc w:val="center"/>
              <w:rPr>
                <w:rFonts w:ascii="Times New Roman" w:eastAsia="宋体" w:hAnsi="Times New Roman" w:cs="Times New Roman"/>
                <w:bCs/>
                <w:szCs w:val="21"/>
              </w:rPr>
            </w:pPr>
          </w:p>
        </w:tc>
        <w:tc>
          <w:tcPr>
            <w:tcW w:w="1839" w:type="dxa"/>
            <w:vAlign w:val="center"/>
          </w:tcPr>
          <w:p w14:paraId="3659AF4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污染物</w:t>
            </w:r>
            <w:r>
              <w:rPr>
                <w:rFonts w:ascii="Times New Roman" w:eastAsia="宋体" w:hAnsi="Times New Roman" w:cs="Times New Roman" w:hint="eastAsia"/>
                <w:bCs/>
                <w:szCs w:val="21"/>
              </w:rPr>
              <w:t>排放速率</w:t>
            </w:r>
            <w:r>
              <w:rPr>
                <w:rFonts w:ascii="Times New Roman" w:eastAsia="宋体" w:hAnsi="Times New Roman" w:cs="Times New Roman"/>
                <w:bCs/>
                <w:szCs w:val="21"/>
              </w:rPr>
              <w:t>（</w:t>
            </w:r>
            <w:r>
              <w:rPr>
                <w:rFonts w:ascii="Times New Roman" w:eastAsia="宋体" w:hAnsi="Times New Roman" w:cs="Times New Roman" w:hint="eastAsia"/>
                <w:bCs/>
                <w:szCs w:val="21"/>
              </w:rPr>
              <w:t>kg/h</w:t>
            </w:r>
            <w:r>
              <w:rPr>
                <w:rFonts w:ascii="Times New Roman" w:eastAsia="宋体" w:hAnsi="Times New Roman" w:cs="Times New Roman"/>
                <w:bCs/>
                <w:szCs w:val="21"/>
              </w:rPr>
              <w:t>）</w:t>
            </w:r>
          </w:p>
        </w:tc>
        <w:tc>
          <w:tcPr>
            <w:tcW w:w="1133" w:type="dxa"/>
            <w:vAlign w:val="center"/>
          </w:tcPr>
          <w:p w14:paraId="29A52C2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8.44</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-3</w:t>
            </w:r>
          </w:p>
        </w:tc>
        <w:tc>
          <w:tcPr>
            <w:tcW w:w="1135" w:type="dxa"/>
            <w:vAlign w:val="center"/>
          </w:tcPr>
          <w:p w14:paraId="409C92D7"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8.50</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-3</w:t>
            </w:r>
          </w:p>
        </w:tc>
        <w:tc>
          <w:tcPr>
            <w:tcW w:w="1135" w:type="dxa"/>
            <w:vAlign w:val="center"/>
          </w:tcPr>
          <w:p w14:paraId="51BA097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8.38</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-3</w:t>
            </w:r>
          </w:p>
        </w:tc>
        <w:tc>
          <w:tcPr>
            <w:tcW w:w="1135" w:type="dxa"/>
            <w:vAlign w:val="center"/>
          </w:tcPr>
          <w:p w14:paraId="6908E487"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8.44</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-3</w:t>
            </w:r>
          </w:p>
        </w:tc>
        <w:tc>
          <w:tcPr>
            <w:tcW w:w="1135" w:type="dxa"/>
            <w:vAlign w:val="center"/>
          </w:tcPr>
          <w:p w14:paraId="1533FCE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8.60</w:t>
            </w:r>
            <w:r>
              <w:rPr>
                <w:rFonts w:ascii="宋体" w:eastAsia="宋体" w:hAnsi="宋体" w:cs="Times New Roman" w:hint="eastAsia"/>
                <w:bCs/>
                <w:szCs w:val="21"/>
              </w:rPr>
              <w:t>×</w:t>
            </w:r>
            <w:r>
              <w:rPr>
                <w:rFonts w:ascii="Times New Roman" w:eastAsia="宋体" w:hAnsi="Times New Roman" w:cs="Times New Roman" w:hint="eastAsia"/>
                <w:bCs/>
                <w:szCs w:val="21"/>
              </w:rPr>
              <w:t>10</w:t>
            </w:r>
            <w:r>
              <w:rPr>
                <w:rFonts w:ascii="Times New Roman" w:eastAsia="宋体" w:hAnsi="Times New Roman" w:cs="Times New Roman" w:hint="eastAsia"/>
                <w:bCs/>
                <w:szCs w:val="21"/>
                <w:vertAlign w:val="superscript"/>
              </w:rPr>
              <w:t>-3</w:t>
            </w:r>
          </w:p>
        </w:tc>
      </w:tr>
    </w:tbl>
    <w:p w14:paraId="7C93B11F"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由上表可知，</w:t>
      </w:r>
      <w:r>
        <w:rPr>
          <w:rFonts w:ascii="Times New Roman" w:eastAsia="宋体" w:hAnsi="Times New Roman" w:cs="Times New Roman" w:hint="eastAsia"/>
          <w:bCs/>
          <w:sz w:val="24"/>
          <w:szCs w:val="24"/>
        </w:rPr>
        <w:t>帝胜食品现有项目的膨化油烟废气经静电油烟净化器处理后可满足《饮食业油烟排放标准（试行）》（</w:t>
      </w:r>
      <w:r>
        <w:rPr>
          <w:rFonts w:ascii="Times New Roman" w:eastAsia="宋体" w:hAnsi="Times New Roman" w:cs="Times New Roman" w:hint="eastAsia"/>
          <w:bCs/>
          <w:sz w:val="24"/>
          <w:szCs w:val="24"/>
        </w:rPr>
        <w:t>GB 18483-2001</w:t>
      </w:r>
      <w:r>
        <w:rPr>
          <w:rFonts w:ascii="Times New Roman" w:eastAsia="宋体" w:hAnsi="Times New Roman" w:cs="Times New Roman" w:hint="eastAsia"/>
          <w:bCs/>
          <w:sz w:val="24"/>
          <w:szCs w:val="24"/>
        </w:rPr>
        <w:t>）中型标准。</w:t>
      </w:r>
    </w:p>
    <w:p w14:paraId="48FEFE27"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w:t>
      </w: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）少量水蒸气和香气</w:t>
      </w:r>
    </w:p>
    <w:p w14:paraId="7968FCCD" w14:textId="77777777" w:rsidR="00321B84" w:rsidRDefault="007621E7">
      <w:pPr>
        <w:spacing w:line="360" w:lineRule="auto"/>
        <w:ind w:firstLineChars="200" w:firstLine="480"/>
        <w:rPr>
          <w:rFonts w:ascii="Times New Roman" w:eastAsia="宋体" w:hAnsi="Times New Roman" w:cs="Times New Roman"/>
          <w:b/>
          <w:bCs/>
          <w:sz w:val="24"/>
          <w:szCs w:val="24"/>
        </w:rPr>
      </w:pPr>
      <w:r>
        <w:rPr>
          <w:rFonts w:ascii="Times New Roman" w:eastAsia="宋体" w:hAnsi="Times New Roman" w:cs="Times New Roman" w:hint="eastAsia"/>
          <w:bCs/>
          <w:sz w:val="24"/>
          <w:szCs w:val="24"/>
        </w:rPr>
        <w:t>帝胜食品现有项目在裹糖等过程中会产生少量的水蒸气和香气。本次评价不定量评价。</w:t>
      </w:r>
    </w:p>
    <w:p w14:paraId="4BB72E1F"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3</w:t>
      </w:r>
      <w:r>
        <w:rPr>
          <w:rFonts w:ascii="Times New Roman" w:eastAsia="宋体" w:hAnsi="Times New Roman" w:cs="Times New Roman" w:hint="eastAsia"/>
          <w:b/>
          <w:bCs/>
          <w:sz w:val="24"/>
          <w:szCs w:val="24"/>
        </w:rPr>
        <w:t>、噪声</w:t>
      </w:r>
    </w:p>
    <w:p w14:paraId="4D713999" w14:textId="21791682"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帝胜食品现有项目噪声主要为生产设备运行时产生的噪声。根据建设单位提供的</w:t>
      </w:r>
      <w:r>
        <w:rPr>
          <w:rFonts w:ascii="Times New Roman" w:eastAsia="宋体" w:hAnsi="Times New Roman" w:cs="Times New Roman"/>
          <w:bCs/>
          <w:sz w:val="24"/>
          <w:szCs w:val="24"/>
        </w:rPr>
        <w:t>2016</w:t>
      </w:r>
      <w:r>
        <w:rPr>
          <w:rFonts w:ascii="Times New Roman" w:eastAsia="宋体" w:hAnsi="Times New Roman" w:cs="Times New Roman"/>
          <w:bCs/>
          <w:sz w:val="24"/>
          <w:szCs w:val="24"/>
        </w:rPr>
        <w:t>年验收监测资料（科谱检测（</w:t>
      </w:r>
      <w:r>
        <w:rPr>
          <w:rFonts w:ascii="Times New Roman" w:eastAsia="宋体" w:hAnsi="Times New Roman" w:cs="Times New Roman"/>
          <w:bCs/>
          <w:sz w:val="24"/>
          <w:szCs w:val="24"/>
        </w:rPr>
        <w:t>2016</w:t>
      </w:r>
      <w:r>
        <w:rPr>
          <w:rFonts w:ascii="Times New Roman" w:eastAsia="宋体" w:hAnsi="Times New Roman" w:cs="Times New Roman"/>
          <w:bCs/>
          <w:sz w:val="24"/>
          <w:szCs w:val="24"/>
        </w:rPr>
        <w:t>）竣字第</w:t>
      </w:r>
      <w:r>
        <w:rPr>
          <w:rFonts w:ascii="Times New Roman" w:eastAsia="宋体" w:hAnsi="Times New Roman" w:cs="Times New Roman"/>
          <w:bCs/>
          <w:sz w:val="24"/>
          <w:szCs w:val="24"/>
        </w:rPr>
        <w:t>2016110010</w:t>
      </w:r>
      <w:r>
        <w:rPr>
          <w:rFonts w:ascii="Times New Roman" w:eastAsia="宋体" w:hAnsi="Times New Roman" w:cs="Times New Roman"/>
          <w:bCs/>
          <w:sz w:val="24"/>
          <w:szCs w:val="24"/>
        </w:rPr>
        <w:t>号），帝胜食品现有项目厂界的噪声检测结果</w:t>
      </w:r>
      <w:r>
        <w:rPr>
          <w:rFonts w:ascii="Times New Roman" w:eastAsia="宋体" w:hAnsi="Times New Roman" w:cs="Times New Roman" w:hint="eastAsia"/>
          <w:bCs/>
          <w:sz w:val="24"/>
          <w:szCs w:val="24"/>
        </w:rPr>
        <w:t>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_Ref143175480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2- 22</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0BBB705C" w14:textId="2CC41B13" w:rsidR="00321B84" w:rsidRDefault="007621E7">
      <w:pPr>
        <w:pStyle w:val="a5"/>
        <w:keepNext/>
        <w:jc w:val="center"/>
        <w:rPr>
          <w:rFonts w:ascii="Times New Roman" w:eastAsia="宋体" w:hAnsi="Times New Roman" w:cs="Times New Roman"/>
          <w:b/>
          <w:sz w:val="21"/>
          <w:szCs w:val="21"/>
        </w:rPr>
      </w:pPr>
      <w:bookmarkStart w:id="41" w:name="_Ref143175480"/>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22</w:t>
      </w:r>
      <w:r>
        <w:rPr>
          <w:rFonts w:ascii="Times New Roman" w:eastAsia="宋体" w:hAnsi="Times New Roman" w:cs="Times New Roman"/>
          <w:b/>
          <w:sz w:val="21"/>
          <w:szCs w:val="21"/>
        </w:rPr>
        <w:fldChar w:fldCharType="end"/>
      </w:r>
      <w:bookmarkEnd w:id="41"/>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帝胜食品现有</w:t>
      </w:r>
      <w:r>
        <w:rPr>
          <w:rFonts w:ascii="Times New Roman" w:eastAsia="宋体" w:hAnsi="Times New Roman" w:cs="Times New Roman"/>
          <w:b/>
          <w:sz w:val="21"/>
          <w:szCs w:val="21"/>
        </w:rPr>
        <w:t>项目厂界噪声检测结果</w:t>
      </w:r>
    </w:p>
    <w:tbl>
      <w:tblPr>
        <w:tblStyle w:val="aff"/>
        <w:tblW w:w="7938" w:type="dxa"/>
        <w:jc w:val="center"/>
        <w:tblLook w:val="04A0" w:firstRow="1" w:lastRow="0" w:firstColumn="1" w:lastColumn="0" w:noHBand="0" w:noVBand="1"/>
      </w:tblPr>
      <w:tblGrid>
        <w:gridCol w:w="3941"/>
        <w:gridCol w:w="3997"/>
      </w:tblGrid>
      <w:tr w:rsidR="00321B84" w14:paraId="14109911" w14:textId="77777777">
        <w:trPr>
          <w:tblHeader/>
          <w:jc w:val="center"/>
        </w:trPr>
        <w:tc>
          <w:tcPr>
            <w:tcW w:w="3941" w:type="dxa"/>
            <w:vMerge w:val="restart"/>
            <w:vAlign w:val="center"/>
          </w:tcPr>
          <w:p w14:paraId="30D241BB"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测点位置</w:t>
            </w:r>
          </w:p>
        </w:tc>
        <w:tc>
          <w:tcPr>
            <w:tcW w:w="3997" w:type="dxa"/>
            <w:vAlign w:val="center"/>
          </w:tcPr>
          <w:p w14:paraId="0D306147"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监测时间</w:t>
            </w:r>
          </w:p>
        </w:tc>
      </w:tr>
      <w:tr w:rsidR="00321B84" w14:paraId="724915EC" w14:textId="77777777">
        <w:trPr>
          <w:tblHeader/>
          <w:jc w:val="center"/>
        </w:trPr>
        <w:tc>
          <w:tcPr>
            <w:tcW w:w="3941" w:type="dxa"/>
            <w:vMerge/>
            <w:vAlign w:val="center"/>
          </w:tcPr>
          <w:p w14:paraId="5BCCE476" w14:textId="77777777" w:rsidR="00321B84" w:rsidRDefault="00321B84">
            <w:pPr>
              <w:jc w:val="center"/>
              <w:rPr>
                <w:rFonts w:ascii="Times New Roman" w:eastAsia="宋体" w:hAnsi="Times New Roman" w:cs="Times New Roman"/>
              </w:rPr>
            </w:pPr>
          </w:p>
        </w:tc>
        <w:tc>
          <w:tcPr>
            <w:tcW w:w="3997" w:type="dxa"/>
            <w:vAlign w:val="center"/>
          </w:tcPr>
          <w:p w14:paraId="5E65610D"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2016.11.03</w:t>
            </w:r>
            <w:r>
              <w:rPr>
                <w:rFonts w:ascii="Times New Roman" w:eastAsia="宋体" w:hAnsi="Times New Roman" w:cs="Times New Roman" w:hint="eastAsia"/>
              </w:rPr>
              <w:t>昼间</w:t>
            </w:r>
            <w:r>
              <w:rPr>
                <w:rFonts w:ascii="Times New Roman" w:eastAsia="宋体" w:hAnsi="Times New Roman" w:cs="Times New Roman" w:hint="eastAsia"/>
              </w:rPr>
              <w:t>Leq(dB)</w:t>
            </w:r>
          </w:p>
        </w:tc>
      </w:tr>
      <w:tr w:rsidR="00321B84" w14:paraId="62F57CD0" w14:textId="77777777">
        <w:trPr>
          <w:jc w:val="center"/>
        </w:trPr>
        <w:tc>
          <w:tcPr>
            <w:tcW w:w="3941" w:type="dxa"/>
            <w:vAlign w:val="center"/>
          </w:tcPr>
          <w:p w14:paraId="78DAF5A4"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厂界东</w:t>
            </w:r>
          </w:p>
        </w:tc>
        <w:tc>
          <w:tcPr>
            <w:tcW w:w="3997" w:type="dxa"/>
            <w:vAlign w:val="center"/>
          </w:tcPr>
          <w:p w14:paraId="030E9EFA"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57.3</w:t>
            </w:r>
          </w:p>
        </w:tc>
      </w:tr>
      <w:tr w:rsidR="00321B84" w14:paraId="464970AA" w14:textId="77777777">
        <w:trPr>
          <w:jc w:val="center"/>
        </w:trPr>
        <w:tc>
          <w:tcPr>
            <w:tcW w:w="3941" w:type="dxa"/>
            <w:vAlign w:val="center"/>
          </w:tcPr>
          <w:p w14:paraId="7EC226E8" w14:textId="77777777" w:rsidR="00321B84" w:rsidRDefault="007621E7">
            <w:pPr>
              <w:jc w:val="center"/>
              <w:rPr>
                <w:rFonts w:ascii="Times New Roman" w:eastAsia="宋体" w:hAnsi="Times New Roman" w:cs="Times New Roman"/>
              </w:rPr>
            </w:pPr>
            <w:r>
              <w:rPr>
                <w:rFonts w:ascii="Times New Roman" w:eastAsia="宋体" w:hAnsi="Times New Roman" w:cs="Times New Roman"/>
              </w:rPr>
              <w:lastRenderedPageBreak/>
              <w:t>厂界南</w:t>
            </w:r>
          </w:p>
        </w:tc>
        <w:tc>
          <w:tcPr>
            <w:tcW w:w="3997" w:type="dxa"/>
            <w:vAlign w:val="center"/>
          </w:tcPr>
          <w:p w14:paraId="795B7FF9"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58.0</w:t>
            </w:r>
          </w:p>
        </w:tc>
      </w:tr>
      <w:tr w:rsidR="00321B84" w14:paraId="429D67AE" w14:textId="77777777">
        <w:trPr>
          <w:jc w:val="center"/>
        </w:trPr>
        <w:tc>
          <w:tcPr>
            <w:tcW w:w="3941" w:type="dxa"/>
            <w:vAlign w:val="center"/>
          </w:tcPr>
          <w:p w14:paraId="0A73F151"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厂界西</w:t>
            </w:r>
          </w:p>
        </w:tc>
        <w:tc>
          <w:tcPr>
            <w:tcW w:w="3997" w:type="dxa"/>
            <w:vAlign w:val="center"/>
          </w:tcPr>
          <w:p w14:paraId="1CFD75D0"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56.3</w:t>
            </w:r>
          </w:p>
        </w:tc>
      </w:tr>
      <w:tr w:rsidR="00321B84" w14:paraId="06EDE07B" w14:textId="77777777">
        <w:trPr>
          <w:jc w:val="center"/>
        </w:trPr>
        <w:tc>
          <w:tcPr>
            <w:tcW w:w="3941" w:type="dxa"/>
            <w:vAlign w:val="center"/>
          </w:tcPr>
          <w:p w14:paraId="2B9F641D"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厂界北</w:t>
            </w:r>
          </w:p>
        </w:tc>
        <w:tc>
          <w:tcPr>
            <w:tcW w:w="3997" w:type="dxa"/>
            <w:vAlign w:val="center"/>
          </w:tcPr>
          <w:p w14:paraId="1CD08793"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57.1</w:t>
            </w:r>
          </w:p>
        </w:tc>
      </w:tr>
      <w:tr w:rsidR="00321B84" w14:paraId="72B018F9" w14:textId="77777777">
        <w:trPr>
          <w:jc w:val="center"/>
        </w:trPr>
        <w:tc>
          <w:tcPr>
            <w:tcW w:w="3941" w:type="dxa"/>
            <w:vAlign w:val="center"/>
          </w:tcPr>
          <w:p w14:paraId="6EC98C7F"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执行标准</w:t>
            </w:r>
          </w:p>
        </w:tc>
        <w:tc>
          <w:tcPr>
            <w:tcW w:w="3997" w:type="dxa"/>
            <w:vAlign w:val="center"/>
          </w:tcPr>
          <w:p w14:paraId="451FDEB8"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昼间</w:t>
            </w:r>
            <w:r>
              <w:rPr>
                <w:rFonts w:ascii="Times New Roman" w:eastAsia="宋体" w:hAnsi="Times New Roman" w:cs="Times New Roman" w:hint="eastAsia"/>
              </w:rPr>
              <w:t>LeqA</w:t>
            </w:r>
            <w:r>
              <w:rPr>
                <w:rFonts w:ascii="Times New Roman" w:eastAsia="宋体" w:hAnsi="Times New Roman" w:cs="Times New Roman" w:hint="eastAsia"/>
              </w:rPr>
              <w:t>≤</w:t>
            </w:r>
            <w:r>
              <w:rPr>
                <w:rFonts w:ascii="Times New Roman" w:eastAsia="宋体" w:hAnsi="Times New Roman" w:cs="Times New Roman" w:hint="eastAsia"/>
              </w:rPr>
              <w:t>60dB</w:t>
            </w:r>
          </w:p>
        </w:tc>
      </w:tr>
    </w:tbl>
    <w:p w14:paraId="68BB0A61"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由上表可知，帝胜食品现有项目厂界噪声可满足《工业企业厂界环境噪声排放标准》（</w:t>
      </w:r>
      <w:r>
        <w:rPr>
          <w:rFonts w:ascii="Times New Roman" w:eastAsia="宋体" w:hAnsi="Times New Roman" w:cs="Times New Roman"/>
          <w:bCs/>
          <w:sz w:val="24"/>
          <w:szCs w:val="24"/>
        </w:rPr>
        <w:t>GB12348-2008</w:t>
      </w:r>
      <w:r>
        <w:rPr>
          <w:rFonts w:ascii="Times New Roman" w:eastAsia="宋体" w:hAnsi="Times New Roman" w:cs="Times New Roman"/>
          <w:bCs/>
          <w:sz w:val="24"/>
          <w:szCs w:val="24"/>
        </w:rPr>
        <w:t>）中的</w:t>
      </w:r>
      <w:r>
        <w:rPr>
          <w:rFonts w:ascii="Times New Roman" w:eastAsia="宋体" w:hAnsi="Times New Roman" w:cs="Times New Roman" w:hint="eastAsia"/>
          <w:bCs/>
          <w:sz w:val="24"/>
          <w:szCs w:val="24"/>
        </w:rPr>
        <w:t>2</w:t>
      </w:r>
      <w:r>
        <w:rPr>
          <w:rFonts w:ascii="Times New Roman" w:eastAsia="宋体" w:hAnsi="Times New Roman" w:cs="Times New Roman"/>
          <w:bCs/>
          <w:sz w:val="24"/>
          <w:szCs w:val="24"/>
        </w:rPr>
        <w:t>类标准昼间限值</w:t>
      </w:r>
      <w:r>
        <w:rPr>
          <w:rFonts w:ascii="Times New Roman" w:eastAsia="宋体" w:hAnsi="Times New Roman" w:cs="Times New Roman" w:hint="eastAsia"/>
          <w:bCs/>
          <w:sz w:val="24"/>
          <w:szCs w:val="24"/>
        </w:rPr>
        <w:t>。</w:t>
      </w:r>
    </w:p>
    <w:p w14:paraId="6A8A2A3D"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4</w:t>
      </w:r>
      <w:r>
        <w:rPr>
          <w:rFonts w:ascii="Times New Roman" w:eastAsia="宋体" w:hAnsi="Times New Roman" w:cs="Times New Roman" w:hint="eastAsia"/>
          <w:b/>
          <w:bCs/>
          <w:sz w:val="24"/>
          <w:szCs w:val="24"/>
        </w:rPr>
        <w:t>、固废</w:t>
      </w:r>
    </w:p>
    <w:p w14:paraId="518361CB" w14:textId="144B0500"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帝胜食品现有项目固体废物主要有废玉米粒、废次品、废糖渣、废包装材料、废抹布和生活垃圾。帝胜食品现有项目固体废物产生情况及处理方式具体见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_Ref143175497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2- 23</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384B7759" w14:textId="2A027BAF" w:rsidR="00321B84" w:rsidRDefault="007621E7">
      <w:pPr>
        <w:pStyle w:val="a5"/>
        <w:keepNext/>
        <w:jc w:val="center"/>
        <w:rPr>
          <w:rFonts w:ascii="Times New Roman" w:eastAsia="宋体" w:hAnsi="Times New Roman" w:cs="Times New Roman"/>
          <w:b/>
          <w:sz w:val="21"/>
          <w:szCs w:val="21"/>
        </w:rPr>
      </w:pPr>
      <w:bookmarkStart w:id="42" w:name="_Ref143175497"/>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23</w:t>
      </w:r>
      <w:r>
        <w:rPr>
          <w:rFonts w:ascii="Times New Roman" w:eastAsia="宋体" w:hAnsi="Times New Roman" w:cs="Times New Roman"/>
          <w:b/>
          <w:sz w:val="21"/>
          <w:szCs w:val="21"/>
        </w:rPr>
        <w:fldChar w:fldCharType="end"/>
      </w:r>
      <w:bookmarkEnd w:id="42"/>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帝胜食品现有项目固废产生及处理情况汇总表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4"/>
        <w:gridCol w:w="851"/>
        <w:gridCol w:w="850"/>
        <w:gridCol w:w="851"/>
        <w:gridCol w:w="850"/>
        <w:gridCol w:w="774"/>
        <w:gridCol w:w="1069"/>
        <w:gridCol w:w="854"/>
        <w:gridCol w:w="855"/>
      </w:tblGrid>
      <w:tr w:rsidR="00321B84" w14:paraId="556DCF16" w14:textId="77777777" w:rsidTr="00205E54">
        <w:trPr>
          <w:trHeight w:val="20"/>
          <w:tblHeader/>
          <w:jc w:val="center"/>
        </w:trPr>
        <w:tc>
          <w:tcPr>
            <w:tcW w:w="984" w:type="dxa"/>
            <w:vMerge w:val="restart"/>
            <w:shd w:val="clear" w:color="auto" w:fill="auto"/>
            <w:vAlign w:val="center"/>
          </w:tcPr>
          <w:p w14:paraId="422E5990"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固废名称</w:t>
            </w:r>
          </w:p>
        </w:tc>
        <w:tc>
          <w:tcPr>
            <w:tcW w:w="851" w:type="dxa"/>
            <w:vMerge w:val="restart"/>
            <w:shd w:val="clear" w:color="auto" w:fill="auto"/>
            <w:vAlign w:val="center"/>
          </w:tcPr>
          <w:p w14:paraId="072EC70D"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产生工序</w:t>
            </w:r>
          </w:p>
        </w:tc>
        <w:tc>
          <w:tcPr>
            <w:tcW w:w="850" w:type="dxa"/>
            <w:vMerge w:val="restart"/>
            <w:shd w:val="clear" w:color="auto" w:fill="auto"/>
            <w:vAlign w:val="center"/>
          </w:tcPr>
          <w:p w14:paraId="2896FA1E"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属性</w:t>
            </w:r>
          </w:p>
        </w:tc>
        <w:tc>
          <w:tcPr>
            <w:tcW w:w="2475" w:type="dxa"/>
            <w:gridSpan w:val="3"/>
            <w:vAlign w:val="center"/>
          </w:tcPr>
          <w:p w14:paraId="430613CF"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产生情况（</w:t>
            </w:r>
            <w:r>
              <w:rPr>
                <w:rFonts w:ascii="Times New Roman" w:eastAsia="宋体" w:hAnsi="Times New Roman" w:cs="Times New Roman"/>
                <w:kern w:val="0"/>
                <w:szCs w:val="21"/>
              </w:rPr>
              <w:t>t/a</w:t>
            </w:r>
            <w:r>
              <w:rPr>
                <w:rFonts w:ascii="Times New Roman" w:eastAsia="宋体" w:hAnsi="Times New Roman" w:cs="Times New Roman"/>
                <w:kern w:val="0"/>
                <w:szCs w:val="21"/>
              </w:rPr>
              <w:t>）</w:t>
            </w:r>
          </w:p>
        </w:tc>
        <w:tc>
          <w:tcPr>
            <w:tcW w:w="1069" w:type="dxa"/>
            <w:vMerge w:val="restart"/>
            <w:shd w:val="clear" w:color="auto" w:fill="auto"/>
            <w:vAlign w:val="center"/>
          </w:tcPr>
          <w:p w14:paraId="5B32CDE8"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处置方式</w:t>
            </w:r>
          </w:p>
        </w:tc>
        <w:tc>
          <w:tcPr>
            <w:tcW w:w="854" w:type="dxa"/>
            <w:vMerge w:val="restart"/>
            <w:shd w:val="clear" w:color="auto" w:fill="auto"/>
            <w:vAlign w:val="center"/>
          </w:tcPr>
          <w:p w14:paraId="471211BA"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排放量（</w:t>
            </w:r>
            <w:r>
              <w:rPr>
                <w:rFonts w:ascii="Times New Roman" w:eastAsia="宋体" w:hAnsi="Times New Roman" w:cs="Times New Roman"/>
                <w:kern w:val="0"/>
                <w:szCs w:val="21"/>
              </w:rPr>
              <w:t>t/a</w:t>
            </w:r>
            <w:r>
              <w:rPr>
                <w:rFonts w:ascii="Times New Roman" w:eastAsia="宋体" w:hAnsi="Times New Roman" w:cs="Times New Roman"/>
                <w:kern w:val="0"/>
                <w:szCs w:val="21"/>
              </w:rPr>
              <w:t>）</w:t>
            </w:r>
          </w:p>
        </w:tc>
        <w:tc>
          <w:tcPr>
            <w:tcW w:w="855" w:type="dxa"/>
            <w:vMerge w:val="restart"/>
            <w:shd w:val="clear" w:color="auto" w:fill="auto"/>
            <w:vAlign w:val="center"/>
          </w:tcPr>
          <w:p w14:paraId="1B3EDB3F"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是否符合环保要求</w:t>
            </w:r>
          </w:p>
        </w:tc>
      </w:tr>
      <w:tr w:rsidR="00321B84" w14:paraId="70763454" w14:textId="77777777" w:rsidTr="00205E54">
        <w:trPr>
          <w:trHeight w:val="20"/>
          <w:tblHeader/>
          <w:jc w:val="center"/>
        </w:trPr>
        <w:tc>
          <w:tcPr>
            <w:tcW w:w="984" w:type="dxa"/>
            <w:vMerge/>
            <w:shd w:val="clear" w:color="auto" w:fill="auto"/>
            <w:vAlign w:val="center"/>
          </w:tcPr>
          <w:p w14:paraId="70AE589B" w14:textId="77777777" w:rsidR="00321B84" w:rsidRDefault="00321B84">
            <w:pPr>
              <w:widowControl/>
              <w:jc w:val="center"/>
              <w:rPr>
                <w:rFonts w:ascii="Times New Roman" w:eastAsia="宋体" w:hAnsi="Times New Roman" w:cs="Times New Roman"/>
                <w:kern w:val="0"/>
                <w:szCs w:val="21"/>
              </w:rPr>
            </w:pPr>
          </w:p>
        </w:tc>
        <w:tc>
          <w:tcPr>
            <w:tcW w:w="851" w:type="dxa"/>
            <w:vMerge/>
            <w:shd w:val="clear" w:color="auto" w:fill="auto"/>
            <w:vAlign w:val="center"/>
          </w:tcPr>
          <w:p w14:paraId="6B8A1570" w14:textId="77777777" w:rsidR="00321B84" w:rsidRDefault="00321B84">
            <w:pPr>
              <w:widowControl/>
              <w:jc w:val="center"/>
              <w:rPr>
                <w:rFonts w:ascii="Times New Roman" w:eastAsia="宋体" w:hAnsi="Times New Roman" w:cs="Times New Roman"/>
                <w:kern w:val="0"/>
                <w:szCs w:val="21"/>
              </w:rPr>
            </w:pPr>
          </w:p>
        </w:tc>
        <w:tc>
          <w:tcPr>
            <w:tcW w:w="850" w:type="dxa"/>
            <w:vMerge/>
            <w:shd w:val="clear" w:color="auto" w:fill="auto"/>
            <w:vAlign w:val="center"/>
          </w:tcPr>
          <w:p w14:paraId="2B654F84" w14:textId="77777777" w:rsidR="00321B84" w:rsidRDefault="00321B84">
            <w:pPr>
              <w:widowControl/>
              <w:jc w:val="center"/>
              <w:rPr>
                <w:rFonts w:ascii="Times New Roman" w:eastAsia="宋体" w:hAnsi="Times New Roman" w:cs="Times New Roman"/>
                <w:kern w:val="0"/>
                <w:szCs w:val="21"/>
              </w:rPr>
            </w:pPr>
          </w:p>
        </w:tc>
        <w:tc>
          <w:tcPr>
            <w:tcW w:w="851" w:type="dxa"/>
            <w:vAlign w:val="center"/>
          </w:tcPr>
          <w:p w14:paraId="68A84F18"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原环评</w:t>
            </w:r>
          </w:p>
        </w:tc>
        <w:tc>
          <w:tcPr>
            <w:tcW w:w="850" w:type="dxa"/>
            <w:shd w:val="clear" w:color="auto" w:fill="auto"/>
            <w:vAlign w:val="center"/>
          </w:tcPr>
          <w:p w14:paraId="1BEF4B40"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20</w:t>
            </w:r>
            <w:r>
              <w:rPr>
                <w:rFonts w:ascii="Times New Roman" w:eastAsia="宋体" w:hAnsi="Times New Roman" w:cs="Times New Roman" w:hint="eastAsia"/>
                <w:kern w:val="0"/>
                <w:szCs w:val="21"/>
              </w:rPr>
              <w:t>22</w:t>
            </w:r>
            <w:r>
              <w:rPr>
                <w:rFonts w:ascii="Times New Roman" w:eastAsia="宋体" w:hAnsi="Times New Roman" w:cs="Times New Roman"/>
                <w:kern w:val="0"/>
                <w:szCs w:val="21"/>
              </w:rPr>
              <w:t>年实际</w:t>
            </w:r>
          </w:p>
        </w:tc>
        <w:tc>
          <w:tcPr>
            <w:tcW w:w="774" w:type="dxa"/>
            <w:vAlign w:val="center"/>
          </w:tcPr>
          <w:p w14:paraId="46268F92"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达产情况</w:t>
            </w:r>
          </w:p>
        </w:tc>
        <w:tc>
          <w:tcPr>
            <w:tcW w:w="1069" w:type="dxa"/>
            <w:vMerge/>
            <w:shd w:val="clear" w:color="auto" w:fill="auto"/>
            <w:vAlign w:val="center"/>
          </w:tcPr>
          <w:p w14:paraId="505EAC27" w14:textId="77777777" w:rsidR="00321B84" w:rsidRDefault="00321B84">
            <w:pPr>
              <w:widowControl/>
              <w:jc w:val="center"/>
              <w:rPr>
                <w:rFonts w:ascii="Times New Roman" w:eastAsia="宋体" w:hAnsi="Times New Roman" w:cs="Times New Roman"/>
                <w:kern w:val="0"/>
                <w:szCs w:val="21"/>
              </w:rPr>
            </w:pPr>
          </w:p>
        </w:tc>
        <w:tc>
          <w:tcPr>
            <w:tcW w:w="854" w:type="dxa"/>
            <w:vMerge/>
            <w:shd w:val="clear" w:color="auto" w:fill="auto"/>
            <w:vAlign w:val="center"/>
          </w:tcPr>
          <w:p w14:paraId="5AFF4562" w14:textId="77777777" w:rsidR="00321B84" w:rsidRDefault="00321B84">
            <w:pPr>
              <w:widowControl/>
              <w:jc w:val="center"/>
              <w:rPr>
                <w:rFonts w:ascii="Times New Roman" w:eastAsia="宋体" w:hAnsi="Times New Roman" w:cs="Times New Roman"/>
                <w:kern w:val="0"/>
                <w:szCs w:val="21"/>
              </w:rPr>
            </w:pPr>
          </w:p>
        </w:tc>
        <w:tc>
          <w:tcPr>
            <w:tcW w:w="855" w:type="dxa"/>
            <w:vMerge/>
            <w:shd w:val="clear" w:color="auto" w:fill="auto"/>
            <w:vAlign w:val="center"/>
          </w:tcPr>
          <w:p w14:paraId="0E15AC0D" w14:textId="77777777" w:rsidR="00321B84" w:rsidRDefault="00321B84">
            <w:pPr>
              <w:widowControl/>
              <w:jc w:val="center"/>
              <w:rPr>
                <w:rFonts w:ascii="Times New Roman" w:eastAsia="宋体" w:hAnsi="Times New Roman" w:cs="Times New Roman"/>
                <w:kern w:val="0"/>
                <w:szCs w:val="21"/>
              </w:rPr>
            </w:pPr>
          </w:p>
        </w:tc>
      </w:tr>
      <w:tr w:rsidR="00321B84" w14:paraId="0B424DAA" w14:textId="77777777" w:rsidTr="00205E54">
        <w:trPr>
          <w:trHeight w:val="20"/>
          <w:jc w:val="center"/>
        </w:trPr>
        <w:tc>
          <w:tcPr>
            <w:tcW w:w="984" w:type="dxa"/>
            <w:shd w:val="clear" w:color="auto" w:fill="auto"/>
            <w:noWrap/>
            <w:vAlign w:val="center"/>
          </w:tcPr>
          <w:p w14:paraId="01C270E8" w14:textId="77777777" w:rsidR="00321B84" w:rsidRDefault="007621E7">
            <w:pPr>
              <w:adjustRightInd w:val="0"/>
              <w:snapToGrid w:val="0"/>
              <w:spacing w:line="320" w:lineRule="exact"/>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废玉米粒</w:t>
            </w:r>
          </w:p>
        </w:tc>
        <w:tc>
          <w:tcPr>
            <w:tcW w:w="851" w:type="dxa"/>
            <w:shd w:val="clear" w:color="auto" w:fill="auto"/>
            <w:vAlign w:val="center"/>
          </w:tcPr>
          <w:p w14:paraId="1B722776" w14:textId="77777777" w:rsidR="00321B84" w:rsidRDefault="007621E7">
            <w:pPr>
              <w:adjustRightInd w:val="0"/>
              <w:snapToGrid w:val="0"/>
              <w:spacing w:line="320" w:lineRule="exact"/>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筛选</w:t>
            </w:r>
          </w:p>
        </w:tc>
        <w:tc>
          <w:tcPr>
            <w:tcW w:w="850" w:type="dxa"/>
            <w:vMerge w:val="restart"/>
            <w:shd w:val="clear" w:color="auto" w:fill="auto"/>
            <w:vAlign w:val="center"/>
          </w:tcPr>
          <w:p w14:paraId="05608FAC"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一般固废</w:t>
            </w:r>
          </w:p>
        </w:tc>
        <w:tc>
          <w:tcPr>
            <w:tcW w:w="851" w:type="dxa"/>
            <w:vAlign w:val="center"/>
          </w:tcPr>
          <w:p w14:paraId="64746DA2"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1.0</w:t>
            </w:r>
          </w:p>
        </w:tc>
        <w:tc>
          <w:tcPr>
            <w:tcW w:w="850" w:type="dxa"/>
            <w:shd w:val="clear" w:color="auto" w:fill="auto"/>
            <w:noWrap/>
            <w:vAlign w:val="center"/>
          </w:tcPr>
          <w:p w14:paraId="619EC9E0"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0.290</w:t>
            </w:r>
          </w:p>
        </w:tc>
        <w:tc>
          <w:tcPr>
            <w:tcW w:w="774" w:type="dxa"/>
            <w:vAlign w:val="center"/>
          </w:tcPr>
          <w:p w14:paraId="23B3710A"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1.0</w:t>
            </w:r>
          </w:p>
        </w:tc>
        <w:tc>
          <w:tcPr>
            <w:tcW w:w="1069" w:type="dxa"/>
            <w:vMerge w:val="restart"/>
            <w:shd w:val="clear" w:color="auto" w:fill="auto"/>
            <w:noWrap/>
            <w:vAlign w:val="center"/>
          </w:tcPr>
          <w:p w14:paraId="36045E3B"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由饲料厂回收利用</w:t>
            </w:r>
          </w:p>
        </w:tc>
        <w:tc>
          <w:tcPr>
            <w:tcW w:w="854" w:type="dxa"/>
            <w:shd w:val="clear" w:color="auto" w:fill="auto"/>
            <w:noWrap/>
            <w:vAlign w:val="center"/>
          </w:tcPr>
          <w:p w14:paraId="609FCFDA"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szCs w:val="21"/>
              </w:rPr>
              <w:t>0</w:t>
            </w:r>
          </w:p>
        </w:tc>
        <w:tc>
          <w:tcPr>
            <w:tcW w:w="855" w:type="dxa"/>
            <w:shd w:val="clear" w:color="auto" w:fill="auto"/>
            <w:noWrap/>
            <w:vAlign w:val="center"/>
          </w:tcPr>
          <w:p w14:paraId="6DF5D6E7"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szCs w:val="21"/>
              </w:rPr>
              <w:t>是</w:t>
            </w:r>
          </w:p>
        </w:tc>
      </w:tr>
      <w:tr w:rsidR="00321B84" w14:paraId="144E9FBA" w14:textId="77777777" w:rsidTr="00205E54">
        <w:trPr>
          <w:trHeight w:val="20"/>
          <w:jc w:val="center"/>
        </w:trPr>
        <w:tc>
          <w:tcPr>
            <w:tcW w:w="984" w:type="dxa"/>
            <w:shd w:val="clear" w:color="auto" w:fill="auto"/>
            <w:vAlign w:val="center"/>
          </w:tcPr>
          <w:p w14:paraId="09AA1C0C" w14:textId="77777777" w:rsidR="00321B84" w:rsidRDefault="007621E7">
            <w:pPr>
              <w:adjustRightInd w:val="0"/>
              <w:snapToGrid w:val="0"/>
              <w:spacing w:line="320" w:lineRule="exact"/>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废次品</w:t>
            </w:r>
          </w:p>
        </w:tc>
        <w:tc>
          <w:tcPr>
            <w:tcW w:w="851" w:type="dxa"/>
            <w:shd w:val="clear" w:color="auto" w:fill="auto"/>
            <w:noWrap/>
            <w:vAlign w:val="center"/>
          </w:tcPr>
          <w:p w14:paraId="5E02AF0E" w14:textId="77777777" w:rsidR="00321B84" w:rsidRDefault="007621E7">
            <w:pPr>
              <w:adjustRightInd w:val="0"/>
              <w:snapToGrid w:val="0"/>
              <w:spacing w:line="320" w:lineRule="exact"/>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裹糖分离</w:t>
            </w:r>
          </w:p>
        </w:tc>
        <w:tc>
          <w:tcPr>
            <w:tcW w:w="850" w:type="dxa"/>
            <w:vMerge/>
            <w:shd w:val="clear" w:color="auto" w:fill="auto"/>
            <w:vAlign w:val="center"/>
          </w:tcPr>
          <w:p w14:paraId="28029CDB" w14:textId="77777777" w:rsidR="00321B84" w:rsidRDefault="00321B84">
            <w:pPr>
              <w:jc w:val="center"/>
              <w:rPr>
                <w:rFonts w:ascii="Times New Roman" w:eastAsia="宋体" w:hAnsi="Times New Roman" w:cs="Times New Roman"/>
                <w:kern w:val="0"/>
                <w:szCs w:val="21"/>
              </w:rPr>
            </w:pPr>
          </w:p>
        </w:tc>
        <w:tc>
          <w:tcPr>
            <w:tcW w:w="851" w:type="dxa"/>
            <w:vAlign w:val="center"/>
          </w:tcPr>
          <w:p w14:paraId="07483F33"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0.7</w:t>
            </w:r>
          </w:p>
        </w:tc>
        <w:tc>
          <w:tcPr>
            <w:tcW w:w="850" w:type="dxa"/>
            <w:shd w:val="clear" w:color="auto" w:fill="auto"/>
            <w:noWrap/>
            <w:vAlign w:val="center"/>
          </w:tcPr>
          <w:p w14:paraId="79AD3F7F"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0.203</w:t>
            </w:r>
          </w:p>
        </w:tc>
        <w:tc>
          <w:tcPr>
            <w:tcW w:w="774" w:type="dxa"/>
            <w:vAlign w:val="center"/>
          </w:tcPr>
          <w:p w14:paraId="0669DF48"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0.7</w:t>
            </w:r>
          </w:p>
        </w:tc>
        <w:tc>
          <w:tcPr>
            <w:tcW w:w="1069" w:type="dxa"/>
            <w:vMerge/>
            <w:shd w:val="clear" w:color="auto" w:fill="auto"/>
            <w:noWrap/>
            <w:vAlign w:val="center"/>
          </w:tcPr>
          <w:p w14:paraId="26A76F40" w14:textId="77777777" w:rsidR="00321B84" w:rsidRDefault="00321B84">
            <w:pPr>
              <w:widowControl/>
              <w:jc w:val="center"/>
              <w:rPr>
                <w:rFonts w:ascii="Times New Roman" w:eastAsia="宋体" w:hAnsi="Times New Roman" w:cs="Times New Roman"/>
                <w:kern w:val="0"/>
                <w:szCs w:val="21"/>
              </w:rPr>
            </w:pPr>
          </w:p>
        </w:tc>
        <w:tc>
          <w:tcPr>
            <w:tcW w:w="854" w:type="dxa"/>
            <w:shd w:val="clear" w:color="auto" w:fill="auto"/>
            <w:noWrap/>
            <w:vAlign w:val="center"/>
          </w:tcPr>
          <w:p w14:paraId="0063B688"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rPr>
              <w:t>0</w:t>
            </w:r>
          </w:p>
        </w:tc>
        <w:tc>
          <w:tcPr>
            <w:tcW w:w="855" w:type="dxa"/>
            <w:shd w:val="clear" w:color="auto" w:fill="auto"/>
            <w:noWrap/>
            <w:vAlign w:val="center"/>
          </w:tcPr>
          <w:p w14:paraId="0C5E2F70"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rPr>
              <w:t>是</w:t>
            </w:r>
          </w:p>
        </w:tc>
      </w:tr>
      <w:tr w:rsidR="00321B84" w14:paraId="76145DF7" w14:textId="77777777" w:rsidTr="00205E54">
        <w:trPr>
          <w:trHeight w:val="20"/>
          <w:jc w:val="center"/>
        </w:trPr>
        <w:tc>
          <w:tcPr>
            <w:tcW w:w="984" w:type="dxa"/>
            <w:shd w:val="clear" w:color="auto" w:fill="auto"/>
            <w:vAlign w:val="center"/>
          </w:tcPr>
          <w:p w14:paraId="275261BA" w14:textId="77777777" w:rsidR="00321B84" w:rsidRDefault="007621E7">
            <w:pPr>
              <w:adjustRightInd w:val="0"/>
              <w:snapToGrid w:val="0"/>
              <w:spacing w:line="320" w:lineRule="exact"/>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废糖渣</w:t>
            </w:r>
          </w:p>
        </w:tc>
        <w:tc>
          <w:tcPr>
            <w:tcW w:w="851" w:type="dxa"/>
            <w:shd w:val="clear" w:color="auto" w:fill="auto"/>
            <w:noWrap/>
            <w:vAlign w:val="center"/>
          </w:tcPr>
          <w:p w14:paraId="1E7BEBE2" w14:textId="77777777" w:rsidR="00321B84" w:rsidRDefault="007621E7">
            <w:pPr>
              <w:adjustRightInd w:val="0"/>
              <w:snapToGrid w:val="0"/>
              <w:spacing w:line="320" w:lineRule="exact"/>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裹糖分离</w:t>
            </w:r>
          </w:p>
        </w:tc>
        <w:tc>
          <w:tcPr>
            <w:tcW w:w="850" w:type="dxa"/>
            <w:vMerge/>
            <w:shd w:val="clear" w:color="auto" w:fill="auto"/>
            <w:vAlign w:val="center"/>
          </w:tcPr>
          <w:p w14:paraId="13150DFD" w14:textId="77777777" w:rsidR="00321B84" w:rsidRDefault="00321B84">
            <w:pPr>
              <w:jc w:val="center"/>
              <w:rPr>
                <w:rFonts w:ascii="Times New Roman" w:eastAsia="宋体" w:hAnsi="Times New Roman" w:cs="Times New Roman"/>
                <w:kern w:val="0"/>
                <w:szCs w:val="21"/>
              </w:rPr>
            </w:pPr>
          </w:p>
        </w:tc>
        <w:tc>
          <w:tcPr>
            <w:tcW w:w="851" w:type="dxa"/>
            <w:vAlign w:val="center"/>
          </w:tcPr>
          <w:p w14:paraId="29C66CAE"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0.3</w:t>
            </w:r>
          </w:p>
        </w:tc>
        <w:tc>
          <w:tcPr>
            <w:tcW w:w="850" w:type="dxa"/>
            <w:shd w:val="clear" w:color="auto" w:fill="auto"/>
            <w:noWrap/>
            <w:vAlign w:val="center"/>
          </w:tcPr>
          <w:p w14:paraId="3C440F2A"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0.087</w:t>
            </w:r>
          </w:p>
        </w:tc>
        <w:tc>
          <w:tcPr>
            <w:tcW w:w="774" w:type="dxa"/>
            <w:vAlign w:val="center"/>
          </w:tcPr>
          <w:p w14:paraId="1A068614"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0.3</w:t>
            </w:r>
          </w:p>
        </w:tc>
        <w:tc>
          <w:tcPr>
            <w:tcW w:w="1069" w:type="dxa"/>
            <w:vMerge/>
            <w:shd w:val="clear" w:color="auto" w:fill="auto"/>
            <w:noWrap/>
            <w:vAlign w:val="center"/>
          </w:tcPr>
          <w:p w14:paraId="075277E6" w14:textId="77777777" w:rsidR="00321B84" w:rsidRDefault="00321B84">
            <w:pPr>
              <w:widowControl/>
              <w:jc w:val="center"/>
              <w:rPr>
                <w:rFonts w:ascii="Times New Roman" w:eastAsia="宋体" w:hAnsi="Times New Roman" w:cs="Times New Roman"/>
                <w:kern w:val="0"/>
                <w:szCs w:val="21"/>
              </w:rPr>
            </w:pPr>
          </w:p>
        </w:tc>
        <w:tc>
          <w:tcPr>
            <w:tcW w:w="854" w:type="dxa"/>
            <w:shd w:val="clear" w:color="auto" w:fill="auto"/>
            <w:noWrap/>
            <w:vAlign w:val="center"/>
          </w:tcPr>
          <w:p w14:paraId="01CE62BD"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szCs w:val="21"/>
              </w:rPr>
              <w:t>0</w:t>
            </w:r>
          </w:p>
        </w:tc>
        <w:tc>
          <w:tcPr>
            <w:tcW w:w="855" w:type="dxa"/>
            <w:shd w:val="clear" w:color="auto" w:fill="auto"/>
            <w:noWrap/>
            <w:vAlign w:val="center"/>
          </w:tcPr>
          <w:p w14:paraId="65AE9844"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szCs w:val="21"/>
              </w:rPr>
              <w:t>是</w:t>
            </w:r>
          </w:p>
        </w:tc>
      </w:tr>
      <w:tr w:rsidR="00321B84" w14:paraId="0A00E2D9" w14:textId="77777777" w:rsidTr="00205E54">
        <w:trPr>
          <w:trHeight w:val="20"/>
          <w:jc w:val="center"/>
        </w:trPr>
        <w:tc>
          <w:tcPr>
            <w:tcW w:w="984" w:type="dxa"/>
            <w:shd w:val="clear" w:color="auto" w:fill="auto"/>
            <w:vAlign w:val="center"/>
          </w:tcPr>
          <w:p w14:paraId="0665C7D7" w14:textId="77777777" w:rsidR="00321B84" w:rsidRDefault="007621E7">
            <w:pPr>
              <w:adjustRightInd w:val="0"/>
              <w:snapToGrid w:val="0"/>
              <w:spacing w:line="320" w:lineRule="exact"/>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废包装材料</w:t>
            </w:r>
          </w:p>
        </w:tc>
        <w:tc>
          <w:tcPr>
            <w:tcW w:w="851" w:type="dxa"/>
            <w:shd w:val="clear" w:color="auto" w:fill="auto"/>
            <w:noWrap/>
            <w:vAlign w:val="center"/>
          </w:tcPr>
          <w:p w14:paraId="09B0475E" w14:textId="77777777" w:rsidR="00321B84" w:rsidRDefault="007621E7">
            <w:pPr>
              <w:adjustRightInd w:val="0"/>
              <w:snapToGrid w:val="0"/>
              <w:spacing w:line="320" w:lineRule="exact"/>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包装</w:t>
            </w:r>
          </w:p>
        </w:tc>
        <w:tc>
          <w:tcPr>
            <w:tcW w:w="850" w:type="dxa"/>
            <w:vMerge/>
            <w:shd w:val="clear" w:color="auto" w:fill="auto"/>
            <w:vAlign w:val="center"/>
          </w:tcPr>
          <w:p w14:paraId="4AAEA6D5" w14:textId="77777777" w:rsidR="00321B84" w:rsidRDefault="00321B84">
            <w:pPr>
              <w:jc w:val="center"/>
              <w:rPr>
                <w:rFonts w:ascii="Times New Roman" w:eastAsia="宋体" w:hAnsi="Times New Roman" w:cs="Times New Roman"/>
                <w:kern w:val="0"/>
                <w:szCs w:val="21"/>
              </w:rPr>
            </w:pPr>
          </w:p>
        </w:tc>
        <w:tc>
          <w:tcPr>
            <w:tcW w:w="851" w:type="dxa"/>
            <w:vAlign w:val="center"/>
          </w:tcPr>
          <w:p w14:paraId="2943105F"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0.2</w:t>
            </w:r>
          </w:p>
        </w:tc>
        <w:tc>
          <w:tcPr>
            <w:tcW w:w="850" w:type="dxa"/>
            <w:shd w:val="clear" w:color="auto" w:fill="auto"/>
            <w:noWrap/>
            <w:vAlign w:val="center"/>
          </w:tcPr>
          <w:p w14:paraId="0CD7E1EF"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0.058</w:t>
            </w:r>
          </w:p>
        </w:tc>
        <w:tc>
          <w:tcPr>
            <w:tcW w:w="774" w:type="dxa"/>
            <w:vAlign w:val="center"/>
          </w:tcPr>
          <w:p w14:paraId="510343FF"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0.2</w:t>
            </w:r>
          </w:p>
        </w:tc>
        <w:tc>
          <w:tcPr>
            <w:tcW w:w="1069" w:type="dxa"/>
            <w:shd w:val="clear" w:color="auto" w:fill="auto"/>
            <w:noWrap/>
            <w:vAlign w:val="center"/>
          </w:tcPr>
          <w:p w14:paraId="055473FE"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由废品回收公司回收</w:t>
            </w:r>
            <w:r>
              <w:rPr>
                <w:rFonts w:ascii="Times New Roman" w:eastAsia="宋体" w:hAnsi="Times New Roman" w:cs="Times New Roman" w:hint="eastAsia"/>
                <w:kern w:val="0"/>
                <w:szCs w:val="21"/>
              </w:rPr>
              <w:t>利用</w:t>
            </w:r>
          </w:p>
        </w:tc>
        <w:tc>
          <w:tcPr>
            <w:tcW w:w="854" w:type="dxa"/>
            <w:shd w:val="clear" w:color="auto" w:fill="auto"/>
            <w:noWrap/>
            <w:vAlign w:val="center"/>
          </w:tcPr>
          <w:p w14:paraId="13F28F66"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rPr>
              <w:t>0</w:t>
            </w:r>
          </w:p>
        </w:tc>
        <w:tc>
          <w:tcPr>
            <w:tcW w:w="855" w:type="dxa"/>
            <w:shd w:val="clear" w:color="auto" w:fill="auto"/>
            <w:noWrap/>
            <w:vAlign w:val="center"/>
          </w:tcPr>
          <w:p w14:paraId="5B73F167" w14:textId="77777777" w:rsidR="00321B84" w:rsidRDefault="007621E7">
            <w:pPr>
              <w:widowControl/>
              <w:jc w:val="center"/>
              <w:rPr>
                <w:rFonts w:ascii="Times New Roman" w:eastAsia="宋体" w:hAnsi="Times New Roman" w:cs="Times New Roman"/>
                <w:szCs w:val="21"/>
              </w:rPr>
            </w:pPr>
            <w:r>
              <w:rPr>
                <w:rFonts w:ascii="Times New Roman" w:eastAsia="宋体" w:hAnsi="Times New Roman" w:cs="Times New Roman"/>
                <w:szCs w:val="21"/>
              </w:rPr>
              <w:t>是</w:t>
            </w:r>
          </w:p>
        </w:tc>
      </w:tr>
      <w:tr w:rsidR="00321B84" w14:paraId="64B0B33C" w14:textId="77777777" w:rsidTr="00205E54">
        <w:trPr>
          <w:trHeight w:val="20"/>
          <w:jc w:val="center"/>
        </w:trPr>
        <w:tc>
          <w:tcPr>
            <w:tcW w:w="984" w:type="dxa"/>
            <w:shd w:val="clear" w:color="auto" w:fill="auto"/>
            <w:vAlign w:val="center"/>
          </w:tcPr>
          <w:p w14:paraId="5F0B5DEC" w14:textId="77777777" w:rsidR="00321B84" w:rsidRDefault="007621E7">
            <w:pPr>
              <w:adjustRightInd w:val="0"/>
              <w:snapToGrid w:val="0"/>
              <w:spacing w:line="320" w:lineRule="exact"/>
              <w:jc w:val="center"/>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废抹布</w:t>
            </w:r>
          </w:p>
        </w:tc>
        <w:tc>
          <w:tcPr>
            <w:tcW w:w="851" w:type="dxa"/>
            <w:shd w:val="clear" w:color="auto" w:fill="auto"/>
            <w:noWrap/>
            <w:vAlign w:val="center"/>
          </w:tcPr>
          <w:p w14:paraId="521EFE53" w14:textId="77777777" w:rsidR="00321B84" w:rsidRDefault="007621E7">
            <w:pPr>
              <w:adjustRightInd w:val="0"/>
              <w:snapToGrid w:val="0"/>
              <w:spacing w:line="320" w:lineRule="exact"/>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设备清洁</w:t>
            </w:r>
          </w:p>
        </w:tc>
        <w:tc>
          <w:tcPr>
            <w:tcW w:w="850" w:type="dxa"/>
            <w:vMerge/>
            <w:shd w:val="clear" w:color="auto" w:fill="auto"/>
            <w:vAlign w:val="center"/>
          </w:tcPr>
          <w:p w14:paraId="0A0F9CF5" w14:textId="77777777" w:rsidR="00321B84" w:rsidRDefault="00321B84">
            <w:pPr>
              <w:jc w:val="center"/>
              <w:rPr>
                <w:rFonts w:ascii="Times New Roman" w:eastAsia="宋体" w:hAnsi="Times New Roman" w:cs="Times New Roman"/>
                <w:kern w:val="0"/>
                <w:szCs w:val="21"/>
              </w:rPr>
            </w:pPr>
          </w:p>
        </w:tc>
        <w:tc>
          <w:tcPr>
            <w:tcW w:w="851" w:type="dxa"/>
            <w:vAlign w:val="center"/>
          </w:tcPr>
          <w:p w14:paraId="14051E93"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0.06</w:t>
            </w:r>
          </w:p>
        </w:tc>
        <w:tc>
          <w:tcPr>
            <w:tcW w:w="850" w:type="dxa"/>
            <w:shd w:val="clear" w:color="auto" w:fill="auto"/>
            <w:noWrap/>
            <w:vAlign w:val="center"/>
          </w:tcPr>
          <w:p w14:paraId="2372B064"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0.017</w:t>
            </w:r>
          </w:p>
        </w:tc>
        <w:tc>
          <w:tcPr>
            <w:tcW w:w="774" w:type="dxa"/>
            <w:vAlign w:val="center"/>
          </w:tcPr>
          <w:p w14:paraId="01E5AEA5"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0.06</w:t>
            </w:r>
          </w:p>
        </w:tc>
        <w:tc>
          <w:tcPr>
            <w:tcW w:w="1069" w:type="dxa"/>
            <w:vMerge w:val="restart"/>
            <w:shd w:val="clear" w:color="auto" w:fill="auto"/>
            <w:noWrap/>
            <w:vAlign w:val="center"/>
          </w:tcPr>
          <w:p w14:paraId="636999E6"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由当地环卫部门统一清运</w:t>
            </w:r>
          </w:p>
        </w:tc>
        <w:tc>
          <w:tcPr>
            <w:tcW w:w="854" w:type="dxa"/>
            <w:shd w:val="clear" w:color="auto" w:fill="auto"/>
            <w:noWrap/>
            <w:vAlign w:val="center"/>
          </w:tcPr>
          <w:p w14:paraId="654201F8"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szCs w:val="21"/>
              </w:rPr>
              <w:t>0</w:t>
            </w:r>
          </w:p>
        </w:tc>
        <w:tc>
          <w:tcPr>
            <w:tcW w:w="855" w:type="dxa"/>
            <w:shd w:val="clear" w:color="auto" w:fill="auto"/>
            <w:noWrap/>
            <w:vAlign w:val="center"/>
          </w:tcPr>
          <w:p w14:paraId="305269C7"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szCs w:val="21"/>
              </w:rPr>
              <w:t>是</w:t>
            </w:r>
          </w:p>
        </w:tc>
      </w:tr>
      <w:tr w:rsidR="00321B84" w14:paraId="60D49E54" w14:textId="77777777" w:rsidTr="00205E54">
        <w:trPr>
          <w:trHeight w:val="20"/>
          <w:jc w:val="center"/>
        </w:trPr>
        <w:tc>
          <w:tcPr>
            <w:tcW w:w="984" w:type="dxa"/>
            <w:shd w:val="clear" w:color="auto" w:fill="auto"/>
            <w:vAlign w:val="center"/>
          </w:tcPr>
          <w:p w14:paraId="69D8EA9F" w14:textId="77777777" w:rsidR="00321B84" w:rsidRDefault="007621E7">
            <w:pPr>
              <w:adjustRightInd w:val="0"/>
              <w:snapToGrid w:val="0"/>
              <w:spacing w:line="300" w:lineRule="exact"/>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生活垃圾</w:t>
            </w:r>
          </w:p>
        </w:tc>
        <w:tc>
          <w:tcPr>
            <w:tcW w:w="851" w:type="dxa"/>
            <w:shd w:val="clear" w:color="auto" w:fill="auto"/>
            <w:noWrap/>
            <w:vAlign w:val="center"/>
          </w:tcPr>
          <w:p w14:paraId="41ADD032" w14:textId="77777777" w:rsidR="00321B84" w:rsidRDefault="007621E7">
            <w:pPr>
              <w:adjustRightInd w:val="0"/>
              <w:snapToGrid w:val="0"/>
              <w:spacing w:line="300" w:lineRule="exact"/>
              <w:jc w:val="center"/>
              <w:rPr>
                <w:rFonts w:ascii="Times New Roman" w:eastAsia="宋体" w:hAnsi="Times New Roman" w:cs="Times New Roman"/>
                <w:color w:val="000000" w:themeColor="text1"/>
                <w:szCs w:val="21"/>
              </w:rPr>
            </w:pPr>
            <w:r>
              <w:rPr>
                <w:rFonts w:ascii="Times New Roman" w:eastAsia="宋体" w:hAnsi="Times New Roman" w:cs="Times New Roman"/>
                <w:color w:val="000000" w:themeColor="text1"/>
                <w:szCs w:val="21"/>
              </w:rPr>
              <w:t>员工生活</w:t>
            </w:r>
          </w:p>
        </w:tc>
        <w:tc>
          <w:tcPr>
            <w:tcW w:w="850" w:type="dxa"/>
            <w:shd w:val="clear" w:color="auto" w:fill="auto"/>
            <w:vAlign w:val="center"/>
          </w:tcPr>
          <w:p w14:paraId="4418E05C"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生活垃圾</w:t>
            </w:r>
          </w:p>
        </w:tc>
        <w:tc>
          <w:tcPr>
            <w:tcW w:w="851" w:type="dxa"/>
            <w:vAlign w:val="center"/>
          </w:tcPr>
          <w:p w14:paraId="09640D3B"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3.75</w:t>
            </w:r>
          </w:p>
        </w:tc>
        <w:tc>
          <w:tcPr>
            <w:tcW w:w="850" w:type="dxa"/>
            <w:shd w:val="clear" w:color="auto" w:fill="auto"/>
            <w:noWrap/>
            <w:vAlign w:val="center"/>
          </w:tcPr>
          <w:p w14:paraId="5E5C41CF"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3.75</w:t>
            </w:r>
          </w:p>
        </w:tc>
        <w:tc>
          <w:tcPr>
            <w:tcW w:w="774" w:type="dxa"/>
            <w:vAlign w:val="center"/>
          </w:tcPr>
          <w:p w14:paraId="145596F1"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3.75</w:t>
            </w:r>
          </w:p>
        </w:tc>
        <w:tc>
          <w:tcPr>
            <w:tcW w:w="1069" w:type="dxa"/>
            <w:vMerge/>
            <w:shd w:val="clear" w:color="auto" w:fill="auto"/>
            <w:noWrap/>
            <w:vAlign w:val="center"/>
          </w:tcPr>
          <w:p w14:paraId="328C4EE1" w14:textId="77777777" w:rsidR="00321B84" w:rsidRDefault="00321B84">
            <w:pPr>
              <w:widowControl/>
              <w:jc w:val="center"/>
              <w:rPr>
                <w:rFonts w:ascii="Times New Roman" w:eastAsia="宋体" w:hAnsi="Times New Roman" w:cs="Times New Roman"/>
                <w:kern w:val="0"/>
                <w:szCs w:val="21"/>
              </w:rPr>
            </w:pPr>
          </w:p>
        </w:tc>
        <w:tc>
          <w:tcPr>
            <w:tcW w:w="854" w:type="dxa"/>
            <w:shd w:val="clear" w:color="auto" w:fill="auto"/>
            <w:noWrap/>
            <w:vAlign w:val="center"/>
          </w:tcPr>
          <w:p w14:paraId="4BBAD179"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szCs w:val="21"/>
              </w:rPr>
              <w:t>0</w:t>
            </w:r>
          </w:p>
        </w:tc>
        <w:tc>
          <w:tcPr>
            <w:tcW w:w="855" w:type="dxa"/>
            <w:shd w:val="clear" w:color="auto" w:fill="auto"/>
            <w:noWrap/>
            <w:vAlign w:val="center"/>
          </w:tcPr>
          <w:p w14:paraId="5902F096"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szCs w:val="21"/>
              </w:rPr>
              <w:t>是</w:t>
            </w:r>
          </w:p>
        </w:tc>
      </w:tr>
    </w:tbl>
    <w:p w14:paraId="57CAF5AC"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2.3.2.3 </w:t>
      </w:r>
      <w:r>
        <w:rPr>
          <w:rFonts w:ascii="Times New Roman" w:eastAsia="宋体" w:hAnsi="Times New Roman" w:cs="Times New Roman" w:hint="eastAsia"/>
          <w:b/>
          <w:bCs/>
          <w:sz w:val="24"/>
          <w:szCs w:val="24"/>
        </w:rPr>
        <w:t>污染物源强汇总</w:t>
      </w:r>
    </w:p>
    <w:p w14:paraId="203FBCAD" w14:textId="7E460062"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帝胜食品现有项目实际污染物源强排放与原环评审批污染物排放情况对比具体见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_Ref143175509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2- 24</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4835EF9F" w14:textId="2C9A9596" w:rsidR="00321B84" w:rsidRDefault="007621E7">
      <w:pPr>
        <w:pStyle w:val="a5"/>
        <w:keepNext/>
        <w:jc w:val="center"/>
        <w:rPr>
          <w:rFonts w:ascii="Times New Roman" w:eastAsia="宋体" w:hAnsi="Times New Roman" w:cs="Times New Roman"/>
          <w:b/>
          <w:sz w:val="21"/>
          <w:szCs w:val="21"/>
        </w:rPr>
      </w:pPr>
      <w:bookmarkStart w:id="43" w:name="_Ref143175509"/>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24</w:t>
      </w:r>
      <w:r>
        <w:rPr>
          <w:rFonts w:ascii="Times New Roman" w:eastAsia="宋体" w:hAnsi="Times New Roman" w:cs="Times New Roman"/>
          <w:b/>
          <w:sz w:val="21"/>
          <w:szCs w:val="21"/>
        </w:rPr>
        <w:fldChar w:fldCharType="end"/>
      </w:r>
      <w:bookmarkEnd w:id="43"/>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帝胜食品现有项目实际污染物排放情况与原验收污染物排放情况对比</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134"/>
        <w:gridCol w:w="914"/>
        <w:gridCol w:w="1637"/>
        <w:gridCol w:w="1418"/>
        <w:gridCol w:w="1276"/>
        <w:gridCol w:w="858"/>
      </w:tblGrid>
      <w:tr w:rsidR="00321B84" w14:paraId="6DA29002" w14:textId="77777777">
        <w:trPr>
          <w:cantSplit/>
          <w:trHeight w:val="20"/>
          <w:tblHeader/>
          <w:jc w:val="center"/>
        </w:trPr>
        <w:tc>
          <w:tcPr>
            <w:tcW w:w="701" w:type="dxa"/>
            <w:tcBorders>
              <w:tl2br w:val="single" w:sz="4" w:space="0" w:color="auto"/>
            </w:tcBorders>
            <w:vAlign w:val="center"/>
          </w:tcPr>
          <w:p w14:paraId="5836782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内容</w:t>
            </w:r>
          </w:p>
          <w:p w14:paraId="3CAB943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类型</w:t>
            </w:r>
          </w:p>
        </w:tc>
        <w:tc>
          <w:tcPr>
            <w:tcW w:w="1134" w:type="dxa"/>
            <w:vAlign w:val="center"/>
          </w:tcPr>
          <w:p w14:paraId="1D627A2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排放源</w:t>
            </w:r>
          </w:p>
        </w:tc>
        <w:tc>
          <w:tcPr>
            <w:tcW w:w="914" w:type="dxa"/>
            <w:vAlign w:val="center"/>
          </w:tcPr>
          <w:p w14:paraId="65F4A7B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污染物</w:t>
            </w:r>
          </w:p>
        </w:tc>
        <w:tc>
          <w:tcPr>
            <w:tcW w:w="1637" w:type="dxa"/>
            <w:vAlign w:val="center"/>
          </w:tcPr>
          <w:p w14:paraId="75D231B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原环评</w:t>
            </w:r>
            <w:r>
              <w:rPr>
                <w:rFonts w:ascii="Times New Roman" w:eastAsia="宋体" w:hAnsi="Times New Roman" w:cs="Times New Roman" w:hint="eastAsia"/>
                <w:szCs w:val="21"/>
              </w:rPr>
              <w:t>审批</w:t>
            </w:r>
            <w:r>
              <w:rPr>
                <w:rFonts w:ascii="Times New Roman" w:eastAsia="宋体" w:hAnsi="Times New Roman" w:cs="Times New Roman"/>
                <w:szCs w:val="21"/>
              </w:rPr>
              <w:t>排放量（</w:t>
            </w:r>
            <w:r>
              <w:rPr>
                <w:rFonts w:ascii="Times New Roman" w:eastAsia="宋体" w:hAnsi="Times New Roman" w:cs="Times New Roman"/>
                <w:szCs w:val="21"/>
              </w:rPr>
              <w:t>t/a</w:t>
            </w:r>
            <w:r>
              <w:rPr>
                <w:rFonts w:ascii="Times New Roman" w:eastAsia="宋体" w:hAnsi="Times New Roman" w:cs="Times New Roman"/>
                <w:szCs w:val="21"/>
              </w:rPr>
              <w:t>）</w:t>
            </w:r>
          </w:p>
        </w:tc>
        <w:tc>
          <w:tcPr>
            <w:tcW w:w="1418" w:type="dxa"/>
            <w:vAlign w:val="center"/>
          </w:tcPr>
          <w:p w14:paraId="1BCA932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color w:val="000000"/>
                <w:kern w:val="0"/>
                <w:szCs w:val="21"/>
              </w:rPr>
              <w:t>2022</w:t>
            </w:r>
            <w:r>
              <w:rPr>
                <w:rFonts w:ascii="Times New Roman" w:eastAsia="宋体" w:hAnsi="Times New Roman" w:cs="Times New Roman" w:hint="eastAsia"/>
                <w:color w:val="000000"/>
                <w:kern w:val="0"/>
                <w:szCs w:val="21"/>
              </w:rPr>
              <w:t>年实际</w:t>
            </w:r>
            <w:r>
              <w:rPr>
                <w:rFonts w:ascii="Times New Roman" w:eastAsia="宋体" w:hAnsi="Times New Roman" w:cs="Times New Roman"/>
                <w:color w:val="000000"/>
                <w:kern w:val="0"/>
                <w:szCs w:val="21"/>
              </w:rPr>
              <w:t>排放量（</w:t>
            </w:r>
            <w:r>
              <w:rPr>
                <w:rFonts w:ascii="Times New Roman" w:eastAsia="宋体" w:hAnsi="Times New Roman" w:cs="Times New Roman"/>
                <w:color w:val="000000"/>
                <w:kern w:val="0"/>
                <w:szCs w:val="21"/>
              </w:rPr>
              <w:t>t/a</w:t>
            </w:r>
            <w:r>
              <w:rPr>
                <w:rFonts w:ascii="Times New Roman" w:eastAsia="宋体" w:hAnsi="Times New Roman" w:cs="Times New Roman"/>
                <w:color w:val="000000"/>
                <w:kern w:val="0"/>
                <w:szCs w:val="21"/>
              </w:rPr>
              <w:t>）</w:t>
            </w:r>
          </w:p>
        </w:tc>
        <w:tc>
          <w:tcPr>
            <w:tcW w:w="1276" w:type="dxa"/>
            <w:vAlign w:val="center"/>
          </w:tcPr>
          <w:p w14:paraId="457BE5E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企业达产排放量（</w:t>
            </w:r>
            <w:r>
              <w:rPr>
                <w:rFonts w:ascii="Times New Roman" w:eastAsia="宋体" w:hAnsi="Times New Roman" w:cs="Times New Roman"/>
                <w:szCs w:val="21"/>
              </w:rPr>
              <w:t>t/a</w:t>
            </w:r>
            <w:r>
              <w:rPr>
                <w:rFonts w:ascii="Times New Roman" w:eastAsia="宋体" w:hAnsi="Times New Roman" w:cs="Times New Roman"/>
                <w:szCs w:val="21"/>
              </w:rPr>
              <w:t>）</w:t>
            </w:r>
          </w:p>
        </w:tc>
        <w:tc>
          <w:tcPr>
            <w:tcW w:w="858" w:type="dxa"/>
            <w:vAlign w:val="center"/>
          </w:tcPr>
          <w:p w14:paraId="3D2FCB99" w14:textId="77777777" w:rsidR="00321B84" w:rsidRDefault="007621E7">
            <w:pPr>
              <w:jc w:val="center"/>
              <w:rPr>
                <w:rFonts w:ascii="Times New Roman" w:eastAsia="宋体" w:hAnsi="Times New Roman" w:cs="Times New Roman"/>
                <w:b/>
                <w:szCs w:val="21"/>
              </w:rPr>
            </w:pPr>
            <w:r>
              <w:rPr>
                <w:rFonts w:ascii="Times New Roman" w:eastAsia="宋体" w:hAnsi="Times New Roman" w:cs="Times New Roman"/>
                <w:szCs w:val="21"/>
              </w:rPr>
              <w:t>变化</w:t>
            </w:r>
            <w:r>
              <w:rPr>
                <w:rFonts w:ascii="Times New Roman" w:eastAsia="宋体" w:hAnsi="Times New Roman" w:cs="Times New Roman" w:hint="eastAsia"/>
                <w:szCs w:val="21"/>
              </w:rPr>
              <w:t>量</w:t>
            </w:r>
            <w:r>
              <w:rPr>
                <w:rFonts w:ascii="Times New Roman" w:eastAsia="宋体" w:hAnsi="Times New Roman" w:cs="Times New Roman" w:hint="eastAsia"/>
                <w:szCs w:val="21"/>
                <w:vertAlign w:val="superscript"/>
              </w:rPr>
              <w:t>a</w:t>
            </w:r>
            <w:r>
              <w:rPr>
                <w:rFonts w:ascii="Times New Roman" w:eastAsia="宋体" w:hAnsi="Times New Roman" w:cs="Times New Roman"/>
                <w:szCs w:val="21"/>
              </w:rPr>
              <w:t>（</w:t>
            </w:r>
            <w:r>
              <w:rPr>
                <w:rFonts w:ascii="Times New Roman" w:eastAsia="宋体" w:hAnsi="Times New Roman" w:cs="Times New Roman"/>
                <w:szCs w:val="21"/>
              </w:rPr>
              <w:t>t/a</w:t>
            </w:r>
            <w:r>
              <w:rPr>
                <w:rFonts w:ascii="Times New Roman" w:eastAsia="宋体" w:hAnsi="Times New Roman" w:cs="Times New Roman"/>
                <w:szCs w:val="21"/>
              </w:rPr>
              <w:t>）</w:t>
            </w:r>
          </w:p>
        </w:tc>
      </w:tr>
      <w:tr w:rsidR="00321B84" w14:paraId="0762D3B9" w14:textId="77777777">
        <w:trPr>
          <w:cantSplit/>
          <w:trHeight w:val="20"/>
          <w:jc w:val="center"/>
        </w:trPr>
        <w:tc>
          <w:tcPr>
            <w:tcW w:w="701" w:type="dxa"/>
            <w:vMerge w:val="restart"/>
            <w:vAlign w:val="center"/>
          </w:tcPr>
          <w:p w14:paraId="107B9E5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水污染物</w:t>
            </w:r>
            <w:r>
              <w:rPr>
                <w:rFonts w:ascii="Times New Roman" w:eastAsia="宋体" w:hAnsi="Times New Roman" w:cs="Times New Roman" w:hint="eastAsia"/>
                <w:szCs w:val="21"/>
                <w:vertAlign w:val="superscript"/>
              </w:rPr>
              <w:t>b</w:t>
            </w:r>
          </w:p>
        </w:tc>
        <w:tc>
          <w:tcPr>
            <w:tcW w:w="1134" w:type="dxa"/>
            <w:vMerge w:val="restart"/>
            <w:vAlign w:val="center"/>
          </w:tcPr>
          <w:p w14:paraId="7176C5D3" w14:textId="77777777" w:rsidR="00321B84" w:rsidRDefault="007621E7">
            <w:pPr>
              <w:jc w:val="center"/>
              <w:rPr>
                <w:rFonts w:ascii="Times New Roman" w:eastAsia="宋体" w:hAnsi="Times New Roman" w:cs="Times New Roman"/>
                <w:szCs w:val="21"/>
              </w:rPr>
            </w:pPr>
            <w:r>
              <w:rPr>
                <w:rFonts w:ascii="宋体" w:eastAsia="宋体" w:hAnsi="宋体" w:cs="Times New Roman" w:hint="eastAsia"/>
                <w:color w:val="000000"/>
                <w:kern w:val="0"/>
                <w:szCs w:val="21"/>
              </w:rPr>
              <w:t>生产废水</w:t>
            </w:r>
          </w:p>
        </w:tc>
        <w:tc>
          <w:tcPr>
            <w:tcW w:w="914" w:type="dxa"/>
            <w:vAlign w:val="center"/>
          </w:tcPr>
          <w:p w14:paraId="7490156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废水量</w:t>
            </w:r>
          </w:p>
        </w:tc>
        <w:tc>
          <w:tcPr>
            <w:tcW w:w="1637" w:type="dxa"/>
            <w:vAlign w:val="center"/>
          </w:tcPr>
          <w:p w14:paraId="56920408"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150</w:t>
            </w:r>
          </w:p>
        </w:tc>
        <w:tc>
          <w:tcPr>
            <w:tcW w:w="1418" w:type="dxa"/>
            <w:vAlign w:val="center"/>
          </w:tcPr>
          <w:p w14:paraId="3AB18B3C"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150</w:t>
            </w:r>
          </w:p>
        </w:tc>
        <w:tc>
          <w:tcPr>
            <w:tcW w:w="1276" w:type="dxa"/>
            <w:vAlign w:val="center"/>
          </w:tcPr>
          <w:p w14:paraId="48375EF4"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150</w:t>
            </w:r>
          </w:p>
        </w:tc>
        <w:tc>
          <w:tcPr>
            <w:tcW w:w="858" w:type="dxa"/>
            <w:vAlign w:val="center"/>
          </w:tcPr>
          <w:p w14:paraId="0F428E89"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76B11413" w14:textId="77777777">
        <w:trPr>
          <w:cantSplit/>
          <w:trHeight w:val="20"/>
          <w:jc w:val="center"/>
        </w:trPr>
        <w:tc>
          <w:tcPr>
            <w:tcW w:w="701" w:type="dxa"/>
            <w:vMerge/>
            <w:vAlign w:val="center"/>
          </w:tcPr>
          <w:p w14:paraId="75610B4A" w14:textId="77777777" w:rsidR="00321B84" w:rsidRDefault="00321B84">
            <w:pPr>
              <w:jc w:val="center"/>
              <w:rPr>
                <w:rFonts w:ascii="Times New Roman" w:eastAsia="宋体" w:hAnsi="Times New Roman" w:cs="Times New Roman"/>
                <w:szCs w:val="21"/>
              </w:rPr>
            </w:pPr>
          </w:p>
        </w:tc>
        <w:tc>
          <w:tcPr>
            <w:tcW w:w="1134" w:type="dxa"/>
            <w:vMerge/>
            <w:vAlign w:val="center"/>
          </w:tcPr>
          <w:p w14:paraId="26FB00BC" w14:textId="77777777" w:rsidR="00321B84" w:rsidRDefault="00321B84">
            <w:pPr>
              <w:jc w:val="center"/>
              <w:rPr>
                <w:rFonts w:ascii="Times New Roman" w:eastAsia="宋体" w:hAnsi="Times New Roman" w:cs="Times New Roman"/>
                <w:szCs w:val="21"/>
              </w:rPr>
            </w:pPr>
          </w:p>
        </w:tc>
        <w:tc>
          <w:tcPr>
            <w:tcW w:w="914" w:type="dxa"/>
            <w:vAlign w:val="center"/>
          </w:tcPr>
          <w:p w14:paraId="0657E0AD"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color w:val="000000"/>
                <w:kern w:val="0"/>
                <w:szCs w:val="21"/>
              </w:rPr>
              <w:t>COD</w:t>
            </w:r>
            <w:r>
              <w:rPr>
                <w:rFonts w:ascii="Times New Roman" w:eastAsia="宋体" w:hAnsi="Times New Roman" w:cs="Times New Roman"/>
                <w:color w:val="000000"/>
                <w:kern w:val="0"/>
                <w:szCs w:val="21"/>
                <w:vertAlign w:val="subscript"/>
              </w:rPr>
              <w:t>Cr</w:t>
            </w:r>
          </w:p>
        </w:tc>
        <w:tc>
          <w:tcPr>
            <w:tcW w:w="1637" w:type="dxa"/>
            <w:vAlign w:val="center"/>
          </w:tcPr>
          <w:p w14:paraId="7452FF0C"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0.009</w:t>
            </w:r>
            <w:r>
              <w:rPr>
                <w:rFonts w:ascii="宋体" w:eastAsia="宋体" w:hAnsi="宋体" w:cs="Times New Roman"/>
                <w:color w:val="000000"/>
                <w:szCs w:val="21"/>
              </w:rPr>
              <w:t>（</w:t>
            </w:r>
            <w:r>
              <w:rPr>
                <w:rFonts w:ascii="Times New Roman" w:hAnsi="Times New Roman" w:cs="Times New Roman"/>
                <w:color w:val="000000"/>
                <w:szCs w:val="21"/>
              </w:rPr>
              <w:t>0.006</w:t>
            </w:r>
            <w:r>
              <w:rPr>
                <w:rFonts w:ascii="宋体" w:eastAsia="宋体" w:hAnsi="宋体" w:cs="Times New Roman"/>
                <w:color w:val="000000"/>
                <w:szCs w:val="21"/>
              </w:rPr>
              <w:t>）</w:t>
            </w:r>
          </w:p>
        </w:tc>
        <w:tc>
          <w:tcPr>
            <w:tcW w:w="1418" w:type="dxa"/>
            <w:vAlign w:val="center"/>
          </w:tcPr>
          <w:p w14:paraId="2F0F6406"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0.006</w:t>
            </w:r>
          </w:p>
        </w:tc>
        <w:tc>
          <w:tcPr>
            <w:tcW w:w="1276" w:type="dxa"/>
            <w:vAlign w:val="center"/>
          </w:tcPr>
          <w:p w14:paraId="7C7D0CF9"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0.006</w:t>
            </w:r>
          </w:p>
        </w:tc>
        <w:tc>
          <w:tcPr>
            <w:tcW w:w="858" w:type="dxa"/>
            <w:vAlign w:val="center"/>
          </w:tcPr>
          <w:p w14:paraId="6467A1A5"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238FB012" w14:textId="77777777">
        <w:trPr>
          <w:cantSplit/>
          <w:trHeight w:val="20"/>
          <w:jc w:val="center"/>
        </w:trPr>
        <w:tc>
          <w:tcPr>
            <w:tcW w:w="701" w:type="dxa"/>
            <w:vMerge/>
            <w:vAlign w:val="center"/>
          </w:tcPr>
          <w:p w14:paraId="025C14A4" w14:textId="77777777" w:rsidR="00321B84" w:rsidRDefault="00321B84">
            <w:pPr>
              <w:jc w:val="center"/>
              <w:rPr>
                <w:rFonts w:ascii="Times New Roman" w:eastAsia="宋体" w:hAnsi="Times New Roman" w:cs="Times New Roman"/>
                <w:szCs w:val="21"/>
              </w:rPr>
            </w:pPr>
          </w:p>
        </w:tc>
        <w:tc>
          <w:tcPr>
            <w:tcW w:w="1134" w:type="dxa"/>
            <w:vMerge/>
            <w:vAlign w:val="center"/>
          </w:tcPr>
          <w:p w14:paraId="2190953F" w14:textId="77777777" w:rsidR="00321B84" w:rsidRDefault="00321B84">
            <w:pPr>
              <w:jc w:val="center"/>
              <w:rPr>
                <w:rFonts w:ascii="Times New Roman" w:eastAsia="宋体" w:hAnsi="Times New Roman" w:cs="Times New Roman"/>
                <w:szCs w:val="21"/>
              </w:rPr>
            </w:pPr>
          </w:p>
        </w:tc>
        <w:tc>
          <w:tcPr>
            <w:tcW w:w="914" w:type="dxa"/>
            <w:vAlign w:val="center"/>
          </w:tcPr>
          <w:p w14:paraId="42BA582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NH</w:t>
            </w:r>
            <w:r>
              <w:rPr>
                <w:rFonts w:ascii="Times New Roman" w:eastAsia="宋体" w:hAnsi="Times New Roman" w:cs="Times New Roman"/>
                <w:szCs w:val="21"/>
                <w:vertAlign w:val="subscript"/>
              </w:rPr>
              <w:t>3</w:t>
            </w:r>
            <w:r>
              <w:rPr>
                <w:rFonts w:ascii="Times New Roman" w:eastAsia="宋体" w:hAnsi="Times New Roman" w:cs="Times New Roman"/>
                <w:szCs w:val="21"/>
              </w:rPr>
              <w:t>-N</w:t>
            </w:r>
          </w:p>
        </w:tc>
        <w:tc>
          <w:tcPr>
            <w:tcW w:w="1637" w:type="dxa"/>
            <w:vAlign w:val="center"/>
          </w:tcPr>
          <w:p w14:paraId="01D56901"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0.0012</w:t>
            </w:r>
            <w:r>
              <w:rPr>
                <w:rFonts w:ascii="宋体" w:eastAsia="宋体" w:hAnsi="宋体" w:cs="Times New Roman"/>
                <w:color w:val="000000"/>
                <w:szCs w:val="21"/>
              </w:rPr>
              <w:t>（</w:t>
            </w:r>
            <w:r>
              <w:rPr>
                <w:rFonts w:ascii="Times New Roman" w:hAnsi="Times New Roman" w:cs="Times New Roman"/>
                <w:color w:val="000000"/>
                <w:szCs w:val="21"/>
              </w:rPr>
              <w:t>0.000</w:t>
            </w:r>
            <w:r>
              <w:rPr>
                <w:rFonts w:ascii="Times New Roman" w:hAnsi="Times New Roman" w:cs="Times New Roman" w:hint="eastAsia"/>
                <w:color w:val="000000"/>
                <w:szCs w:val="21"/>
              </w:rPr>
              <w:t>3</w:t>
            </w:r>
            <w:r>
              <w:rPr>
                <w:rFonts w:ascii="宋体" w:eastAsia="宋体" w:hAnsi="宋体" w:cs="Times New Roman"/>
                <w:color w:val="000000"/>
                <w:szCs w:val="21"/>
              </w:rPr>
              <w:t>）</w:t>
            </w:r>
          </w:p>
        </w:tc>
        <w:tc>
          <w:tcPr>
            <w:tcW w:w="1418" w:type="dxa"/>
            <w:vAlign w:val="center"/>
          </w:tcPr>
          <w:p w14:paraId="7329F6BE"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0.000</w:t>
            </w:r>
            <w:r>
              <w:rPr>
                <w:rFonts w:ascii="Times New Roman" w:hAnsi="Times New Roman" w:cs="Times New Roman" w:hint="eastAsia"/>
                <w:color w:val="000000"/>
                <w:szCs w:val="21"/>
              </w:rPr>
              <w:t>3</w:t>
            </w:r>
          </w:p>
        </w:tc>
        <w:tc>
          <w:tcPr>
            <w:tcW w:w="1276" w:type="dxa"/>
            <w:vAlign w:val="center"/>
          </w:tcPr>
          <w:p w14:paraId="2BEBDDC0"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0.000</w:t>
            </w:r>
            <w:r>
              <w:rPr>
                <w:rFonts w:ascii="Times New Roman" w:hAnsi="Times New Roman" w:cs="Times New Roman" w:hint="eastAsia"/>
                <w:color w:val="000000"/>
                <w:szCs w:val="21"/>
              </w:rPr>
              <w:t>3</w:t>
            </w:r>
          </w:p>
        </w:tc>
        <w:tc>
          <w:tcPr>
            <w:tcW w:w="858" w:type="dxa"/>
            <w:vAlign w:val="center"/>
          </w:tcPr>
          <w:p w14:paraId="12A6C992"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74FFE1A9" w14:textId="77777777">
        <w:trPr>
          <w:cantSplit/>
          <w:trHeight w:val="20"/>
          <w:jc w:val="center"/>
        </w:trPr>
        <w:tc>
          <w:tcPr>
            <w:tcW w:w="701" w:type="dxa"/>
            <w:vMerge/>
            <w:vAlign w:val="center"/>
          </w:tcPr>
          <w:p w14:paraId="5A6267B2" w14:textId="77777777" w:rsidR="00321B84" w:rsidRDefault="00321B84">
            <w:pPr>
              <w:jc w:val="center"/>
              <w:rPr>
                <w:rFonts w:ascii="Times New Roman" w:eastAsia="宋体" w:hAnsi="Times New Roman" w:cs="Times New Roman"/>
                <w:szCs w:val="21"/>
              </w:rPr>
            </w:pPr>
          </w:p>
        </w:tc>
        <w:tc>
          <w:tcPr>
            <w:tcW w:w="1134" w:type="dxa"/>
            <w:vMerge/>
            <w:vAlign w:val="center"/>
          </w:tcPr>
          <w:p w14:paraId="0C310A9C" w14:textId="77777777" w:rsidR="00321B84" w:rsidRDefault="00321B84">
            <w:pPr>
              <w:jc w:val="center"/>
              <w:rPr>
                <w:rFonts w:ascii="Times New Roman" w:eastAsia="宋体" w:hAnsi="Times New Roman" w:cs="Times New Roman"/>
                <w:szCs w:val="21"/>
              </w:rPr>
            </w:pPr>
          </w:p>
        </w:tc>
        <w:tc>
          <w:tcPr>
            <w:tcW w:w="914" w:type="dxa"/>
            <w:vAlign w:val="center"/>
          </w:tcPr>
          <w:p w14:paraId="5070A83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SS</w:t>
            </w:r>
          </w:p>
        </w:tc>
        <w:tc>
          <w:tcPr>
            <w:tcW w:w="1637" w:type="dxa"/>
            <w:vAlign w:val="center"/>
          </w:tcPr>
          <w:p w14:paraId="0CF1F989"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0.003</w:t>
            </w:r>
            <w:r>
              <w:rPr>
                <w:rFonts w:ascii="宋体" w:eastAsia="宋体" w:hAnsi="宋体" w:cs="Times New Roman"/>
                <w:color w:val="000000"/>
                <w:szCs w:val="21"/>
              </w:rPr>
              <w:t>（</w:t>
            </w:r>
            <w:r>
              <w:rPr>
                <w:rFonts w:ascii="Times New Roman" w:hAnsi="Times New Roman" w:cs="Times New Roman"/>
                <w:color w:val="000000"/>
                <w:szCs w:val="21"/>
              </w:rPr>
              <w:t>0.00</w:t>
            </w:r>
            <w:r>
              <w:rPr>
                <w:rFonts w:ascii="Times New Roman" w:hAnsi="Times New Roman" w:cs="Times New Roman" w:hint="eastAsia"/>
                <w:color w:val="000000"/>
                <w:szCs w:val="21"/>
              </w:rPr>
              <w:t>2</w:t>
            </w:r>
            <w:r>
              <w:rPr>
                <w:rFonts w:ascii="宋体" w:eastAsia="宋体" w:hAnsi="宋体" w:cs="Times New Roman"/>
                <w:color w:val="000000"/>
                <w:szCs w:val="21"/>
              </w:rPr>
              <w:t>）</w:t>
            </w:r>
          </w:p>
        </w:tc>
        <w:tc>
          <w:tcPr>
            <w:tcW w:w="1418" w:type="dxa"/>
            <w:vAlign w:val="center"/>
          </w:tcPr>
          <w:p w14:paraId="39FEAF0C"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0.002</w:t>
            </w:r>
          </w:p>
        </w:tc>
        <w:tc>
          <w:tcPr>
            <w:tcW w:w="1276" w:type="dxa"/>
            <w:vAlign w:val="center"/>
          </w:tcPr>
          <w:p w14:paraId="7A8E34A0"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0.002</w:t>
            </w:r>
          </w:p>
        </w:tc>
        <w:tc>
          <w:tcPr>
            <w:tcW w:w="858" w:type="dxa"/>
            <w:vAlign w:val="center"/>
          </w:tcPr>
          <w:p w14:paraId="3C85D317"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4DAFBA0C" w14:textId="77777777">
        <w:trPr>
          <w:cantSplit/>
          <w:trHeight w:val="20"/>
          <w:jc w:val="center"/>
        </w:trPr>
        <w:tc>
          <w:tcPr>
            <w:tcW w:w="701" w:type="dxa"/>
            <w:vMerge/>
            <w:vAlign w:val="center"/>
          </w:tcPr>
          <w:p w14:paraId="1780F51A" w14:textId="77777777" w:rsidR="00321B84" w:rsidRDefault="00321B84">
            <w:pPr>
              <w:jc w:val="center"/>
              <w:rPr>
                <w:rFonts w:ascii="Times New Roman" w:eastAsia="宋体" w:hAnsi="Times New Roman" w:cs="Times New Roman"/>
                <w:szCs w:val="21"/>
              </w:rPr>
            </w:pPr>
          </w:p>
        </w:tc>
        <w:tc>
          <w:tcPr>
            <w:tcW w:w="1134" w:type="dxa"/>
            <w:vMerge w:val="restart"/>
            <w:vAlign w:val="center"/>
          </w:tcPr>
          <w:p w14:paraId="49479EB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生活污水</w:t>
            </w:r>
          </w:p>
        </w:tc>
        <w:tc>
          <w:tcPr>
            <w:tcW w:w="914" w:type="dxa"/>
            <w:vAlign w:val="center"/>
          </w:tcPr>
          <w:p w14:paraId="5BA0BC2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废水量</w:t>
            </w:r>
          </w:p>
        </w:tc>
        <w:tc>
          <w:tcPr>
            <w:tcW w:w="1637" w:type="dxa"/>
            <w:vAlign w:val="center"/>
          </w:tcPr>
          <w:p w14:paraId="405E1C2C"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300</w:t>
            </w:r>
          </w:p>
        </w:tc>
        <w:tc>
          <w:tcPr>
            <w:tcW w:w="1418" w:type="dxa"/>
            <w:vAlign w:val="center"/>
          </w:tcPr>
          <w:p w14:paraId="756BAA2F"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200</w:t>
            </w:r>
          </w:p>
        </w:tc>
        <w:tc>
          <w:tcPr>
            <w:tcW w:w="1276" w:type="dxa"/>
            <w:vAlign w:val="center"/>
          </w:tcPr>
          <w:p w14:paraId="3E6CC3FC"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300</w:t>
            </w:r>
          </w:p>
        </w:tc>
        <w:tc>
          <w:tcPr>
            <w:tcW w:w="858" w:type="dxa"/>
            <w:vAlign w:val="center"/>
          </w:tcPr>
          <w:p w14:paraId="6DA77E93"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1E61EB86" w14:textId="77777777">
        <w:trPr>
          <w:cantSplit/>
          <w:trHeight w:val="20"/>
          <w:jc w:val="center"/>
        </w:trPr>
        <w:tc>
          <w:tcPr>
            <w:tcW w:w="701" w:type="dxa"/>
            <w:vMerge/>
            <w:vAlign w:val="center"/>
          </w:tcPr>
          <w:p w14:paraId="698146E2" w14:textId="77777777" w:rsidR="00321B84" w:rsidRDefault="00321B84">
            <w:pPr>
              <w:jc w:val="center"/>
              <w:rPr>
                <w:rFonts w:ascii="Times New Roman" w:eastAsia="宋体" w:hAnsi="Times New Roman" w:cs="Times New Roman"/>
                <w:szCs w:val="21"/>
              </w:rPr>
            </w:pPr>
          </w:p>
        </w:tc>
        <w:tc>
          <w:tcPr>
            <w:tcW w:w="1134" w:type="dxa"/>
            <w:vMerge/>
            <w:vAlign w:val="center"/>
          </w:tcPr>
          <w:p w14:paraId="1F8934DB" w14:textId="77777777" w:rsidR="00321B84" w:rsidRDefault="00321B84">
            <w:pPr>
              <w:jc w:val="center"/>
              <w:rPr>
                <w:rFonts w:ascii="Times New Roman" w:eastAsia="宋体" w:hAnsi="Times New Roman" w:cs="Times New Roman"/>
                <w:szCs w:val="21"/>
              </w:rPr>
            </w:pPr>
          </w:p>
        </w:tc>
        <w:tc>
          <w:tcPr>
            <w:tcW w:w="914" w:type="dxa"/>
            <w:vAlign w:val="center"/>
          </w:tcPr>
          <w:p w14:paraId="6DBD667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color w:val="000000"/>
                <w:kern w:val="0"/>
                <w:szCs w:val="21"/>
              </w:rPr>
              <w:t>COD</w:t>
            </w:r>
            <w:r>
              <w:rPr>
                <w:rFonts w:ascii="Times New Roman" w:eastAsia="宋体" w:hAnsi="Times New Roman" w:cs="Times New Roman"/>
                <w:color w:val="000000"/>
                <w:kern w:val="0"/>
                <w:szCs w:val="21"/>
                <w:vertAlign w:val="subscript"/>
              </w:rPr>
              <w:t>Cr</w:t>
            </w:r>
          </w:p>
        </w:tc>
        <w:tc>
          <w:tcPr>
            <w:tcW w:w="1637" w:type="dxa"/>
            <w:vAlign w:val="center"/>
          </w:tcPr>
          <w:p w14:paraId="16119457"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0.018</w:t>
            </w:r>
            <w:r>
              <w:rPr>
                <w:rFonts w:ascii="宋体" w:eastAsia="宋体" w:hAnsi="宋体" w:cs="Times New Roman"/>
                <w:color w:val="000000"/>
                <w:szCs w:val="21"/>
              </w:rPr>
              <w:t>（</w:t>
            </w:r>
            <w:r>
              <w:rPr>
                <w:rFonts w:ascii="Times New Roman" w:hAnsi="Times New Roman" w:cs="Times New Roman"/>
                <w:color w:val="000000"/>
                <w:szCs w:val="21"/>
              </w:rPr>
              <w:t>0.012</w:t>
            </w:r>
            <w:r>
              <w:rPr>
                <w:rFonts w:ascii="宋体" w:eastAsia="宋体" w:hAnsi="宋体" w:cs="Times New Roman"/>
                <w:color w:val="000000"/>
                <w:szCs w:val="21"/>
              </w:rPr>
              <w:t>）</w:t>
            </w:r>
          </w:p>
        </w:tc>
        <w:tc>
          <w:tcPr>
            <w:tcW w:w="1418" w:type="dxa"/>
            <w:vAlign w:val="center"/>
          </w:tcPr>
          <w:p w14:paraId="3B7499A9"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0.008</w:t>
            </w:r>
          </w:p>
        </w:tc>
        <w:tc>
          <w:tcPr>
            <w:tcW w:w="1276" w:type="dxa"/>
            <w:vAlign w:val="center"/>
          </w:tcPr>
          <w:p w14:paraId="0337A9E3"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0.012</w:t>
            </w:r>
          </w:p>
        </w:tc>
        <w:tc>
          <w:tcPr>
            <w:tcW w:w="858" w:type="dxa"/>
            <w:vAlign w:val="center"/>
          </w:tcPr>
          <w:p w14:paraId="097D1381"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5AB4C1D2" w14:textId="77777777">
        <w:trPr>
          <w:cantSplit/>
          <w:trHeight w:val="20"/>
          <w:jc w:val="center"/>
        </w:trPr>
        <w:tc>
          <w:tcPr>
            <w:tcW w:w="701" w:type="dxa"/>
            <w:vMerge/>
            <w:vAlign w:val="center"/>
          </w:tcPr>
          <w:p w14:paraId="2D952BDE" w14:textId="77777777" w:rsidR="00321B84" w:rsidRDefault="00321B84">
            <w:pPr>
              <w:jc w:val="center"/>
              <w:rPr>
                <w:rFonts w:ascii="Times New Roman" w:eastAsia="宋体" w:hAnsi="Times New Roman" w:cs="Times New Roman"/>
                <w:szCs w:val="21"/>
              </w:rPr>
            </w:pPr>
          </w:p>
        </w:tc>
        <w:tc>
          <w:tcPr>
            <w:tcW w:w="1134" w:type="dxa"/>
            <w:vMerge/>
            <w:vAlign w:val="center"/>
          </w:tcPr>
          <w:p w14:paraId="4EC0B715" w14:textId="77777777" w:rsidR="00321B84" w:rsidRDefault="00321B84">
            <w:pPr>
              <w:jc w:val="center"/>
              <w:rPr>
                <w:rFonts w:ascii="Times New Roman" w:eastAsia="宋体" w:hAnsi="Times New Roman" w:cs="Times New Roman"/>
                <w:szCs w:val="21"/>
              </w:rPr>
            </w:pPr>
          </w:p>
        </w:tc>
        <w:tc>
          <w:tcPr>
            <w:tcW w:w="914" w:type="dxa"/>
            <w:vAlign w:val="center"/>
          </w:tcPr>
          <w:p w14:paraId="523C7123"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NH</w:t>
            </w:r>
            <w:r>
              <w:rPr>
                <w:rFonts w:ascii="Times New Roman" w:eastAsia="宋体" w:hAnsi="Times New Roman" w:cs="Times New Roman"/>
                <w:szCs w:val="21"/>
                <w:vertAlign w:val="subscript"/>
              </w:rPr>
              <w:t>3</w:t>
            </w:r>
            <w:r>
              <w:rPr>
                <w:rFonts w:ascii="Times New Roman" w:eastAsia="宋体" w:hAnsi="Times New Roman" w:cs="Times New Roman"/>
                <w:szCs w:val="21"/>
              </w:rPr>
              <w:t>-N</w:t>
            </w:r>
          </w:p>
        </w:tc>
        <w:tc>
          <w:tcPr>
            <w:tcW w:w="1637" w:type="dxa"/>
            <w:vAlign w:val="center"/>
          </w:tcPr>
          <w:p w14:paraId="73CD3F67"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0.0024</w:t>
            </w:r>
            <w:r>
              <w:rPr>
                <w:rFonts w:ascii="宋体" w:eastAsia="宋体" w:hAnsi="宋体" w:cs="Times New Roman"/>
                <w:color w:val="000000"/>
                <w:szCs w:val="21"/>
              </w:rPr>
              <w:t>（</w:t>
            </w:r>
            <w:r>
              <w:rPr>
                <w:rFonts w:ascii="Times New Roman" w:hAnsi="Times New Roman" w:cs="Times New Roman"/>
                <w:color w:val="000000"/>
                <w:szCs w:val="21"/>
              </w:rPr>
              <w:t>0.0006</w:t>
            </w:r>
            <w:r>
              <w:rPr>
                <w:rFonts w:ascii="宋体" w:eastAsia="宋体" w:hAnsi="宋体" w:cs="Times New Roman"/>
                <w:color w:val="000000"/>
                <w:szCs w:val="21"/>
              </w:rPr>
              <w:t>）</w:t>
            </w:r>
          </w:p>
        </w:tc>
        <w:tc>
          <w:tcPr>
            <w:tcW w:w="1418" w:type="dxa"/>
            <w:vAlign w:val="center"/>
          </w:tcPr>
          <w:p w14:paraId="24063DA4"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0.0004</w:t>
            </w:r>
          </w:p>
        </w:tc>
        <w:tc>
          <w:tcPr>
            <w:tcW w:w="1276" w:type="dxa"/>
            <w:vAlign w:val="center"/>
          </w:tcPr>
          <w:p w14:paraId="1E7793B9"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0.0006</w:t>
            </w:r>
          </w:p>
        </w:tc>
        <w:tc>
          <w:tcPr>
            <w:tcW w:w="858" w:type="dxa"/>
            <w:vAlign w:val="center"/>
          </w:tcPr>
          <w:p w14:paraId="6C6ADD32"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621D2050" w14:textId="77777777">
        <w:trPr>
          <w:cantSplit/>
          <w:trHeight w:val="20"/>
          <w:jc w:val="center"/>
        </w:trPr>
        <w:tc>
          <w:tcPr>
            <w:tcW w:w="701" w:type="dxa"/>
            <w:vMerge/>
            <w:vAlign w:val="center"/>
          </w:tcPr>
          <w:p w14:paraId="637C7C77" w14:textId="77777777" w:rsidR="00321B84" w:rsidRDefault="00321B84">
            <w:pPr>
              <w:jc w:val="center"/>
              <w:rPr>
                <w:rFonts w:ascii="Times New Roman" w:eastAsia="宋体" w:hAnsi="Times New Roman" w:cs="Times New Roman"/>
                <w:szCs w:val="21"/>
              </w:rPr>
            </w:pPr>
          </w:p>
        </w:tc>
        <w:tc>
          <w:tcPr>
            <w:tcW w:w="1134" w:type="dxa"/>
            <w:vMerge w:val="restart"/>
            <w:vAlign w:val="center"/>
          </w:tcPr>
          <w:p w14:paraId="39BFBFA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综合废水</w:t>
            </w:r>
          </w:p>
        </w:tc>
        <w:tc>
          <w:tcPr>
            <w:tcW w:w="914" w:type="dxa"/>
            <w:vAlign w:val="center"/>
          </w:tcPr>
          <w:p w14:paraId="0C27CB53"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废水量</w:t>
            </w:r>
          </w:p>
        </w:tc>
        <w:tc>
          <w:tcPr>
            <w:tcW w:w="1637" w:type="dxa"/>
            <w:vAlign w:val="center"/>
          </w:tcPr>
          <w:p w14:paraId="6DAFF356"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450</w:t>
            </w:r>
          </w:p>
        </w:tc>
        <w:tc>
          <w:tcPr>
            <w:tcW w:w="1418" w:type="dxa"/>
            <w:vAlign w:val="center"/>
          </w:tcPr>
          <w:p w14:paraId="12170F53"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350</w:t>
            </w:r>
          </w:p>
        </w:tc>
        <w:tc>
          <w:tcPr>
            <w:tcW w:w="1276" w:type="dxa"/>
            <w:vAlign w:val="center"/>
          </w:tcPr>
          <w:p w14:paraId="19B397FB"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450</w:t>
            </w:r>
          </w:p>
        </w:tc>
        <w:tc>
          <w:tcPr>
            <w:tcW w:w="858" w:type="dxa"/>
            <w:vAlign w:val="center"/>
          </w:tcPr>
          <w:p w14:paraId="19DA2DD6"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277B27FC" w14:textId="77777777">
        <w:trPr>
          <w:cantSplit/>
          <w:trHeight w:val="20"/>
          <w:jc w:val="center"/>
        </w:trPr>
        <w:tc>
          <w:tcPr>
            <w:tcW w:w="701" w:type="dxa"/>
            <w:vMerge/>
            <w:vAlign w:val="center"/>
          </w:tcPr>
          <w:p w14:paraId="126D9866" w14:textId="77777777" w:rsidR="00321B84" w:rsidRDefault="00321B84">
            <w:pPr>
              <w:jc w:val="center"/>
              <w:rPr>
                <w:rFonts w:ascii="Times New Roman" w:eastAsia="宋体" w:hAnsi="Times New Roman" w:cs="Times New Roman"/>
                <w:szCs w:val="21"/>
              </w:rPr>
            </w:pPr>
          </w:p>
        </w:tc>
        <w:tc>
          <w:tcPr>
            <w:tcW w:w="1134" w:type="dxa"/>
            <w:vMerge/>
            <w:vAlign w:val="center"/>
          </w:tcPr>
          <w:p w14:paraId="117C33C9" w14:textId="77777777" w:rsidR="00321B84" w:rsidRDefault="00321B84">
            <w:pPr>
              <w:jc w:val="center"/>
              <w:rPr>
                <w:rFonts w:ascii="Times New Roman" w:eastAsia="宋体" w:hAnsi="Times New Roman" w:cs="Times New Roman"/>
                <w:szCs w:val="21"/>
              </w:rPr>
            </w:pPr>
          </w:p>
        </w:tc>
        <w:tc>
          <w:tcPr>
            <w:tcW w:w="914" w:type="dxa"/>
            <w:vAlign w:val="center"/>
          </w:tcPr>
          <w:p w14:paraId="64DB585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color w:val="000000"/>
                <w:kern w:val="0"/>
                <w:szCs w:val="21"/>
              </w:rPr>
              <w:t>COD</w:t>
            </w:r>
            <w:r>
              <w:rPr>
                <w:rFonts w:ascii="Times New Roman" w:eastAsia="宋体" w:hAnsi="Times New Roman" w:cs="Times New Roman"/>
                <w:color w:val="000000"/>
                <w:kern w:val="0"/>
                <w:szCs w:val="21"/>
                <w:vertAlign w:val="subscript"/>
              </w:rPr>
              <w:t>Cr</w:t>
            </w:r>
          </w:p>
        </w:tc>
        <w:tc>
          <w:tcPr>
            <w:tcW w:w="1637" w:type="dxa"/>
            <w:vAlign w:val="center"/>
          </w:tcPr>
          <w:p w14:paraId="4DDA10BF"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0.027</w:t>
            </w:r>
            <w:r>
              <w:rPr>
                <w:rFonts w:ascii="宋体" w:eastAsia="宋体" w:hAnsi="宋体" w:cs="Times New Roman"/>
                <w:color w:val="000000"/>
                <w:szCs w:val="21"/>
              </w:rPr>
              <w:t>（</w:t>
            </w:r>
            <w:r>
              <w:rPr>
                <w:rFonts w:ascii="Times New Roman" w:hAnsi="Times New Roman" w:cs="Times New Roman"/>
                <w:color w:val="000000"/>
                <w:szCs w:val="21"/>
              </w:rPr>
              <w:t>0.018</w:t>
            </w:r>
            <w:r>
              <w:rPr>
                <w:rFonts w:ascii="宋体" w:eastAsia="宋体" w:hAnsi="宋体" w:cs="Times New Roman"/>
                <w:color w:val="000000"/>
                <w:szCs w:val="21"/>
              </w:rPr>
              <w:t>）</w:t>
            </w:r>
          </w:p>
        </w:tc>
        <w:tc>
          <w:tcPr>
            <w:tcW w:w="1418" w:type="dxa"/>
            <w:vAlign w:val="center"/>
          </w:tcPr>
          <w:p w14:paraId="41C1603B"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0.014</w:t>
            </w:r>
          </w:p>
        </w:tc>
        <w:tc>
          <w:tcPr>
            <w:tcW w:w="1276" w:type="dxa"/>
            <w:vAlign w:val="center"/>
          </w:tcPr>
          <w:p w14:paraId="3295800A"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0.018</w:t>
            </w:r>
          </w:p>
        </w:tc>
        <w:tc>
          <w:tcPr>
            <w:tcW w:w="858" w:type="dxa"/>
            <w:vAlign w:val="center"/>
          </w:tcPr>
          <w:p w14:paraId="2C5DD9D9"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39B7629E" w14:textId="77777777">
        <w:trPr>
          <w:cantSplit/>
          <w:trHeight w:val="20"/>
          <w:jc w:val="center"/>
        </w:trPr>
        <w:tc>
          <w:tcPr>
            <w:tcW w:w="701" w:type="dxa"/>
            <w:vMerge/>
            <w:vAlign w:val="center"/>
          </w:tcPr>
          <w:p w14:paraId="3AB9B355" w14:textId="77777777" w:rsidR="00321B84" w:rsidRDefault="00321B84">
            <w:pPr>
              <w:jc w:val="center"/>
              <w:rPr>
                <w:rFonts w:ascii="Times New Roman" w:eastAsia="宋体" w:hAnsi="Times New Roman" w:cs="Times New Roman"/>
                <w:szCs w:val="21"/>
              </w:rPr>
            </w:pPr>
          </w:p>
        </w:tc>
        <w:tc>
          <w:tcPr>
            <w:tcW w:w="1134" w:type="dxa"/>
            <w:vMerge/>
            <w:vAlign w:val="center"/>
          </w:tcPr>
          <w:p w14:paraId="012193FB" w14:textId="77777777" w:rsidR="00321B84" w:rsidRDefault="00321B84">
            <w:pPr>
              <w:jc w:val="center"/>
              <w:rPr>
                <w:rFonts w:ascii="Times New Roman" w:eastAsia="宋体" w:hAnsi="Times New Roman" w:cs="Times New Roman"/>
                <w:szCs w:val="21"/>
              </w:rPr>
            </w:pPr>
          </w:p>
        </w:tc>
        <w:tc>
          <w:tcPr>
            <w:tcW w:w="914" w:type="dxa"/>
            <w:vAlign w:val="center"/>
          </w:tcPr>
          <w:p w14:paraId="0036BE5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NH</w:t>
            </w:r>
            <w:r>
              <w:rPr>
                <w:rFonts w:ascii="Times New Roman" w:eastAsia="宋体" w:hAnsi="Times New Roman" w:cs="Times New Roman"/>
                <w:szCs w:val="21"/>
                <w:vertAlign w:val="subscript"/>
              </w:rPr>
              <w:t>3</w:t>
            </w:r>
            <w:r>
              <w:rPr>
                <w:rFonts w:ascii="Times New Roman" w:eastAsia="宋体" w:hAnsi="Times New Roman" w:cs="Times New Roman"/>
                <w:szCs w:val="21"/>
              </w:rPr>
              <w:t>-N</w:t>
            </w:r>
          </w:p>
        </w:tc>
        <w:tc>
          <w:tcPr>
            <w:tcW w:w="1637" w:type="dxa"/>
            <w:vAlign w:val="center"/>
          </w:tcPr>
          <w:p w14:paraId="4F30748F"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0.004</w:t>
            </w:r>
            <w:r>
              <w:rPr>
                <w:rFonts w:ascii="宋体" w:eastAsia="宋体" w:hAnsi="宋体" w:cs="Times New Roman"/>
                <w:color w:val="000000"/>
                <w:szCs w:val="21"/>
              </w:rPr>
              <w:t>（</w:t>
            </w:r>
            <w:r>
              <w:rPr>
                <w:rFonts w:ascii="Times New Roman" w:hAnsi="Times New Roman" w:cs="Times New Roman"/>
                <w:color w:val="000000"/>
                <w:szCs w:val="21"/>
              </w:rPr>
              <w:t>0.001</w:t>
            </w:r>
            <w:r>
              <w:rPr>
                <w:rFonts w:ascii="宋体" w:eastAsia="宋体" w:hAnsi="宋体" w:cs="Times New Roman"/>
                <w:color w:val="000000"/>
                <w:szCs w:val="21"/>
              </w:rPr>
              <w:t>）</w:t>
            </w:r>
          </w:p>
        </w:tc>
        <w:tc>
          <w:tcPr>
            <w:tcW w:w="1418" w:type="dxa"/>
            <w:vAlign w:val="center"/>
          </w:tcPr>
          <w:p w14:paraId="10F46156"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0.001</w:t>
            </w:r>
          </w:p>
        </w:tc>
        <w:tc>
          <w:tcPr>
            <w:tcW w:w="1276" w:type="dxa"/>
            <w:vAlign w:val="center"/>
          </w:tcPr>
          <w:p w14:paraId="0A46E3FB"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0.001</w:t>
            </w:r>
          </w:p>
        </w:tc>
        <w:tc>
          <w:tcPr>
            <w:tcW w:w="858" w:type="dxa"/>
            <w:vAlign w:val="center"/>
          </w:tcPr>
          <w:p w14:paraId="5CA4CF73"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466E4724" w14:textId="77777777">
        <w:trPr>
          <w:cantSplit/>
          <w:trHeight w:val="20"/>
          <w:jc w:val="center"/>
        </w:trPr>
        <w:tc>
          <w:tcPr>
            <w:tcW w:w="701" w:type="dxa"/>
            <w:vMerge/>
            <w:vAlign w:val="center"/>
          </w:tcPr>
          <w:p w14:paraId="4B4F1A32" w14:textId="77777777" w:rsidR="00321B84" w:rsidRDefault="00321B84">
            <w:pPr>
              <w:jc w:val="center"/>
              <w:rPr>
                <w:rFonts w:ascii="Times New Roman" w:eastAsia="宋体" w:hAnsi="Times New Roman" w:cs="Times New Roman"/>
                <w:szCs w:val="21"/>
              </w:rPr>
            </w:pPr>
          </w:p>
        </w:tc>
        <w:tc>
          <w:tcPr>
            <w:tcW w:w="1134" w:type="dxa"/>
            <w:vMerge/>
            <w:vAlign w:val="center"/>
          </w:tcPr>
          <w:p w14:paraId="34ACBEFD" w14:textId="77777777" w:rsidR="00321B84" w:rsidRDefault="00321B84">
            <w:pPr>
              <w:jc w:val="center"/>
              <w:rPr>
                <w:rFonts w:ascii="Times New Roman" w:eastAsia="宋体" w:hAnsi="Times New Roman" w:cs="Times New Roman"/>
                <w:szCs w:val="21"/>
              </w:rPr>
            </w:pPr>
          </w:p>
        </w:tc>
        <w:tc>
          <w:tcPr>
            <w:tcW w:w="914" w:type="dxa"/>
            <w:vAlign w:val="center"/>
          </w:tcPr>
          <w:p w14:paraId="6227CD0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SS</w:t>
            </w:r>
          </w:p>
        </w:tc>
        <w:tc>
          <w:tcPr>
            <w:tcW w:w="1637" w:type="dxa"/>
            <w:vAlign w:val="center"/>
          </w:tcPr>
          <w:p w14:paraId="2BF216BC"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0.003</w:t>
            </w:r>
            <w:r>
              <w:rPr>
                <w:rFonts w:ascii="宋体" w:eastAsia="宋体" w:hAnsi="宋体" w:cs="Times New Roman"/>
                <w:color w:val="000000"/>
                <w:szCs w:val="21"/>
              </w:rPr>
              <w:t>（</w:t>
            </w:r>
            <w:r>
              <w:rPr>
                <w:rFonts w:ascii="Times New Roman" w:hAnsi="Times New Roman" w:cs="Times New Roman"/>
                <w:color w:val="000000"/>
                <w:szCs w:val="21"/>
              </w:rPr>
              <w:t>0.00</w:t>
            </w:r>
            <w:r>
              <w:rPr>
                <w:rFonts w:ascii="Times New Roman" w:hAnsi="Times New Roman" w:cs="Times New Roman" w:hint="eastAsia"/>
                <w:color w:val="000000"/>
                <w:szCs w:val="21"/>
              </w:rPr>
              <w:t>2</w:t>
            </w:r>
            <w:r>
              <w:rPr>
                <w:rFonts w:ascii="宋体" w:eastAsia="宋体" w:hAnsi="宋体" w:cs="Times New Roman"/>
                <w:color w:val="000000"/>
                <w:szCs w:val="21"/>
              </w:rPr>
              <w:t>）</w:t>
            </w:r>
          </w:p>
        </w:tc>
        <w:tc>
          <w:tcPr>
            <w:tcW w:w="1418" w:type="dxa"/>
            <w:vAlign w:val="center"/>
          </w:tcPr>
          <w:p w14:paraId="015EE7D1"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0.002</w:t>
            </w:r>
          </w:p>
        </w:tc>
        <w:tc>
          <w:tcPr>
            <w:tcW w:w="1276" w:type="dxa"/>
            <w:vAlign w:val="center"/>
          </w:tcPr>
          <w:p w14:paraId="30EFF546"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0.002</w:t>
            </w:r>
          </w:p>
        </w:tc>
        <w:tc>
          <w:tcPr>
            <w:tcW w:w="858" w:type="dxa"/>
            <w:vAlign w:val="center"/>
          </w:tcPr>
          <w:p w14:paraId="00A148B0"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p>
        </w:tc>
      </w:tr>
      <w:tr w:rsidR="00321B84" w14:paraId="6B154528" w14:textId="77777777">
        <w:trPr>
          <w:cantSplit/>
          <w:trHeight w:val="20"/>
          <w:jc w:val="center"/>
        </w:trPr>
        <w:tc>
          <w:tcPr>
            <w:tcW w:w="701" w:type="dxa"/>
            <w:vAlign w:val="center"/>
          </w:tcPr>
          <w:p w14:paraId="0FABFEF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大气污染物</w:t>
            </w:r>
          </w:p>
        </w:tc>
        <w:tc>
          <w:tcPr>
            <w:tcW w:w="1134" w:type="dxa"/>
            <w:vAlign w:val="center"/>
          </w:tcPr>
          <w:p w14:paraId="54603C7D"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膨化油烟废气</w:t>
            </w:r>
          </w:p>
        </w:tc>
        <w:tc>
          <w:tcPr>
            <w:tcW w:w="914" w:type="dxa"/>
            <w:vAlign w:val="center"/>
          </w:tcPr>
          <w:p w14:paraId="0AFD788E"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油烟</w:t>
            </w:r>
          </w:p>
        </w:tc>
        <w:tc>
          <w:tcPr>
            <w:tcW w:w="1637" w:type="dxa"/>
            <w:vAlign w:val="center"/>
          </w:tcPr>
          <w:p w14:paraId="39069DB4"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0.019</w:t>
            </w:r>
          </w:p>
        </w:tc>
        <w:tc>
          <w:tcPr>
            <w:tcW w:w="1418" w:type="dxa"/>
            <w:vAlign w:val="center"/>
          </w:tcPr>
          <w:p w14:paraId="4DDCCC1F" w14:textId="77777777" w:rsidR="00321B84" w:rsidRDefault="007621E7">
            <w:pPr>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0.010</w:t>
            </w:r>
          </w:p>
        </w:tc>
        <w:tc>
          <w:tcPr>
            <w:tcW w:w="1276" w:type="dxa"/>
            <w:vAlign w:val="center"/>
          </w:tcPr>
          <w:p w14:paraId="2A8F90EA"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kern w:val="0"/>
                <w:szCs w:val="21"/>
              </w:rPr>
              <w:t>0.019</w:t>
            </w:r>
          </w:p>
        </w:tc>
        <w:tc>
          <w:tcPr>
            <w:tcW w:w="858" w:type="dxa"/>
            <w:vAlign w:val="center"/>
          </w:tcPr>
          <w:p w14:paraId="60B717B4"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0</w:t>
            </w:r>
          </w:p>
        </w:tc>
      </w:tr>
      <w:tr w:rsidR="00321B84" w14:paraId="5EB9C5AD" w14:textId="77777777">
        <w:trPr>
          <w:cantSplit/>
          <w:trHeight w:val="20"/>
          <w:jc w:val="center"/>
        </w:trPr>
        <w:tc>
          <w:tcPr>
            <w:tcW w:w="701" w:type="dxa"/>
            <w:vMerge w:val="restart"/>
            <w:vAlign w:val="center"/>
          </w:tcPr>
          <w:p w14:paraId="2A0AF78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固体废物</w:t>
            </w:r>
            <w:r>
              <w:rPr>
                <w:rFonts w:ascii="Times New Roman" w:eastAsia="宋体" w:hAnsi="Times New Roman" w:cs="Times New Roman" w:hint="eastAsia"/>
                <w:szCs w:val="21"/>
                <w:vertAlign w:val="superscript"/>
              </w:rPr>
              <w:t>c</w:t>
            </w:r>
          </w:p>
        </w:tc>
        <w:tc>
          <w:tcPr>
            <w:tcW w:w="1134" w:type="dxa"/>
            <w:vAlign w:val="center"/>
          </w:tcPr>
          <w:p w14:paraId="01C6FABF"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日常生产</w:t>
            </w:r>
          </w:p>
        </w:tc>
        <w:tc>
          <w:tcPr>
            <w:tcW w:w="914" w:type="dxa"/>
            <w:vAlign w:val="center"/>
          </w:tcPr>
          <w:p w14:paraId="498E18CC"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一般固废</w:t>
            </w:r>
          </w:p>
        </w:tc>
        <w:tc>
          <w:tcPr>
            <w:tcW w:w="1637" w:type="dxa"/>
            <w:vAlign w:val="center"/>
          </w:tcPr>
          <w:p w14:paraId="6B5A38C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r>
              <w:rPr>
                <w:rFonts w:ascii="Times New Roman" w:eastAsia="宋体" w:hAnsi="Times New Roman" w:cs="Times New Roman"/>
                <w:szCs w:val="21"/>
              </w:rPr>
              <w:t>（</w:t>
            </w:r>
            <w:r>
              <w:rPr>
                <w:rFonts w:ascii="Times New Roman" w:eastAsia="宋体" w:hAnsi="Times New Roman" w:cs="Times New Roman" w:hint="eastAsia"/>
                <w:szCs w:val="21"/>
              </w:rPr>
              <w:t>2.260</w:t>
            </w:r>
            <w:r>
              <w:rPr>
                <w:rFonts w:ascii="Times New Roman" w:eastAsia="宋体" w:hAnsi="Times New Roman" w:cs="Times New Roman"/>
                <w:szCs w:val="21"/>
              </w:rPr>
              <w:t>）</w:t>
            </w:r>
          </w:p>
        </w:tc>
        <w:tc>
          <w:tcPr>
            <w:tcW w:w="1418" w:type="dxa"/>
            <w:vAlign w:val="center"/>
          </w:tcPr>
          <w:p w14:paraId="7F4125F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color w:val="000000"/>
                <w:kern w:val="0"/>
                <w:szCs w:val="21"/>
              </w:rPr>
              <w:t>0</w:t>
            </w:r>
            <w:r>
              <w:rPr>
                <w:rFonts w:ascii="Times New Roman" w:eastAsia="宋体" w:hAnsi="Times New Roman" w:cs="Times New Roman"/>
                <w:color w:val="000000"/>
                <w:kern w:val="0"/>
                <w:szCs w:val="21"/>
              </w:rPr>
              <w:t>（</w:t>
            </w:r>
            <w:r>
              <w:rPr>
                <w:rFonts w:ascii="Times New Roman" w:eastAsia="宋体" w:hAnsi="Times New Roman" w:cs="Times New Roman" w:hint="eastAsia"/>
                <w:color w:val="000000"/>
                <w:kern w:val="0"/>
                <w:szCs w:val="21"/>
              </w:rPr>
              <w:t>0.655</w:t>
            </w:r>
            <w:r>
              <w:rPr>
                <w:rFonts w:ascii="Times New Roman" w:eastAsia="宋体" w:hAnsi="Times New Roman" w:cs="Times New Roman"/>
                <w:color w:val="000000"/>
                <w:kern w:val="0"/>
                <w:szCs w:val="21"/>
              </w:rPr>
              <w:t>）</w:t>
            </w:r>
          </w:p>
        </w:tc>
        <w:tc>
          <w:tcPr>
            <w:tcW w:w="1276" w:type="dxa"/>
            <w:vAlign w:val="center"/>
          </w:tcPr>
          <w:p w14:paraId="015BA3A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r>
              <w:rPr>
                <w:rFonts w:ascii="Times New Roman" w:eastAsia="宋体" w:hAnsi="Times New Roman" w:cs="Times New Roman"/>
                <w:szCs w:val="21"/>
              </w:rPr>
              <w:t>（</w:t>
            </w:r>
            <w:r>
              <w:rPr>
                <w:rFonts w:ascii="Times New Roman" w:eastAsia="宋体" w:hAnsi="Times New Roman" w:cs="Times New Roman" w:hint="eastAsia"/>
                <w:szCs w:val="21"/>
              </w:rPr>
              <w:t>2.260</w:t>
            </w:r>
            <w:r>
              <w:rPr>
                <w:rFonts w:ascii="Times New Roman" w:eastAsia="宋体" w:hAnsi="Times New Roman" w:cs="Times New Roman"/>
                <w:szCs w:val="21"/>
              </w:rPr>
              <w:t>）</w:t>
            </w:r>
          </w:p>
        </w:tc>
        <w:tc>
          <w:tcPr>
            <w:tcW w:w="858" w:type="dxa"/>
            <w:vAlign w:val="center"/>
          </w:tcPr>
          <w:p w14:paraId="33A1BC1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r>
              <w:rPr>
                <w:rFonts w:ascii="Times New Roman" w:eastAsia="宋体" w:hAnsi="Times New Roman" w:cs="Times New Roman"/>
                <w:szCs w:val="21"/>
              </w:rPr>
              <w:t>（</w:t>
            </w:r>
            <w:r>
              <w:rPr>
                <w:rFonts w:ascii="Times New Roman" w:eastAsia="宋体" w:hAnsi="Times New Roman" w:cs="Times New Roman" w:hint="eastAsia"/>
                <w:szCs w:val="21"/>
              </w:rPr>
              <w:t>0</w:t>
            </w:r>
            <w:r>
              <w:rPr>
                <w:rFonts w:ascii="Times New Roman" w:eastAsia="宋体" w:hAnsi="Times New Roman" w:cs="Times New Roman"/>
                <w:szCs w:val="21"/>
              </w:rPr>
              <w:t>）</w:t>
            </w:r>
          </w:p>
        </w:tc>
      </w:tr>
      <w:tr w:rsidR="00321B84" w14:paraId="54451AED" w14:textId="77777777">
        <w:trPr>
          <w:cantSplit/>
          <w:trHeight w:val="20"/>
          <w:jc w:val="center"/>
        </w:trPr>
        <w:tc>
          <w:tcPr>
            <w:tcW w:w="701" w:type="dxa"/>
            <w:vMerge/>
            <w:vAlign w:val="center"/>
          </w:tcPr>
          <w:p w14:paraId="17E164D7" w14:textId="77777777" w:rsidR="00321B84" w:rsidRDefault="00321B84">
            <w:pPr>
              <w:jc w:val="center"/>
              <w:rPr>
                <w:rFonts w:ascii="Times New Roman" w:eastAsia="宋体" w:hAnsi="Times New Roman" w:cs="Times New Roman"/>
                <w:szCs w:val="21"/>
              </w:rPr>
            </w:pPr>
          </w:p>
        </w:tc>
        <w:tc>
          <w:tcPr>
            <w:tcW w:w="1134" w:type="dxa"/>
            <w:vAlign w:val="center"/>
          </w:tcPr>
          <w:p w14:paraId="3CE645F3"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生活办公</w:t>
            </w:r>
          </w:p>
        </w:tc>
        <w:tc>
          <w:tcPr>
            <w:tcW w:w="914" w:type="dxa"/>
            <w:vAlign w:val="center"/>
          </w:tcPr>
          <w:p w14:paraId="69165DCE"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生活垃圾</w:t>
            </w:r>
          </w:p>
        </w:tc>
        <w:tc>
          <w:tcPr>
            <w:tcW w:w="1637" w:type="dxa"/>
            <w:vAlign w:val="center"/>
          </w:tcPr>
          <w:p w14:paraId="1A19A29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r>
              <w:rPr>
                <w:rFonts w:ascii="Times New Roman" w:eastAsia="宋体" w:hAnsi="Times New Roman" w:cs="Times New Roman"/>
                <w:szCs w:val="21"/>
              </w:rPr>
              <w:t>（</w:t>
            </w:r>
            <w:r>
              <w:rPr>
                <w:rFonts w:ascii="Times New Roman" w:eastAsia="宋体" w:hAnsi="Times New Roman" w:cs="Times New Roman" w:hint="eastAsia"/>
                <w:szCs w:val="21"/>
              </w:rPr>
              <w:t>3.75</w:t>
            </w:r>
            <w:r>
              <w:rPr>
                <w:rFonts w:ascii="Times New Roman" w:eastAsia="宋体" w:hAnsi="Times New Roman" w:cs="Times New Roman"/>
                <w:szCs w:val="21"/>
              </w:rPr>
              <w:t>）</w:t>
            </w:r>
          </w:p>
        </w:tc>
        <w:tc>
          <w:tcPr>
            <w:tcW w:w="1418" w:type="dxa"/>
            <w:vAlign w:val="center"/>
          </w:tcPr>
          <w:p w14:paraId="647E82B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color w:val="000000"/>
                <w:kern w:val="0"/>
                <w:szCs w:val="21"/>
              </w:rPr>
              <w:t>0</w:t>
            </w:r>
            <w:r>
              <w:rPr>
                <w:rFonts w:ascii="Times New Roman" w:eastAsia="宋体" w:hAnsi="Times New Roman" w:cs="Times New Roman"/>
                <w:color w:val="000000"/>
                <w:kern w:val="0"/>
                <w:szCs w:val="21"/>
              </w:rPr>
              <w:t>（</w:t>
            </w:r>
            <w:r>
              <w:rPr>
                <w:rFonts w:ascii="Times New Roman" w:eastAsia="宋体" w:hAnsi="Times New Roman" w:cs="Times New Roman" w:hint="eastAsia"/>
                <w:color w:val="000000"/>
                <w:kern w:val="0"/>
                <w:szCs w:val="21"/>
              </w:rPr>
              <w:t>3.75</w:t>
            </w:r>
            <w:r>
              <w:rPr>
                <w:rFonts w:ascii="Times New Roman" w:eastAsia="宋体" w:hAnsi="Times New Roman" w:cs="Times New Roman"/>
                <w:color w:val="000000"/>
                <w:kern w:val="0"/>
                <w:szCs w:val="21"/>
              </w:rPr>
              <w:t>）</w:t>
            </w:r>
          </w:p>
        </w:tc>
        <w:tc>
          <w:tcPr>
            <w:tcW w:w="1276" w:type="dxa"/>
            <w:vAlign w:val="center"/>
          </w:tcPr>
          <w:p w14:paraId="646AACB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r>
              <w:rPr>
                <w:rFonts w:ascii="Times New Roman" w:eastAsia="宋体" w:hAnsi="Times New Roman" w:cs="Times New Roman"/>
                <w:szCs w:val="21"/>
              </w:rPr>
              <w:t>（</w:t>
            </w:r>
            <w:r>
              <w:rPr>
                <w:rFonts w:ascii="Times New Roman" w:eastAsia="宋体" w:hAnsi="Times New Roman" w:cs="Times New Roman" w:hint="eastAsia"/>
                <w:szCs w:val="21"/>
              </w:rPr>
              <w:t>3.75</w:t>
            </w:r>
            <w:r>
              <w:rPr>
                <w:rFonts w:ascii="Times New Roman" w:eastAsia="宋体" w:hAnsi="Times New Roman" w:cs="Times New Roman"/>
                <w:szCs w:val="21"/>
              </w:rPr>
              <w:t>）</w:t>
            </w:r>
          </w:p>
        </w:tc>
        <w:tc>
          <w:tcPr>
            <w:tcW w:w="858" w:type="dxa"/>
            <w:vAlign w:val="center"/>
          </w:tcPr>
          <w:p w14:paraId="6B7074F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0</w:t>
            </w:r>
          </w:p>
        </w:tc>
      </w:tr>
      <w:tr w:rsidR="00321B84" w14:paraId="3390BB9F" w14:textId="77777777">
        <w:trPr>
          <w:cantSplit/>
          <w:trHeight w:val="20"/>
          <w:jc w:val="center"/>
        </w:trPr>
        <w:tc>
          <w:tcPr>
            <w:tcW w:w="7938" w:type="dxa"/>
            <w:gridSpan w:val="7"/>
            <w:vAlign w:val="center"/>
          </w:tcPr>
          <w:p w14:paraId="7A26CA3D" w14:textId="77777777" w:rsidR="00321B84" w:rsidRDefault="007621E7">
            <w:pPr>
              <w:pStyle w:val="aff2"/>
              <w:rPr>
                <w:rFonts w:ascii="Times New Roman" w:eastAsia="宋体" w:hAnsi="Times New Roman" w:cs="Times New Roman"/>
                <w:bCs/>
                <w:szCs w:val="21"/>
              </w:rPr>
            </w:pPr>
            <w:r>
              <w:rPr>
                <w:rFonts w:ascii="Times New Roman" w:eastAsia="宋体" w:hAnsi="Times New Roman" w:cs="Times New Roman"/>
                <w:bCs/>
                <w:szCs w:val="21"/>
              </w:rPr>
              <w:t>注：</w:t>
            </w:r>
            <w:r>
              <w:rPr>
                <w:rFonts w:ascii="Times New Roman" w:eastAsia="宋体" w:hAnsi="Times New Roman" w:cs="Times New Roman" w:hint="eastAsia"/>
                <w:bCs/>
                <w:szCs w:val="21"/>
              </w:rPr>
              <w:t>a</w:t>
            </w:r>
            <w:r>
              <w:rPr>
                <w:rFonts w:ascii="Times New Roman" w:eastAsia="宋体" w:hAnsi="Times New Roman" w:cs="Times New Roman" w:hint="eastAsia"/>
                <w:bCs/>
                <w:szCs w:val="21"/>
              </w:rPr>
              <w:t>、变化量</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企业达产排放量</w:t>
            </w:r>
            <w:r>
              <w:rPr>
                <w:rFonts w:ascii="Times New Roman" w:eastAsia="宋体" w:hAnsi="Times New Roman" w:cs="Times New Roman" w:hint="eastAsia"/>
                <w:bCs/>
                <w:szCs w:val="21"/>
              </w:rPr>
              <w:t>-</w:t>
            </w:r>
            <w:r>
              <w:rPr>
                <w:rFonts w:ascii="Times New Roman" w:eastAsia="宋体" w:hAnsi="Times New Roman" w:cs="Times New Roman"/>
                <w:szCs w:val="21"/>
              </w:rPr>
              <w:t>原环评</w:t>
            </w:r>
            <w:r>
              <w:rPr>
                <w:rFonts w:ascii="Times New Roman" w:eastAsia="宋体" w:hAnsi="Times New Roman" w:cs="Times New Roman" w:hint="eastAsia"/>
                <w:szCs w:val="21"/>
              </w:rPr>
              <w:t>审批</w:t>
            </w:r>
            <w:r>
              <w:rPr>
                <w:rFonts w:ascii="Times New Roman" w:eastAsia="宋体" w:hAnsi="Times New Roman" w:cs="Times New Roman"/>
                <w:szCs w:val="21"/>
              </w:rPr>
              <w:t>排放量；</w:t>
            </w:r>
          </w:p>
          <w:p w14:paraId="3D2985B0" w14:textId="77777777" w:rsidR="00321B84" w:rsidRDefault="007621E7">
            <w:pPr>
              <w:pStyle w:val="aff2"/>
              <w:ind w:firstLineChars="214" w:firstLine="449"/>
              <w:rPr>
                <w:rFonts w:ascii="Times New Roman" w:eastAsia="宋体" w:hAnsi="Times New Roman" w:cs="Times New Roman"/>
                <w:bCs/>
                <w:szCs w:val="21"/>
              </w:rPr>
            </w:pPr>
            <w:r>
              <w:rPr>
                <w:rFonts w:ascii="Times New Roman" w:eastAsia="宋体" w:hAnsi="Times New Roman" w:cs="Times New Roman" w:hint="eastAsia"/>
                <w:bCs/>
                <w:szCs w:val="21"/>
              </w:rPr>
              <w:t>b</w:t>
            </w:r>
            <w:r>
              <w:rPr>
                <w:rFonts w:ascii="Times New Roman" w:eastAsia="宋体" w:hAnsi="Times New Roman" w:cs="Times New Roman" w:hint="eastAsia"/>
                <w:bCs/>
                <w:szCs w:val="21"/>
              </w:rPr>
              <w:t>、</w:t>
            </w:r>
            <w:r>
              <w:rPr>
                <w:rFonts w:ascii="Times New Roman" w:eastAsia="宋体" w:hAnsi="Times New Roman" w:cs="Times New Roman"/>
                <w:szCs w:val="21"/>
              </w:rPr>
              <w:t>原环评</w:t>
            </w:r>
            <w:r>
              <w:rPr>
                <w:rFonts w:ascii="Times New Roman" w:eastAsia="宋体" w:hAnsi="Times New Roman" w:cs="Times New Roman" w:hint="eastAsia"/>
                <w:szCs w:val="21"/>
              </w:rPr>
              <w:t>审批</w:t>
            </w:r>
            <w:r>
              <w:rPr>
                <w:rFonts w:ascii="Times New Roman" w:eastAsia="宋体" w:hAnsi="Times New Roman" w:cs="Times New Roman"/>
                <w:szCs w:val="21"/>
              </w:rPr>
              <w:t>排放量括号内的数据、</w:t>
            </w:r>
            <w:r>
              <w:rPr>
                <w:rFonts w:ascii="Times New Roman" w:eastAsia="宋体" w:hAnsi="Times New Roman" w:cs="Times New Roman" w:hint="eastAsia"/>
                <w:bCs/>
                <w:szCs w:val="21"/>
              </w:rPr>
              <w:t>2022</w:t>
            </w:r>
            <w:r>
              <w:rPr>
                <w:rFonts w:ascii="Times New Roman" w:eastAsia="宋体" w:hAnsi="Times New Roman" w:cs="Times New Roman" w:hint="eastAsia"/>
                <w:bCs/>
                <w:szCs w:val="21"/>
              </w:rPr>
              <w:t>年实际情况和达产情况</w:t>
            </w:r>
            <w:r>
              <w:rPr>
                <w:rFonts w:ascii="Times New Roman" w:eastAsia="宋体" w:hAnsi="Times New Roman" w:cs="Times New Roman"/>
                <w:szCs w:val="21"/>
              </w:rPr>
              <w:t>为塘栖污水处理厂提标改造后执行的标准，</w:t>
            </w:r>
            <w:r>
              <w:rPr>
                <w:rFonts w:ascii="Times New Roman" w:eastAsia="宋体" w:hAnsi="Times New Roman" w:cs="Times New Roman" w:hint="eastAsia"/>
                <w:bCs/>
                <w:szCs w:val="21"/>
              </w:rPr>
              <w:t>废水</w:t>
            </w:r>
            <w:r>
              <w:rPr>
                <w:rFonts w:ascii="Times New Roman" w:eastAsia="宋体" w:hAnsi="Times New Roman" w:cs="Times New Roman"/>
                <w:bCs/>
                <w:szCs w:val="21"/>
              </w:rPr>
              <w:t>COD</w:t>
            </w:r>
            <w:r>
              <w:rPr>
                <w:rFonts w:ascii="Times New Roman" w:eastAsia="宋体" w:hAnsi="Times New Roman" w:cs="Times New Roman"/>
                <w:bCs/>
                <w:szCs w:val="21"/>
                <w:vertAlign w:val="subscript"/>
              </w:rPr>
              <w:t>Cr</w:t>
            </w:r>
            <w:r>
              <w:rPr>
                <w:rFonts w:ascii="Times New Roman" w:eastAsia="宋体" w:hAnsi="Times New Roman" w:cs="Times New Roman"/>
                <w:bCs/>
                <w:szCs w:val="21"/>
              </w:rPr>
              <w:t>、</w:t>
            </w:r>
            <w:r>
              <w:rPr>
                <w:rFonts w:ascii="Times New Roman" w:eastAsia="宋体" w:hAnsi="Times New Roman" w:cs="Times New Roman"/>
                <w:bCs/>
                <w:szCs w:val="21"/>
              </w:rPr>
              <w:t>NH</w:t>
            </w:r>
            <w:r>
              <w:rPr>
                <w:rFonts w:ascii="Times New Roman" w:eastAsia="宋体" w:hAnsi="Times New Roman" w:cs="Times New Roman"/>
                <w:bCs/>
                <w:szCs w:val="21"/>
                <w:vertAlign w:val="subscript"/>
              </w:rPr>
              <w:t>3</w:t>
            </w:r>
            <w:r>
              <w:rPr>
                <w:rFonts w:ascii="Times New Roman" w:eastAsia="宋体" w:hAnsi="Times New Roman" w:cs="Times New Roman"/>
                <w:bCs/>
                <w:szCs w:val="21"/>
              </w:rPr>
              <w:t>-N</w:t>
            </w:r>
            <w:r>
              <w:rPr>
                <w:rFonts w:ascii="Times New Roman" w:eastAsia="宋体" w:hAnsi="Times New Roman" w:cs="Times New Roman" w:hint="eastAsia"/>
                <w:bCs/>
                <w:szCs w:val="21"/>
              </w:rPr>
              <w:t>排放浓度以《城镇污水处理厂主要水污染物排放标准》（</w:t>
            </w:r>
            <w:r>
              <w:rPr>
                <w:rFonts w:ascii="Times New Roman" w:eastAsia="宋体" w:hAnsi="Times New Roman" w:cs="Times New Roman"/>
                <w:bCs/>
                <w:szCs w:val="21"/>
              </w:rPr>
              <w:t>DB 33/2169-2018</w:t>
            </w:r>
            <w:r>
              <w:rPr>
                <w:rFonts w:ascii="Times New Roman" w:eastAsia="宋体" w:hAnsi="Times New Roman" w:cs="Times New Roman"/>
                <w:bCs/>
                <w:szCs w:val="21"/>
              </w:rPr>
              <w:t>）表</w:t>
            </w:r>
            <w:r>
              <w:rPr>
                <w:rFonts w:ascii="Times New Roman" w:eastAsia="宋体" w:hAnsi="Times New Roman" w:cs="Times New Roman"/>
                <w:bCs/>
                <w:szCs w:val="21"/>
              </w:rPr>
              <w:t>1</w:t>
            </w:r>
            <w:r>
              <w:rPr>
                <w:rFonts w:ascii="Times New Roman" w:eastAsia="宋体" w:hAnsi="Times New Roman" w:cs="Times New Roman"/>
                <w:bCs/>
                <w:szCs w:val="21"/>
              </w:rPr>
              <w:t>中的排放限值核定（</w:t>
            </w:r>
            <w:r>
              <w:rPr>
                <w:rFonts w:ascii="Times New Roman" w:eastAsia="宋体" w:hAnsi="Times New Roman" w:cs="Times New Roman"/>
                <w:bCs/>
                <w:szCs w:val="21"/>
              </w:rPr>
              <w:t>COD</w:t>
            </w:r>
            <w:r>
              <w:rPr>
                <w:rFonts w:ascii="Times New Roman" w:eastAsia="宋体" w:hAnsi="Times New Roman" w:cs="Times New Roman"/>
                <w:bCs/>
                <w:szCs w:val="21"/>
                <w:vertAlign w:val="subscript"/>
              </w:rPr>
              <w:t>Cr</w:t>
            </w:r>
            <w:r>
              <w:rPr>
                <w:rFonts w:ascii="Times New Roman" w:eastAsia="宋体" w:hAnsi="Times New Roman" w:cs="Times New Roman"/>
                <w:bCs/>
                <w:szCs w:val="21"/>
              </w:rPr>
              <w:t>浓度以</w:t>
            </w:r>
            <w:r>
              <w:rPr>
                <w:rFonts w:ascii="Times New Roman" w:eastAsia="宋体" w:hAnsi="Times New Roman" w:cs="Times New Roman" w:hint="eastAsia"/>
                <w:bCs/>
                <w:szCs w:val="21"/>
              </w:rPr>
              <w:t>40</w:t>
            </w:r>
            <w:r>
              <w:rPr>
                <w:rFonts w:ascii="Times New Roman" w:eastAsia="宋体" w:hAnsi="Times New Roman" w:cs="Times New Roman"/>
                <w:bCs/>
                <w:szCs w:val="21"/>
              </w:rPr>
              <w:t>mg/L</w:t>
            </w:r>
            <w:r>
              <w:rPr>
                <w:rFonts w:ascii="Times New Roman" w:eastAsia="宋体" w:hAnsi="Times New Roman" w:cs="Times New Roman" w:hint="eastAsia"/>
                <w:bCs/>
                <w:szCs w:val="21"/>
              </w:rPr>
              <w:t>，</w:t>
            </w:r>
            <w:r>
              <w:rPr>
                <w:rFonts w:ascii="Times New Roman" w:eastAsia="宋体" w:hAnsi="Times New Roman" w:cs="Times New Roman"/>
                <w:bCs/>
                <w:szCs w:val="21"/>
              </w:rPr>
              <w:t>NH</w:t>
            </w:r>
            <w:r>
              <w:rPr>
                <w:rFonts w:ascii="Times New Roman" w:eastAsia="宋体" w:hAnsi="Times New Roman" w:cs="Times New Roman"/>
                <w:bCs/>
                <w:szCs w:val="21"/>
                <w:vertAlign w:val="subscript"/>
              </w:rPr>
              <w:t>3</w:t>
            </w:r>
            <w:r>
              <w:rPr>
                <w:rFonts w:ascii="Times New Roman" w:eastAsia="宋体" w:hAnsi="Times New Roman" w:cs="Times New Roman"/>
                <w:bCs/>
                <w:szCs w:val="21"/>
              </w:rPr>
              <w:t>-N</w:t>
            </w:r>
            <w:r>
              <w:rPr>
                <w:rFonts w:ascii="Times New Roman" w:eastAsia="宋体" w:hAnsi="Times New Roman" w:cs="Times New Roman"/>
                <w:bCs/>
                <w:szCs w:val="21"/>
              </w:rPr>
              <w:t>浓度以</w:t>
            </w:r>
            <w:r>
              <w:rPr>
                <w:rFonts w:ascii="Times New Roman" w:eastAsia="宋体" w:hAnsi="Times New Roman" w:cs="Times New Roman" w:hint="eastAsia"/>
                <w:bCs/>
                <w:szCs w:val="21"/>
              </w:rPr>
              <w:t>2</w:t>
            </w:r>
            <w:r>
              <w:rPr>
                <w:rFonts w:ascii="Times New Roman" w:eastAsia="宋体" w:hAnsi="Times New Roman" w:cs="Times New Roman"/>
                <w:bCs/>
                <w:szCs w:val="21"/>
              </w:rPr>
              <w:t>mg/L</w:t>
            </w:r>
            <w:r>
              <w:rPr>
                <w:rFonts w:ascii="Times New Roman" w:eastAsia="宋体" w:hAnsi="Times New Roman" w:cs="Times New Roman"/>
                <w:bCs/>
                <w:szCs w:val="21"/>
              </w:rPr>
              <w:t>计），</w:t>
            </w:r>
            <w:r>
              <w:rPr>
                <w:rFonts w:ascii="Times New Roman" w:eastAsia="宋体" w:hAnsi="Times New Roman" w:cs="Times New Roman" w:hint="eastAsia"/>
                <w:bCs/>
                <w:szCs w:val="21"/>
              </w:rPr>
              <w:t>废水</w:t>
            </w:r>
            <w:r>
              <w:rPr>
                <w:rFonts w:ascii="Times New Roman" w:eastAsia="宋体" w:hAnsi="Times New Roman" w:cs="Times New Roman" w:hint="eastAsia"/>
                <w:bCs/>
                <w:szCs w:val="21"/>
              </w:rPr>
              <w:t>SS</w:t>
            </w:r>
            <w:r>
              <w:rPr>
                <w:rFonts w:ascii="Times New Roman" w:eastAsia="宋体" w:hAnsi="Times New Roman" w:cs="Times New Roman" w:hint="eastAsia"/>
                <w:bCs/>
                <w:szCs w:val="21"/>
              </w:rPr>
              <w:t>排放浓度以《城镇污水处理厂污染物排放标准》（</w:t>
            </w:r>
            <w:r>
              <w:rPr>
                <w:rFonts w:ascii="Times New Roman" w:eastAsia="宋体" w:hAnsi="Times New Roman" w:cs="Times New Roman"/>
                <w:bCs/>
                <w:szCs w:val="21"/>
              </w:rPr>
              <w:t>GB18918-2002</w:t>
            </w:r>
            <w:r>
              <w:rPr>
                <w:rFonts w:ascii="Times New Roman" w:eastAsia="宋体" w:hAnsi="Times New Roman" w:cs="Times New Roman"/>
                <w:bCs/>
                <w:szCs w:val="21"/>
              </w:rPr>
              <w:t>）一级</w:t>
            </w:r>
            <w:r>
              <w:rPr>
                <w:rFonts w:ascii="Times New Roman" w:eastAsia="宋体" w:hAnsi="Times New Roman" w:cs="Times New Roman"/>
                <w:bCs/>
                <w:szCs w:val="21"/>
              </w:rPr>
              <w:t>A</w:t>
            </w:r>
            <w:r>
              <w:rPr>
                <w:rFonts w:ascii="Times New Roman" w:eastAsia="宋体" w:hAnsi="Times New Roman" w:cs="Times New Roman"/>
                <w:bCs/>
                <w:szCs w:val="21"/>
              </w:rPr>
              <w:t>标准</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SS</w:t>
            </w:r>
            <w:r>
              <w:rPr>
                <w:rFonts w:ascii="Times New Roman" w:eastAsia="宋体" w:hAnsi="Times New Roman" w:cs="Times New Roman"/>
                <w:bCs/>
                <w:szCs w:val="21"/>
              </w:rPr>
              <w:t>浓度以</w:t>
            </w:r>
            <w:r>
              <w:rPr>
                <w:rFonts w:ascii="Times New Roman" w:eastAsia="宋体" w:hAnsi="Times New Roman" w:cs="Times New Roman" w:hint="eastAsia"/>
                <w:bCs/>
                <w:szCs w:val="21"/>
              </w:rPr>
              <w:t>10</w:t>
            </w:r>
            <w:r>
              <w:rPr>
                <w:rFonts w:ascii="Times New Roman" w:eastAsia="宋体" w:hAnsi="Times New Roman" w:cs="Times New Roman"/>
                <w:bCs/>
                <w:szCs w:val="21"/>
              </w:rPr>
              <w:t>mg/L</w:t>
            </w:r>
            <w:r>
              <w:rPr>
                <w:rFonts w:ascii="Times New Roman" w:eastAsia="宋体" w:hAnsi="Times New Roman" w:cs="Times New Roman"/>
                <w:bCs/>
                <w:szCs w:val="21"/>
              </w:rPr>
              <w:t>计</w:t>
            </w:r>
            <w:r>
              <w:rPr>
                <w:rFonts w:ascii="Times New Roman" w:eastAsia="宋体" w:hAnsi="Times New Roman" w:cs="Times New Roman" w:hint="eastAsia"/>
                <w:bCs/>
                <w:szCs w:val="21"/>
              </w:rPr>
              <w:t>）</w:t>
            </w:r>
            <w:r>
              <w:rPr>
                <w:rFonts w:ascii="Times New Roman" w:eastAsia="宋体" w:hAnsi="Times New Roman" w:cs="Times New Roman"/>
                <w:bCs/>
                <w:szCs w:val="21"/>
              </w:rPr>
              <w:t>；</w:t>
            </w:r>
          </w:p>
          <w:p w14:paraId="7CFA90C4" w14:textId="77777777" w:rsidR="00321B84" w:rsidRDefault="007621E7">
            <w:pPr>
              <w:pStyle w:val="aff2"/>
              <w:ind w:firstLine="435"/>
              <w:rPr>
                <w:rFonts w:ascii="Times New Roman" w:eastAsia="宋体" w:hAnsi="Times New Roman" w:cs="Times New Roman"/>
                <w:bCs/>
                <w:szCs w:val="21"/>
              </w:rPr>
            </w:pPr>
            <w:r>
              <w:rPr>
                <w:rFonts w:ascii="Times New Roman" w:eastAsia="宋体" w:hAnsi="Times New Roman" w:cs="Times New Roman" w:hint="eastAsia"/>
                <w:bCs/>
                <w:szCs w:val="21"/>
              </w:rPr>
              <w:t>c</w:t>
            </w:r>
            <w:r>
              <w:rPr>
                <w:rFonts w:ascii="Times New Roman" w:eastAsia="宋体" w:hAnsi="Times New Roman" w:cs="Times New Roman" w:hint="eastAsia"/>
                <w:bCs/>
                <w:szCs w:val="21"/>
              </w:rPr>
              <w:t>、固废处（）内表示固废产生量。</w:t>
            </w:r>
          </w:p>
        </w:tc>
      </w:tr>
    </w:tbl>
    <w:p w14:paraId="527A8586"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2.3.2.4 </w:t>
      </w:r>
      <w:r>
        <w:rPr>
          <w:rFonts w:ascii="Times New Roman" w:eastAsia="宋体" w:hAnsi="Times New Roman" w:cs="Times New Roman" w:hint="eastAsia"/>
          <w:b/>
          <w:bCs/>
          <w:sz w:val="24"/>
          <w:szCs w:val="24"/>
        </w:rPr>
        <w:t>现有项目主要污染防治措施</w:t>
      </w:r>
    </w:p>
    <w:p w14:paraId="41613973" w14:textId="234B90FC"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现有项目主要环保措施落实情况具体见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_Ref143175526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2- 25</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49E5CD77" w14:textId="749585A4" w:rsidR="00321B84" w:rsidRDefault="007621E7">
      <w:pPr>
        <w:pStyle w:val="a5"/>
        <w:keepNext/>
        <w:jc w:val="center"/>
        <w:rPr>
          <w:rFonts w:ascii="Times New Roman" w:eastAsia="宋体" w:hAnsi="Times New Roman" w:cs="Times New Roman"/>
          <w:b/>
          <w:sz w:val="21"/>
          <w:szCs w:val="21"/>
        </w:rPr>
      </w:pPr>
      <w:bookmarkStart w:id="44" w:name="_Ref143175526"/>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25</w:t>
      </w:r>
      <w:r>
        <w:rPr>
          <w:rFonts w:ascii="Times New Roman" w:eastAsia="宋体" w:hAnsi="Times New Roman" w:cs="Times New Roman"/>
          <w:b/>
          <w:sz w:val="21"/>
          <w:szCs w:val="21"/>
        </w:rPr>
        <w:fldChar w:fldCharType="end"/>
      </w:r>
      <w:bookmarkEnd w:id="44"/>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现有项目主要环保措施落实情况</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2107"/>
        <w:gridCol w:w="2107"/>
        <w:gridCol w:w="2108"/>
        <w:gridCol w:w="1142"/>
      </w:tblGrid>
      <w:tr w:rsidR="00321B84" w14:paraId="090EB78C" w14:textId="77777777">
        <w:trPr>
          <w:trHeight w:val="340"/>
          <w:tblHeader/>
          <w:jc w:val="center"/>
        </w:trPr>
        <w:tc>
          <w:tcPr>
            <w:tcW w:w="474" w:type="dxa"/>
            <w:vAlign w:val="center"/>
          </w:tcPr>
          <w:p w14:paraId="10081C29"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项目</w:t>
            </w:r>
          </w:p>
        </w:tc>
        <w:tc>
          <w:tcPr>
            <w:tcW w:w="2107" w:type="dxa"/>
            <w:vAlign w:val="center"/>
          </w:tcPr>
          <w:p w14:paraId="222D00C7"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环评批复所提环保措施</w:t>
            </w:r>
          </w:p>
        </w:tc>
        <w:tc>
          <w:tcPr>
            <w:tcW w:w="2107" w:type="dxa"/>
            <w:vAlign w:val="center"/>
          </w:tcPr>
          <w:p w14:paraId="33838864"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环保验收情况</w:t>
            </w:r>
          </w:p>
        </w:tc>
        <w:tc>
          <w:tcPr>
            <w:tcW w:w="2108" w:type="dxa"/>
            <w:vAlign w:val="center"/>
          </w:tcPr>
          <w:p w14:paraId="581443B6"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现场实际</w:t>
            </w:r>
            <w:r>
              <w:rPr>
                <w:rFonts w:ascii="Times New Roman" w:eastAsia="宋体" w:hAnsi="Times New Roman" w:cs="Times New Roman"/>
                <w:color w:val="000000"/>
                <w:szCs w:val="21"/>
              </w:rPr>
              <w:t>落实情况</w:t>
            </w:r>
          </w:p>
        </w:tc>
        <w:tc>
          <w:tcPr>
            <w:tcW w:w="1142" w:type="dxa"/>
            <w:vAlign w:val="center"/>
          </w:tcPr>
          <w:p w14:paraId="1C767FBA"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是否符合环保要求</w:t>
            </w:r>
          </w:p>
        </w:tc>
      </w:tr>
      <w:tr w:rsidR="00321B84" w14:paraId="44079282" w14:textId="77777777">
        <w:trPr>
          <w:trHeight w:val="340"/>
          <w:jc w:val="center"/>
        </w:trPr>
        <w:tc>
          <w:tcPr>
            <w:tcW w:w="474" w:type="dxa"/>
            <w:vAlign w:val="center"/>
          </w:tcPr>
          <w:p w14:paraId="14A43973"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废水</w:t>
            </w:r>
          </w:p>
        </w:tc>
        <w:tc>
          <w:tcPr>
            <w:tcW w:w="2107" w:type="dxa"/>
            <w:vAlign w:val="center"/>
          </w:tcPr>
          <w:p w14:paraId="7B3C9E1B" w14:textId="77777777" w:rsidR="00321B84" w:rsidRDefault="007621E7">
            <w:pPr>
              <w:adjustRightInd w:val="0"/>
              <w:snapToGrid w:val="0"/>
              <w:jc w:val="left"/>
              <w:rPr>
                <w:rFonts w:ascii="Times New Roman" w:eastAsia="宋体" w:hAnsi="Times New Roman" w:cs="Times New Roman"/>
                <w:bCs/>
                <w:color w:val="000000"/>
                <w:szCs w:val="21"/>
              </w:rPr>
            </w:pPr>
            <w:r>
              <w:rPr>
                <w:rFonts w:ascii="Times New Roman" w:eastAsia="宋体" w:hAnsi="Times New Roman" w:cs="Times New Roman" w:hint="eastAsia"/>
                <w:bCs/>
                <w:color w:val="000000"/>
                <w:szCs w:val="21"/>
                <w:lang w:bidi="zh-CN"/>
              </w:rPr>
              <w:t>厂区内做好雨污、清污分流工作。生活污水及地面清洗废水须收集处理达《污水综</w:t>
            </w:r>
            <w:r>
              <w:rPr>
                <w:rFonts w:ascii="Times New Roman" w:eastAsia="宋体" w:hAnsi="Times New Roman" w:cs="Times New Roman" w:hint="eastAsia"/>
                <w:bCs/>
                <w:color w:val="000000"/>
                <w:szCs w:val="21"/>
                <w:lang w:bidi="zh-CN"/>
              </w:rPr>
              <w:lastRenderedPageBreak/>
              <w:t>合排放标准》（</w:t>
            </w:r>
            <w:r>
              <w:rPr>
                <w:rFonts w:ascii="Times New Roman" w:eastAsia="宋体" w:hAnsi="Times New Roman" w:cs="Times New Roman" w:hint="eastAsia"/>
                <w:bCs/>
                <w:color w:val="000000"/>
                <w:szCs w:val="21"/>
                <w:lang w:bidi="zh-CN"/>
              </w:rPr>
              <w:t>GB8978-1996</w:t>
            </w:r>
            <w:r>
              <w:rPr>
                <w:rFonts w:ascii="Times New Roman" w:eastAsia="宋体" w:hAnsi="Times New Roman" w:cs="Times New Roman" w:hint="eastAsia"/>
                <w:bCs/>
                <w:color w:val="000000"/>
                <w:szCs w:val="21"/>
                <w:lang w:bidi="zh-CN"/>
              </w:rPr>
              <w:t>）中三级标准后纳入市政污水管网送市政污水处理厂集中处理。</w:t>
            </w:r>
          </w:p>
        </w:tc>
        <w:tc>
          <w:tcPr>
            <w:tcW w:w="2107" w:type="dxa"/>
            <w:vAlign w:val="center"/>
          </w:tcPr>
          <w:p w14:paraId="5F8A6DE3" w14:textId="77777777" w:rsidR="00321B84" w:rsidRDefault="007621E7">
            <w:pPr>
              <w:adjustRightInd w:val="0"/>
              <w:snapToGrid w:val="0"/>
              <w:jc w:val="left"/>
              <w:rPr>
                <w:rFonts w:ascii="Times New Roman" w:eastAsia="宋体" w:hAnsi="Times New Roman" w:cs="Times New Roman"/>
                <w:bCs/>
                <w:color w:val="000000"/>
                <w:szCs w:val="21"/>
              </w:rPr>
            </w:pPr>
            <w:r>
              <w:rPr>
                <w:rFonts w:ascii="Times New Roman" w:eastAsia="宋体" w:hAnsi="Times New Roman" w:cs="Times New Roman" w:hint="eastAsia"/>
                <w:bCs/>
                <w:color w:val="000000"/>
                <w:szCs w:val="21"/>
                <w:lang w:bidi="zh-CN"/>
              </w:rPr>
              <w:lastRenderedPageBreak/>
              <w:t>厂区内已实施雨污、清污分流工作，地面清洗废水收集后委托杭州意迪兰斯针织有</w:t>
            </w:r>
            <w:r>
              <w:rPr>
                <w:rFonts w:ascii="Times New Roman" w:eastAsia="宋体" w:hAnsi="Times New Roman" w:cs="Times New Roman" w:hint="eastAsia"/>
                <w:bCs/>
                <w:color w:val="000000"/>
                <w:szCs w:val="21"/>
                <w:lang w:bidi="zh-CN"/>
              </w:rPr>
              <w:lastRenderedPageBreak/>
              <w:t>限公司处理。生活污水经收集处理后纳入市政污水管网，生活污水排放口中的化学需氧量、</w:t>
            </w:r>
            <w:r>
              <w:rPr>
                <w:rFonts w:ascii="Times New Roman" w:eastAsia="宋体" w:hAnsi="Times New Roman" w:cs="Times New Roman" w:hint="eastAsia"/>
                <w:bCs/>
                <w:color w:val="000000"/>
                <w:szCs w:val="21"/>
                <w:lang w:bidi="zh-CN"/>
              </w:rPr>
              <w:t>pH</w:t>
            </w:r>
            <w:r>
              <w:rPr>
                <w:rFonts w:ascii="Times New Roman" w:eastAsia="宋体" w:hAnsi="Times New Roman" w:cs="Times New Roman" w:hint="eastAsia"/>
                <w:bCs/>
                <w:color w:val="000000"/>
                <w:szCs w:val="21"/>
                <w:lang w:bidi="zh-CN"/>
              </w:rPr>
              <w:t>、悬浮物排放浓度均符合《污水综合排放标准》（</w:t>
            </w:r>
            <w:r>
              <w:rPr>
                <w:rFonts w:ascii="Times New Roman" w:eastAsia="宋体" w:hAnsi="Times New Roman" w:cs="Times New Roman" w:hint="eastAsia"/>
                <w:bCs/>
                <w:color w:val="000000"/>
                <w:szCs w:val="21"/>
                <w:lang w:bidi="zh-CN"/>
              </w:rPr>
              <w:t>GB8978-1996</w:t>
            </w:r>
            <w:r>
              <w:rPr>
                <w:rFonts w:ascii="Times New Roman" w:eastAsia="宋体" w:hAnsi="Times New Roman" w:cs="Times New Roman" w:hint="eastAsia"/>
                <w:bCs/>
                <w:color w:val="000000"/>
                <w:szCs w:val="21"/>
                <w:lang w:bidi="zh-CN"/>
              </w:rPr>
              <w:t>）中三级标准，氨氮、总磷浓度符合《工业企业废水氮、磷污染物间接排放标准》（</w:t>
            </w:r>
            <w:r>
              <w:rPr>
                <w:rFonts w:ascii="Times New Roman" w:eastAsia="宋体" w:hAnsi="Times New Roman" w:cs="Times New Roman"/>
                <w:bCs/>
                <w:color w:val="000000"/>
                <w:szCs w:val="21"/>
                <w:lang w:bidi="zh-CN"/>
              </w:rPr>
              <w:t>DB33/887-2013</w:t>
            </w:r>
            <w:r>
              <w:rPr>
                <w:rFonts w:ascii="Times New Roman" w:eastAsia="宋体" w:hAnsi="Times New Roman" w:cs="Times New Roman"/>
                <w:bCs/>
                <w:color w:val="000000"/>
                <w:szCs w:val="21"/>
                <w:lang w:bidi="zh-CN"/>
              </w:rPr>
              <w:t>）。</w:t>
            </w:r>
          </w:p>
        </w:tc>
        <w:tc>
          <w:tcPr>
            <w:tcW w:w="2108" w:type="dxa"/>
            <w:vAlign w:val="center"/>
          </w:tcPr>
          <w:p w14:paraId="5CA695E0" w14:textId="77777777" w:rsidR="00321B84" w:rsidRDefault="007621E7">
            <w:pPr>
              <w:adjustRightInd w:val="0"/>
              <w:snapToGrid w:val="0"/>
              <w:jc w:val="left"/>
              <w:rPr>
                <w:rFonts w:ascii="Times New Roman" w:eastAsia="宋体" w:hAnsi="Times New Roman" w:cs="Times New Roman"/>
                <w:bCs/>
                <w:color w:val="000000"/>
                <w:szCs w:val="21"/>
              </w:rPr>
            </w:pPr>
            <w:r>
              <w:rPr>
                <w:rFonts w:ascii="Times New Roman" w:eastAsia="宋体" w:hAnsi="Times New Roman" w:cs="Times New Roman" w:hint="eastAsia"/>
                <w:bCs/>
                <w:color w:val="000000"/>
                <w:szCs w:val="21"/>
                <w:lang w:bidi="zh-CN"/>
              </w:rPr>
              <w:lastRenderedPageBreak/>
              <w:t>厂区内已实施雨污、清污分流工作，地面清洗废水收集后委托杭州意迪兰斯针织有</w:t>
            </w:r>
            <w:r>
              <w:rPr>
                <w:rFonts w:ascii="Times New Roman" w:eastAsia="宋体" w:hAnsi="Times New Roman" w:cs="Times New Roman" w:hint="eastAsia"/>
                <w:bCs/>
                <w:color w:val="000000"/>
                <w:szCs w:val="21"/>
                <w:lang w:bidi="zh-CN"/>
              </w:rPr>
              <w:lastRenderedPageBreak/>
              <w:t>限公司处理。生活污水经收集处理后纳入市政污水管网，生活污水排放口中的化学需氧量、</w:t>
            </w:r>
            <w:r>
              <w:rPr>
                <w:rFonts w:ascii="Times New Roman" w:eastAsia="宋体" w:hAnsi="Times New Roman" w:cs="Times New Roman" w:hint="eastAsia"/>
                <w:bCs/>
                <w:color w:val="000000"/>
                <w:szCs w:val="21"/>
                <w:lang w:bidi="zh-CN"/>
              </w:rPr>
              <w:t>pH</w:t>
            </w:r>
            <w:r>
              <w:rPr>
                <w:rFonts w:ascii="Times New Roman" w:eastAsia="宋体" w:hAnsi="Times New Roman" w:cs="Times New Roman" w:hint="eastAsia"/>
                <w:bCs/>
                <w:color w:val="000000"/>
                <w:szCs w:val="21"/>
                <w:lang w:bidi="zh-CN"/>
              </w:rPr>
              <w:t>、悬浮物排放浓度均符合《污水综合排放标准》（</w:t>
            </w:r>
            <w:r>
              <w:rPr>
                <w:rFonts w:ascii="Times New Roman" w:eastAsia="宋体" w:hAnsi="Times New Roman" w:cs="Times New Roman" w:hint="eastAsia"/>
                <w:bCs/>
                <w:color w:val="000000"/>
                <w:szCs w:val="21"/>
                <w:lang w:bidi="zh-CN"/>
              </w:rPr>
              <w:t>GB8978-1996</w:t>
            </w:r>
            <w:r>
              <w:rPr>
                <w:rFonts w:ascii="Times New Roman" w:eastAsia="宋体" w:hAnsi="Times New Roman" w:cs="Times New Roman" w:hint="eastAsia"/>
                <w:bCs/>
                <w:color w:val="000000"/>
                <w:szCs w:val="21"/>
                <w:lang w:bidi="zh-CN"/>
              </w:rPr>
              <w:t>）中三级标准，氨氮、总磷浓度符合《工业企业废水氮、磷污染物间接排放标准》（</w:t>
            </w:r>
            <w:r>
              <w:rPr>
                <w:rFonts w:ascii="Times New Roman" w:eastAsia="宋体" w:hAnsi="Times New Roman" w:cs="Times New Roman"/>
                <w:bCs/>
                <w:color w:val="000000"/>
                <w:szCs w:val="21"/>
                <w:lang w:bidi="zh-CN"/>
              </w:rPr>
              <w:t>DB33/887-2013</w:t>
            </w:r>
            <w:r>
              <w:rPr>
                <w:rFonts w:ascii="Times New Roman" w:eastAsia="宋体" w:hAnsi="Times New Roman" w:cs="Times New Roman"/>
                <w:bCs/>
                <w:color w:val="000000"/>
                <w:szCs w:val="21"/>
                <w:lang w:bidi="zh-CN"/>
              </w:rPr>
              <w:t>）。</w:t>
            </w:r>
          </w:p>
        </w:tc>
        <w:tc>
          <w:tcPr>
            <w:tcW w:w="1142" w:type="dxa"/>
            <w:vAlign w:val="center"/>
          </w:tcPr>
          <w:p w14:paraId="7DD0883D" w14:textId="77777777" w:rsidR="00321B84" w:rsidRDefault="007621E7">
            <w:pPr>
              <w:adjustRightInd w:val="0"/>
              <w:snapToGrid w:val="0"/>
              <w:jc w:val="center"/>
              <w:rPr>
                <w:rFonts w:ascii="Times New Roman" w:eastAsia="宋体" w:hAnsi="Times New Roman" w:cs="Times New Roman"/>
                <w:bCs/>
                <w:color w:val="000000"/>
                <w:szCs w:val="21"/>
                <w:lang w:bidi="zh-CN"/>
              </w:rPr>
            </w:pPr>
            <w:r>
              <w:rPr>
                <w:rFonts w:ascii="Times New Roman" w:eastAsia="宋体" w:hAnsi="Times New Roman" w:cs="Times New Roman" w:hint="eastAsia"/>
                <w:bCs/>
                <w:color w:val="000000"/>
                <w:szCs w:val="21"/>
                <w:lang w:bidi="zh-CN"/>
              </w:rPr>
              <w:lastRenderedPageBreak/>
              <w:t>符合</w:t>
            </w:r>
          </w:p>
        </w:tc>
      </w:tr>
      <w:tr w:rsidR="00321B84" w14:paraId="2FF81CE7" w14:textId="77777777">
        <w:trPr>
          <w:trHeight w:val="340"/>
          <w:jc w:val="center"/>
        </w:trPr>
        <w:tc>
          <w:tcPr>
            <w:tcW w:w="474" w:type="dxa"/>
            <w:vAlign w:val="center"/>
          </w:tcPr>
          <w:p w14:paraId="718C52ED"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废气</w:t>
            </w:r>
          </w:p>
        </w:tc>
        <w:tc>
          <w:tcPr>
            <w:tcW w:w="2107" w:type="dxa"/>
            <w:vAlign w:val="center"/>
          </w:tcPr>
          <w:p w14:paraId="2F5635CD" w14:textId="77777777" w:rsidR="00321B84" w:rsidRDefault="007621E7">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加强车间通风，搞好食品香气的污染防治工作。膨化油烟废气须收集净化处理后达标排放，油烟排放执行《饮食业油烟排放标准》（</w:t>
            </w:r>
            <w:r>
              <w:rPr>
                <w:rFonts w:ascii="Times New Roman" w:eastAsia="宋体" w:hAnsi="Times New Roman" w:cs="Times New Roman" w:hint="eastAsia"/>
                <w:color w:val="000000"/>
                <w:szCs w:val="21"/>
              </w:rPr>
              <w:t>GB18483-2001</w:t>
            </w:r>
            <w:r>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中的相应标准。</w:t>
            </w:r>
          </w:p>
        </w:tc>
        <w:tc>
          <w:tcPr>
            <w:tcW w:w="2107" w:type="dxa"/>
            <w:vAlign w:val="center"/>
          </w:tcPr>
          <w:p w14:paraId="195ABBF0" w14:textId="77777777" w:rsidR="00321B84" w:rsidRDefault="007621E7">
            <w:pPr>
              <w:adjustRightInd w:val="0"/>
              <w:snapToGrid w:val="0"/>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车间已安装通风设施，基本做好食品香气的污染防治工作。膨化油烟废气收集处理后高空排放，油烟浓度符合</w:t>
            </w:r>
            <w:r>
              <w:rPr>
                <w:rFonts w:ascii="Times New Roman" w:eastAsia="宋体" w:hAnsi="Times New Roman" w:cs="Times New Roman"/>
                <w:color w:val="000000"/>
                <w:szCs w:val="21"/>
              </w:rPr>
              <w:t>《饮食业油烟排放标准》（</w:t>
            </w:r>
            <w:r>
              <w:rPr>
                <w:rFonts w:ascii="Times New Roman" w:eastAsia="宋体" w:hAnsi="Times New Roman" w:cs="Times New Roman" w:hint="eastAsia"/>
                <w:color w:val="000000"/>
                <w:szCs w:val="21"/>
              </w:rPr>
              <w:t>GB18483-2001</w:t>
            </w:r>
            <w:r>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中的相应标准。</w:t>
            </w:r>
          </w:p>
        </w:tc>
        <w:tc>
          <w:tcPr>
            <w:tcW w:w="2108" w:type="dxa"/>
            <w:vAlign w:val="center"/>
          </w:tcPr>
          <w:p w14:paraId="48E89E15" w14:textId="77777777" w:rsidR="00321B84" w:rsidRDefault="007621E7">
            <w:pPr>
              <w:adjustRightInd w:val="0"/>
              <w:snapToGrid w:val="0"/>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车间已安装通风设施，基本做好食品香气的污染防治工作。膨化油烟废气收集处理后高空排放，油烟浓度符合</w:t>
            </w:r>
            <w:r>
              <w:rPr>
                <w:rFonts w:ascii="Times New Roman" w:eastAsia="宋体" w:hAnsi="Times New Roman" w:cs="Times New Roman"/>
                <w:color w:val="000000"/>
                <w:szCs w:val="21"/>
              </w:rPr>
              <w:t>《饮食业油烟排放标准》（</w:t>
            </w:r>
            <w:r>
              <w:rPr>
                <w:rFonts w:ascii="Times New Roman" w:eastAsia="宋体" w:hAnsi="Times New Roman" w:cs="Times New Roman" w:hint="eastAsia"/>
                <w:color w:val="000000"/>
                <w:szCs w:val="21"/>
              </w:rPr>
              <w:t>GB18483-2001</w:t>
            </w:r>
            <w:r>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中的相应标准。</w:t>
            </w:r>
          </w:p>
        </w:tc>
        <w:tc>
          <w:tcPr>
            <w:tcW w:w="1142" w:type="dxa"/>
            <w:vAlign w:val="center"/>
          </w:tcPr>
          <w:p w14:paraId="1F0578CD"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bCs/>
                <w:color w:val="000000"/>
                <w:szCs w:val="21"/>
                <w:lang w:bidi="zh-CN"/>
              </w:rPr>
              <w:t>符合</w:t>
            </w:r>
          </w:p>
        </w:tc>
      </w:tr>
      <w:tr w:rsidR="00321B84" w14:paraId="297DCE7D" w14:textId="77777777">
        <w:trPr>
          <w:trHeight w:val="340"/>
          <w:jc w:val="center"/>
        </w:trPr>
        <w:tc>
          <w:tcPr>
            <w:tcW w:w="474" w:type="dxa"/>
            <w:vAlign w:val="center"/>
          </w:tcPr>
          <w:p w14:paraId="5C7987E2"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噪声</w:t>
            </w:r>
          </w:p>
        </w:tc>
        <w:tc>
          <w:tcPr>
            <w:tcW w:w="2107" w:type="dxa"/>
            <w:vAlign w:val="center"/>
          </w:tcPr>
          <w:p w14:paraId="3D5ECB42" w14:textId="77777777" w:rsidR="00321B84" w:rsidRDefault="007621E7">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要搞好生产过程中各类工具设备及各工艺段的隔声降噪工作。厂界噪声执行</w:t>
            </w:r>
            <w:r>
              <w:rPr>
                <w:rFonts w:ascii="Times New Roman" w:eastAsia="宋体" w:hAnsi="Times New Roman" w:cs="Times New Roman" w:hint="eastAsia"/>
                <w:color w:val="000000"/>
                <w:szCs w:val="21"/>
              </w:rPr>
              <w:t>《工业企业厂界环境噪声排放标准》（</w:t>
            </w:r>
            <w:r>
              <w:rPr>
                <w:rFonts w:ascii="Times New Roman" w:eastAsia="宋体" w:hAnsi="Times New Roman" w:cs="Times New Roman"/>
                <w:color w:val="000000"/>
                <w:szCs w:val="21"/>
              </w:rPr>
              <w:t>GB 12348-2008</w:t>
            </w:r>
            <w:r>
              <w:rPr>
                <w:rFonts w:ascii="Times New Roman" w:eastAsia="宋体" w:hAnsi="Times New Roman" w:cs="Times New Roman"/>
                <w:color w:val="000000"/>
                <w:szCs w:val="21"/>
              </w:rPr>
              <w:t>）中</w:t>
            </w:r>
            <w:r>
              <w:rPr>
                <w:rFonts w:ascii="Times New Roman" w:eastAsia="宋体" w:hAnsi="Times New Roman" w:cs="Times New Roman" w:hint="eastAsia"/>
                <w:color w:val="000000"/>
                <w:szCs w:val="21"/>
              </w:rPr>
              <w:t>2</w:t>
            </w:r>
            <w:r>
              <w:rPr>
                <w:rFonts w:ascii="Times New Roman" w:eastAsia="宋体" w:hAnsi="Times New Roman" w:cs="Times New Roman"/>
                <w:color w:val="000000"/>
                <w:szCs w:val="21"/>
              </w:rPr>
              <w:t>类标准，夜间不生产。</w:t>
            </w:r>
          </w:p>
        </w:tc>
        <w:tc>
          <w:tcPr>
            <w:tcW w:w="2107" w:type="dxa"/>
            <w:vAlign w:val="center"/>
          </w:tcPr>
          <w:p w14:paraId="78A87ADD" w14:textId="77777777" w:rsidR="00321B84" w:rsidRDefault="007621E7">
            <w:pPr>
              <w:adjustRightInd w:val="0"/>
              <w:snapToGrid w:val="0"/>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根据</w:t>
            </w:r>
            <w:r>
              <w:rPr>
                <w:rFonts w:ascii="Times New Roman" w:eastAsia="宋体" w:hAnsi="Times New Roman" w:cs="Times New Roman"/>
                <w:color w:val="000000"/>
                <w:szCs w:val="21"/>
              </w:rPr>
              <w:t>验收检测报告，厂界四周噪声均符合</w:t>
            </w:r>
            <w:r>
              <w:rPr>
                <w:rFonts w:ascii="Times New Roman" w:eastAsia="宋体" w:hAnsi="Times New Roman" w:cs="Times New Roman" w:hint="eastAsia"/>
                <w:color w:val="000000"/>
                <w:szCs w:val="21"/>
              </w:rPr>
              <w:t>《工业企业厂界噪声排放标准》（</w:t>
            </w:r>
            <w:r>
              <w:rPr>
                <w:rFonts w:ascii="Times New Roman" w:eastAsia="宋体" w:hAnsi="Times New Roman" w:cs="Times New Roman"/>
                <w:color w:val="000000"/>
                <w:szCs w:val="21"/>
              </w:rPr>
              <w:t>GB 12348-2008</w:t>
            </w:r>
            <w:r>
              <w:rPr>
                <w:rFonts w:ascii="Times New Roman" w:eastAsia="宋体" w:hAnsi="Times New Roman" w:cs="Times New Roman"/>
                <w:color w:val="000000"/>
                <w:szCs w:val="21"/>
              </w:rPr>
              <w:t>）中</w:t>
            </w:r>
            <w:r>
              <w:rPr>
                <w:rFonts w:ascii="Times New Roman" w:eastAsia="宋体" w:hAnsi="Times New Roman" w:cs="Times New Roman" w:hint="eastAsia"/>
                <w:color w:val="000000"/>
                <w:szCs w:val="21"/>
              </w:rPr>
              <w:t>2</w:t>
            </w:r>
            <w:r>
              <w:rPr>
                <w:rFonts w:ascii="Times New Roman" w:eastAsia="宋体" w:hAnsi="Times New Roman" w:cs="Times New Roman"/>
                <w:color w:val="000000"/>
                <w:szCs w:val="21"/>
              </w:rPr>
              <w:t>类标准，检测期间夜间不生产。</w:t>
            </w:r>
          </w:p>
        </w:tc>
        <w:tc>
          <w:tcPr>
            <w:tcW w:w="2108" w:type="dxa"/>
            <w:vAlign w:val="center"/>
          </w:tcPr>
          <w:p w14:paraId="727E72F5" w14:textId="77777777" w:rsidR="00321B84" w:rsidRDefault="007621E7">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根据企业监测报告，厂界四周噪声均符合</w:t>
            </w:r>
            <w:r>
              <w:rPr>
                <w:rFonts w:ascii="Times New Roman" w:eastAsia="宋体" w:hAnsi="Times New Roman" w:cs="Times New Roman" w:hint="eastAsia"/>
                <w:color w:val="000000"/>
                <w:szCs w:val="21"/>
              </w:rPr>
              <w:t>《工业企业厂界噪声排放标准》（</w:t>
            </w:r>
            <w:r>
              <w:rPr>
                <w:rFonts w:ascii="Times New Roman" w:eastAsia="宋体" w:hAnsi="Times New Roman" w:cs="Times New Roman"/>
                <w:color w:val="000000"/>
                <w:szCs w:val="21"/>
              </w:rPr>
              <w:t>GB 12348-2008</w:t>
            </w:r>
            <w:r>
              <w:rPr>
                <w:rFonts w:ascii="Times New Roman" w:eastAsia="宋体" w:hAnsi="Times New Roman" w:cs="Times New Roman"/>
                <w:color w:val="000000"/>
                <w:szCs w:val="21"/>
              </w:rPr>
              <w:t>）中</w:t>
            </w:r>
            <w:r>
              <w:rPr>
                <w:rFonts w:ascii="Times New Roman" w:eastAsia="宋体" w:hAnsi="Times New Roman" w:cs="Times New Roman" w:hint="eastAsia"/>
                <w:color w:val="000000"/>
                <w:szCs w:val="21"/>
              </w:rPr>
              <w:t>2</w:t>
            </w:r>
            <w:r>
              <w:rPr>
                <w:rFonts w:ascii="Times New Roman" w:eastAsia="宋体" w:hAnsi="Times New Roman" w:cs="Times New Roman"/>
                <w:color w:val="000000"/>
                <w:szCs w:val="21"/>
              </w:rPr>
              <w:t>类标准，且夜间不生产。</w:t>
            </w:r>
          </w:p>
        </w:tc>
        <w:tc>
          <w:tcPr>
            <w:tcW w:w="1142" w:type="dxa"/>
            <w:vAlign w:val="center"/>
          </w:tcPr>
          <w:p w14:paraId="780D18D0"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bCs/>
                <w:color w:val="000000"/>
                <w:szCs w:val="21"/>
                <w:lang w:bidi="zh-CN"/>
              </w:rPr>
              <w:t>符合</w:t>
            </w:r>
          </w:p>
        </w:tc>
      </w:tr>
      <w:tr w:rsidR="00321B84" w14:paraId="44629D6D" w14:textId="77777777">
        <w:trPr>
          <w:trHeight w:val="2477"/>
          <w:jc w:val="center"/>
        </w:trPr>
        <w:tc>
          <w:tcPr>
            <w:tcW w:w="474" w:type="dxa"/>
            <w:vAlign w:val="center"/>
          </w:tcPr>
          <w:p w14:paraId="5A674CAD"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固体废物</w:t>
            </w:r>
          </w:p>
        </w:tc>
        <w:tc>
          <w:tcPr>
            <w:tcW w:w="2107" w:type="dxa"/>
            <w:vAlign w:val="center"/>
          </w:tcPr>
          <w:p w14:paraId="47F57CB0" w14:textId="77777777" w:rsidR="00321B84" w:rsidRDefault="007621E7">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固体废弃物应按照</w:t>
            </w:r>
            <w:r>
              <w:rPr>
                <w:rFonts w:ascii="宋体" w:eastAsia="宋体" w:hAnsi="宋体" w:cs="Times New Roman"/>
                <w:color w:val="000000"/>
                <w:szCs w:val="21"/>
              </w:rPr>
              <w:t>“资源化、减量化、无害化”处置原则，尽可能实现资源的综合利用。废玉米粒、废糖渣等固体废弃物须搞好综合利用或合理处置；生活垃圾分类收集后环卫部门统一清运无害化处理。</w:t>
            </w:r>
          </w:p>
        </w:tc>
        <w:tc>
          <w:tcPr>
            <w:tcW w:w="2107" w:type="dxa"/>
            <w:vAlign w:val="center"/>
          </w:tcPr>
          <w:p w14:paraId="2FBD3EBC" w14:textId="77777777" w:rsidR="00321B84" w:rsidRDefault="007621E7">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废油脂委托杭州绿园油脂有限公司处置，废玉米粒、废塘渣等固体废物综合利用。生活垃圾由环卫部门集中统一处理。</w:t>
            </w:r>
          </w:p>
        </w:tc>
        <w:tc>
          <w:tcPr>
            <w:tcW w:w="2108" w:type="dxa"/>
            <w:vAlign w:val="center"/>
          </w:tcPr>
          <w:p w14:paraId="0A1C8120" w14:textId="77777777" w:rsidR="00321B84" w:rsidRDefault="007621E7">
            <w:pPr>
              <w:adjustRightInd w:val="0"/>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废玉米粒、废塘渣等固体废物综合利用。生活垃圾由环卫部门集中统一处理。</w:t>
            </w:r>
          </w:p>
        </w:tc>
        <w:tc>
          <w:tcPr>
            <w:tcW w:w="1142" w:type="dxa"/>
            <w:vAlign w:val="center"/>
          </w:tcPr>
          <w:p w14:paraId="02925F67" w14:textId="77777777" w:rsidR="00321B84" w:rsidRDefault="007621E7">
            <w:pPr>
              <w:adjustRightInd w:val="0"/>
              <w:snapToGrid w:val="0"/>
              <w:jc w:val="center"/>
              <w:rPr>
                <w:rFonts w:ascii="Times New Roman" w:eastAsia="宋体" w:hAnsi="Times New Roman" w:cs="Times New Roman"/>
                <w:color w:val="000000"/>
                <w:szCs w:val="21"/>
              </w:rPr>
            </w:pPr>
            <w:r>
              <w:rPr>
                <w:rFonts w:ascii="Times New Roman" w:eastAsia="宋体" w:hAnsi="Times New Roman" w:cs="Times New Roman" w:hint="eastAsia"/>
                <w:bCs/>
                <w:color w:val="000000"/>
                <w:szCs w:val="21"/>
                <w:lang w:bidi="zh-CN"/>
              </w:rPr>
              <w:t>符合</w:t>
            </w:r>
          </w:p>
        </w:tc>
      </w:tr>
    </w:tbl>
    <w:p w14:paraId="163E427B"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2.3.2.5 </w:t>
      </w:r>
      <w:r>
        <w:rPr>
          <w:rFonts w:ascii="Times New Roman" w:eastAsia="宋体" w:hAnsi="Times New Roman" w:cs="Times New Roman" w:hint="eastAsia"/>
          <w:b/>
          <w:bCs/>
          <w:sz w:val="24"/>
          <w:szCs w:val="24"/>
        </w:rPr>
        <w:t>现有项目总量控制情况</w:t>
      </w:r>
    </w:p>
    <w:p w14:paraId="6D893808"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根据现有项目环评文件及环评批复，确定杭州帝胜食品有限公司现有污染物排放总量控制值：废水量</w:t>
      </w:r>
      <w:r>
        <w:rPr>
          <w:rFonts w:ascii="Times New Roman" w:eastAsia="宋体" w:hAnsi="Times New Roman" w:cs="Times New Roman" w:hint="eastAsia"/>
          <w:bCs/>
          <w:sz w:val="24"/>
          <w:szCs w:val="24"/>
        </w:rPr>
        <w:t>450t/a</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COD</w:t>
      </w:r>
      <w:r>
        <w:rPr>
          <w:rFonts w:ascii="Times New Roman" w:eastAsia="宋体" w:hAnsi="Times New Roman" w:cs="Times New Roman" w:hint="eastAsia"/>
          <w:bCs/>
          <w:sz w:val="24"/>
          <w:szCs w:val="24"/>
          <w:vertAlign w:val="subscript"/>
        </w:rPr>
        <w:t>Cr</w:t>
      </w:r>
      <w:r>
        <w:rPr>
          <w:rFonts w:ascii="Times New Roman" w:eastAsia="宋体" w:hAnsi="Times New Roman" w:cs="Times New Roman"/>
          <w:bCs/>
          <w:sz w:val="24"/>
          <w:szCs w:val="24"/>
        </w:rPr>
        <w:t>0.</w:t>
      </w:r>
      <w:r>
        <w:rPr>
          <w:rFonts w:ascii="Times New Roman" w:eastAsia="宋体" w:hAnsi="Times New Roman" w:cs="Times New Roman" w:hint="eastAsia"/>
          <w:bCs/>
          <w:sz w:val="24"/>
          <w:szCs w:val="24"/>
        </w:rPr>
        <w:t>027</w:t>
      </w:r>
      <w:r>
        <w:rPr>
          <w:rFonts w:ascii="Times New Roman" w:eastAsia="宋体" w:hAnsi="Times New Roman" w:cs="Times New Roman"/>
          <w:bCs/>
          <w:sz w:val="24"/>
          <w:szCs w:val="24"/>
        </w:rPr>
        <w:t>t/a</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氨氮</w:t>
      </w:r>
      <w:r>
        <w:rPr>
          <w:rFonts w:ascii="Times New Roman" w:eastAsia="宋体" w:hAnsi="Times New Roman" w:cs="Times New Roman"/>
          <w:bCs/>
          <w:sz w:val="24"/>
          <w:szCs w:val="24"/>
        </w:rPr>
        <w:t>0.0</w:t>
      </w:r>
      <w:r>
        <w:rPr>
          <w:rFonts w:ascii="Times New Roman" w:eastAsia="宋体" w:hAnsi="Times New Roman" w:cs="Times New Roman" w:hint="eastAsia"/>
          <w:bCs/>
          <w:sz w:val="24"/>
          <w:szCs w:val="24"/>
        </w:rPr>
        <w:t>036</w:t>
      </w:r>
      <w:r>
        <w:rPr>
          <w:rFonts w:ascii="Times New Roman" w:eastAsia="宋体" w:hAnsi="Times New Roman" w:cs="Times New Roman"/>
          <w:bCs/>
          <w:sz w:val="24"/>
          <w:szCs w:val="24"/>
        </w:rPr>
        <w:t>t/a</w:t>
      </w:r>
      <w:r>
        <w:rPr>
          <w:rFonts w:ascii="Times New Roman" w:eastAsia="宋体" w:hAnsi="Times New Roman" w:cs="Times New Roman"/>
          <w:bCs/>
          <w:sz w:val="24"/>
          <w:szCs w:val="24"/>
        </w:rPr>
        <w:t>。</w:t>
      </w:r>
    </w:p>
    <w:p w14:paraId="44377275"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目前，塘栖污水处理厂污水处理工程已提标改造，尾水排放执行《城镇污水</w:t>
      </w:r>
      <w:r>
        <w:rPr>
          <w:rFonts w:ascii="Times New Roman" w:eastAsia="宋体" w:hAnsi="Times New Roman" w:cs="Times New Roman" w:hint="eastAsia"/>
          <w:bCs/>
          <w:sz w:val="24"/>
          <w:szCs w:val="24"/>
        </w:rPr>
        <w:lastRenderedPageBreak/>
        <w:t>处理厂主要水污染物排放标准》（</w:t>
      </w:r>
      <w:r>
        <w:rPr>
          <w:rFonts w:ascii="Times New Roman" w:eastAsia="宋体" w:hAnsi="Times New Roman" w:cs="Times New Roman"/>
          <w:bCs/>
          <w:sz w:val="24"/>
          <w:szCs w:val="24"/>
        </w:rPr>
        <w:t>DB 33/2169-2018</w:t>
      </w:r>
      <w:r>
        <w:rPr>
          <w:rFonts w:ascii="Times New Roman" w:eastAsia="宋体" w:hAnsi="Times New Roman" w:cs="Times New Roman"/>
          <w:bCs/>
          <w:sz w:val="24"/>
          <w:szCs w:val="24"/>
        </w:rPr>
        <w:t>）表</w:t>
      </w:r>
      <w:r>
        <w:rPr>
          <w:rFonts w:ascii="Times New Roman" w:eastAsia="宋体" w:hAnsi="Times New Roman" w:cs="Times New Roman"/>
          <w:bCs/>
          <w:sz w:val="24"/>
          <w:szCs w:val="24"/>
        </w:rPr>
        <w:t>1</w:t>
      </w:r>
      <w:r>
        <w:rPr>
          <w:rFonts w:ascii="Times New Roman" w:eastAsia="宋体" w:hAnsi="Times New Roman" w:cs="Times New Roman"/>
          <w:bCs/>
          <w:sz w:val="24"/>
          <w:szCs w:val="24"/>
        </w:rPr>
        <w:t>中的标准限值</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根据新标准计算，企业污染物排放总量控制值为：废水量</w:t>
      </w:r>
      <w:r>
        <w:rPr>
          <w:rFonts w:ascii="Times New Roman" w:eastAsia="宋体" w:hAnsi="Times New Roman" w:cs="Times New Roman" w:hint="eastAsia"/>
          <w:bCs/>
          <w:sz w:val="24"/>
          <w:szCs w:val="24"/>
        </w:rPr>
        <w:t>450</w:t>
      </w:r>
      <w:r>
        <w:rPr>
          <w:rFonts w:ascii="Times New Roman" w:eastAsia="宋体" w:hAnsi="Times New Roman" w:cs="Times New Roman"/>
          <w:bCs/>
          <w:sz w:val="24"/>
          <w:szCs w:val="24"/>
        </w:rPr>
        <w:t>t/a</w:t>
      </w:r>
      <w:r>
        <w:rPr>
          <w:rFonts w:ascii="Times New Roman" w:eastAsia="宋体" w:hAnsi="Times New Roman" w:cs="Times New Roman"/>
          <w:bCs/>
          <w:sz w:val="24"/>
          <w:szCs w:val="24"/>
        </w:rPr>
        <w:t>，</w:t>
      </w:r>
      <w:r>
        <w:rPr>
          <w:rFonts w:ascii="Times New Roman" w:eastAsia="宋体" w:hAnsi="Times New Roman" w:cs="Times New Roman"/>
          <w:bCs/>
          <w:sz w:val="24"/>
          <w:szCs w:val="24"/>
        </w:rPr>
        <w:t>COD</w:t>
      </w:r>
      <w:r>
        <w:rPr>
          <w:rFonts w:ascii="Times New Roman" w:eastAsia="宋体" w:hAnsi="Times New Roman" w:cs="Times New Roman" w:hint="eastAsia"/>
          <w:bCs/>
          <w:sz w:val="24"/>
          <w:szCs w:val="24"/>
          <w:vertAlign w:val="subscript"/>
        </w:rPr>
        <w:t>C</w:t>
      </w:r>
      <w:r>
        <w:rPr>
          <w:rFonts w:ascii="Times New Roman" w:eastAsia="宋体" w:hAnsi="Times New Roman" w:cs="Times New Roman"/>
          <w:bCs/>
          <w:sz w:val="24"/>
          <w:szCs w:val="24"/>
          <w:vertAlign w:val="subscript"/>
        </w:rPr>
        <w:t>r</w:t>
      </w:r>
      <w:r>
        <w:rPr>
          <w:rFonts w:ascii="Times New Roman" w:eastAsia="宋体" w:hAnsi="Times New Roman" w:cs="Times New Roman" w:hint="eastAsia"/>
          <w:bCs/>
          <w:sz w:val="24"/>
          <w:szCs w:val="24"/>
        </w:rPr>
        <w:t>0.018</w:t>
      </w:r>
      <w:r>
        <w:rPr>
          <w:rFonts w:ascii="Times New Roman" w:eastAsia="宋体" w:hAnsi="Times New Roman" w:cs="Times New Roman"/>
          <w:bCs/>
          <w:sz w:val="24"/>
          <w:szCs w:val="24"/>
        </w:rPr>
        <w:t>t/a</w:t>
      </w:r>
      <w:r>
        <w:rPr>
          <w:rFonts w:ascii="Times New Roman" w:eastAsia="宋体" w:hAnsi="Times New Roman" w:cs="Times New Roman"/>
          <w:bCs/>
          <w:sz w:val="24"/>
          <w:szCs w:val="24"/>
        </w:rPr>
        <w:t>，氨氮</w:t>
      </w:r>
      <w:r>
        <w:rPr>
          <w:rFonts w:ascii="Times New Roman" w:eastAsia="宋体" w:hAnsi="Times New Roman" w:cs="Times New Roman" w:hint="eastAsia"/>
          <w:bCs/>
          <w:sz w:val="24"/>
          <w:szCs w:val="24"/>
        </w:rPr>
        <w:t>0.0009</w:t>
      </w:r>
      <w:r>
        <w:rPr>
          <w:rFonts w:ascii="Times New Roman" w:eastAsia="宋体" w:hAnsi="Times New Roman" w:cs="Times New Roman"/>
          <w:bCs/>
          <w:sz w:val="24"/>
          <w:szCs w:val="24"/>
        </w:rPr>
        <w:t>t/a</w:t>
      </w:r>
      <w:r>
        <w:rPr>
          <w:rFonts w:ascii="Times New Roman" w:eastAsia="宋体" w:hAnsi="Times New Roman" w:cs="Times New Roman"/>
          <w:bCs/>
          <w:sz w:val="24"/>
          <w:szCs w:val="24"/>
        </w:rPr>
        <w:t>。</w:t>
      </w:r>
    </w:p>
    <w:p w14:paraId="1E2ECD8B" w14:textId="6A33F999"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帝胜食品现有项目总量控制情况具体见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_Ref143175545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2- 26</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04901B93" w14:textId="7676658B" w:rsidR="00321B84" w:rsidRDefault="007621E7">
      <w:pPr>
        <w:pStyle w:val="a5"/>
        <w:keepNext/>
        <w:jc w:val="center"/>
        <w:rPr>
          <w:rFonts w:ascii="Times New Roman" w:eastAsia="宋体" w:hAnsi="Times New Roman" w:cs="Times New Roman"/>
          <w:b/>
          <w:sz w:val="21"/>
          <w:szCs w:val="21"/>
        </w:rPr>
      </w:pPr>
      <w:bookmarkStart w:id="45" w:name="_Ref143175545"/>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2-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2-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26</w:t>
      </w:r>
      <w:r>
        <w:rPr>
          <w:rFonts w:ascii="Times New Roman" w:eastAsia="宋体" w:hAnsi="Times New Roman" w:cs="Times New Roman"/>
          <w:b/>
          <w:sz w:val="21"/>
          <w:szCs w:val="21"/>
        </w:rPr>
        <w:fldChar w:fldCharType="end"/>
      </w:r>
      <w:bookmarkEnd w:id="45"/>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帝胜食品现有项目总量控制情况</w:t>
      </w:r>
    </w:p>
    <w:tbl>
      <w:tblPr>
        <w:tblStyle w:val="aff"/>
        <w:tblW w:w="7938" w:type="dxa"/>
        <w:jc w:val="center"/>
        <w:tblLook w:val="04A0" w:firstRow="1" w:lastRow="0" w:firstColumn="1" w:lastColumn="0" w:noHBand="0" w:noVBand="1"/>
      </w:tblPr>
      <w:tblGrid>
        <w:gridCol w:w="701"/>
        <w:gridCol w:w="1134"/>
        <w:gridCol w:w="2551"/>
        <w:gridCol w:w="2268"/>
        <w:gridCol w:w="1284"/>
      </w:tblGrid>
      <w:tr w:rsidR="00321B84" w14:paraId="1F707F76" w14:textId="77777777">
        <w:trPr>
          <w:trHeight w:val="20"/>
          <w:jc w:val="center"/>
        </w:trPr>
        <w:tc>
          <w:tcPr>
            <w:tcW w:w="1835" w:type="dxa"/>
            <w:gridSpan w:val="2"/>
            <w:vAlign w:val="center"/>
          </w:tcPr>
          <w:p w14:paraId="277E9438"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污染物名称</w:t>
            </w:r>
          </w:p>
        </w:tc>
        <w:tc>
          <w:tcPr>
            <w:tcW w:w="2551" w:type="dxa"/>
            <w:vAlign w:val="center"/>
          </w:tcPr>
          <w:p w14:paraId="3E08FC90"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原环评审批排环境量（</w:t>
            </w:r>
            <w:r>
              <w:rPr>
                <w:rFonts w:ascii="Times New Roman" w:eastAsia="宋体" w:hAnsi="Times New Roman" w:cs="Times New Roman"/>
                <w:szCs w:val="21"/>
              </w:rPr>
              <w:t>t/a</w:t>
            </w:r>
            <w:r>
              <w:rPr>
                <w:rFonts w:ascii="Times New Roman" w:eastAsia="宋体" w:hAnsi="Times New Roman" w:cs="Times New Roman"/>
                <w:szCs w:val="21"/>
              </w:rPr>
              <w:t>）</w:t>
            </w:r>
          </w:p>
        </w:tc>
        <w:tc>
          <w:tcPr>
            <w:tcW w:w="2268" w:type="dxa"/>
            <w:vAlign w:val="center"/>
          </w:tcPr>
          <w:p w14:paraId="79CE0071"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达产排环境量（</w:t>
            </w:r>
            <w:r>
              <w:rPr>
                <w:rFonts w:ascii="Times New Roman" w:eastAsia="宋体" w:hAnsi="Times New Roman" w:cs="Times New Roman"/>
                <w:szCs w:val="21"/>
              </w:rPr>
              <w:t>t/a</w:t>
            </w:r>
            <w:r>
              <w:rPr>
                <w:rFonts w:ascii="Times New Roman" w:eastAsia="宋体" w:hAnsi="Times New Roman" w:cs="Times New Roman"/>
                <w:szCs w:val="21"/>
              </w:rPr>
              <w:t>）</w:t>
            </w:r>
          </w:p>
        </w:tc>
        <w:tc>
          <w:tcPr>
            <w:tcW w:w="1284" w:type="dxa"/>
            <w:vAlign w:val="center"/>
          </w:tcPr>
          <w:p w14:paraId="6EF3F0F9"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符合情况</w:t>
            </w:r>
          </w:p>
        </w:tc>
      </w:tr>
      <w:tr w:rsidR="00321B84" w14:paraId="2F869314" w14:textId="77777777">
        <w:trPr>
          <w:trHeight w:val="20"/>
          <w:jc w:val="center"/>
        </w:trPr>
        <w:tc>
          <w:tcPr>
            <w:tcW w:w="701" w:type="dxa"/>
            <w:vMerge w:val="restart"/>
            <w:vAlign w:val="center"/>
          </w:tcPr>
          <w:p w14:paraId="39D6A736"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综合废水</w:t>
            </w:r>
          </w:p>
        </w:tc>
        <w:tc>
          <w:tcPr>
            <w:tcW w:w="1134" w:type="dxa"/>
            <w:vAlign w:val="center"/>
          </w:tcPr>
          <w:p w14:paraId="7AD9982F"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废水量</w:t>
            </w:r>
          </w:p>
        </w:tc>
        <w:tc>
          <w:tcPr>
            <w:tcW w:w="2551" w:type="dxa"/>
            <w:vAlign w:val="center"/>
          </w:tcPr>
          <w:p w14:paraId="08B02D8D"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450</w:t>
            </w:r>
          </w:p>
        </w:tc>
        <w:tc>
          <w:tcPr>
            <w:tcW w:w="2268" w:type="dxa"/>
            <w:vAlign w:val="center"/>
          </w:tcPr>
          <w:p w14:paraId="69D0320B"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450</w:t>
            </w:r>
          </w:p>
        </w:tc>
        <w:tc>
          <w:tcPr>
            <w:tcW w:w="1284" w:type="dxa"/>
            <w:vMerge w:val="restart"/>
            <w:vAlign w:val="center"/>
          </w:tcPr>
          <w:p w14:paraId="731CB632"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符合</w:t>
            </w:r>
          </w:p>
        </w:tc>
      </w:tr>
      <w:tr w:rsidR="00321B84" w14:paraId="7E33DD40" w14:textId="77777777">
        <w:trPr>
          <w:trHeight w:val="20"/>
          <w:jc w:val="center"/>
        </w:trPr>
        <w:tc>
          <w:tcPr>
            <w:tcW w:w="701" w:type="dxa"/>
            <w:vMerge/>
            <w:vAlign w:val="center"/>
          </w:tcPr>
          <w:p w14:paraId="58C523EE" w14:textId="77777777" w:rsidR="00321B84" w:rsidRDefault="00321B84">
            <w:pPr>
              <w:adjustRightInd w:val="0"/>
              <w:jc w:val="center"/>
              <w:rPr>
                <w:rFonts w:ascii="Times New Roman" w:eastAsia="宋体" w:hAnsi="Times New Roman" w:cs="Times New Roman"/>
                <w:szCs w:val="21"/>
              </w:rPr>
            </w:pPr>
          </w:p>
        </w:tc>
        <w:tc>
          <w:tcPr>
            <w:tcW w:w="1134" w:type="dxa"/>
            <w:vAlign w:val="center"/>
          </w:tcPr>
          <w:p w14:paraId="1E004E1C"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COD</w:t>
            </w:r>
            <w:r>
              <w:rPr>
                <w:rFonts w:ascii="Times New Roman" w:eastAsia="宋体" w:hAnsi="Times New Roman" w:cs="Times New Roman"/>
                <w:szCs w:val="21"/>
                <w:vertAlign w:val="subscript"/>
              </w:rPr>
              <w:t>Cr</w:t>
            </w:r>
          </w:p>
        </w:tc>
        <w:tc>
          <w:tcPr>
            <w:tcW w:w="2551" w:type="dxa"/>
            <w:vAlign w:val="center"/>
          </w:tcPr>
          <w:p w14:paraId="0CC14A30"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0.027</w:t>
            </w:r>
            <w:r>
              <w:rPr>
                <w:rFonts w:ascii="Times New Roman" w:eastAsia="宋体" w:hAnsi="Times New Roman" w:cs="Times New Roman"/>
                <w:color w:val="000000"/>
                <w:szCs w:val="21"/>
              </w:rPr>
              <w:t>（</w:t>
            </w:r>
            <w:r>
              <w:rPr>
                <w:rFonts w:ascii="Times New Roman" w:eastAsia="宋体" w:hAnsi="Times New Roman" w:cs="Times New Roman"/>
                <w:color w:val="000000"/>
                <w:szCs w:val="21"/>
              </w:rPr>
              <w:t>0.018</w:t>
            </w:r>
            <w:r>
              <w:rPr>
                <w:rFonts w:ascii="Times New Roman" w:eastAsia="宋体" w:hAnsi="Times New Roman" w:cs="Times New Roman"/>
                <w:color w:val="000000"/>
                <w:szCs w:val="21"/>
              </w:rPr>
              <w:t>）</w:t>
            </w:r>
          </w:p>
        </w:tc>
        <w:tc>
          <w:tcPr>
            <w:tcW w:w="2268" w:type="dxa"/>
            <w:vAlign w:val="center"/>
          </w:tcPr>
          <w:p w14:paraId="6E47C7E3"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0.018</w:t>
            </w:r>
          </w:p>
        </w:tc>
        <w:tc>
          <w:tcPr>
            <w:tcW w:w="1284" w:type="dxa"/>
            <w:vMerge/>
            <w:vAlign w:val="center"/>
          </w:tcPr>
          <w:p w14:paraId="52CC2EFF" w14:textId="77777777" w:rsidR="00321B84" w:rsidRDefault="00321B84">
            <w:pPr>
              <w:adjustRightInd w:val="0"/>
              <w:jc w:val="center"/>
              <w:rPr>
                <w:rFonts w:ascii="Times New Roman" w:eastAsia="宋体" w:hAnsi="Times New Roman" w:cs="Times New Roman"/>
                <w:szCs w:val="21"/>
              </w:rPr>
            </w:pPr>
          </w:p>
        </w:tc>
      </w:tr>
      <w:tr w:rsidR="00321B84" w14:paraId="1B6F47BA" w14:textId="77777777">
        <w:trPr>
          <w:trHeight w:val="20"/>
          <w:jc w:val="center"/>
        </w:trPr>
        <w:tc>
          <w:tcPr>
            <w:tcW w:w="701" w:type="dxa"/>
            <w:vMerge/>
            <w:vAlign w:val="center"/>
          </w:tcPr>
          <w:p w14:paraId="26BBE0AE" w14:textId="77777777" w:rsidR="00321B84" w:rsidRDefault="00321B84">
            <w:pPr>
              <w:adjustRightInd w:val="0"/>
              <w:jc w:val="center"/>
              <w:rPr>
                <w:rFonts w:ascii="Times New Roman" w:eastAsia="宋体" w:hAnsi="Times New Roman" w:cs="Times New Roman"/>
                <w:szCs w:val="21"/>
              </w:rPr>
            </w:pPr>
          </w:p>
        </w:tc>
        <w:tc>
          <w:tcPr>
            <w:tcW w:w="1134" w:type="dxa"/>
            <w:vAlign w:val="center"/>
          </w:tcPr>
          <w:p w14:paraId="10A73394" w14:textId="77777777" w:rsidR="00321B84" w:rsidRDefault="007621E7">
            <w:pPr>
              <w:adjustRightInd w:val="0"/>
              <w:jc w:val="center"/>
              <w:rPr>
                <w:rFonts w:ascii="Times New Roman" w:eastAsia="宋体" w:hAnsi="Times New Roman" w:cs="Times New Roman"/>
                <w:szCs w:val="21"/>
              </w:rPr>
            </w:pPr>
            <w:r>
              <w:rPr>
                <w:rFonts w:ascii="Times New Roman" w:eastAsia="宋体" w:hAnsi="Times New Roman" w:cs="Times New Roman"/>
                <w:szCs w:val="21"/>
              </w:rPr>
              <w:t>NH</w:t>
            </w:r>
            <w:r>
              <w:rPr>
                <w:rFonts w:ascii="Times New Roman" w:eastAsia="宋体" w:hAnsi="Times New Roman" w:cs="Times New Roman"/>
                <w:szCs w:val="21"/>
                <w:vertAlign w:val="subscript"/>
              </w:rPr>
              <w:t>3</w:t>
            </w:r>
            <w:r>
              <w:rPr>
                <w:rFonts w:ascii="Times New Roman" w:eastAsia="宋体" w:hAnsi="Times New Roman" w:cs="Times New Roman"/>
                <w:szCs w:val="21"/>
              </w:rPr>
              <w:t>-N</w:t>
            </w:r>
          </w:p>
        </w:tc>
        <w:tc>
          <w:tcPr>
            <w:tcW w:w="2551" w:type="dxa"/>
            <w:vAlign w:val="center"/>
          </w:tcPr>
          <w:p w14:paraId="7972695D"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0.0036</w:t>
            </w:r>
            <w:r>
              <w:rPr>
                <w:rFonts w:ascii="Times New Roman" w:eastAsia="宋体" w:hAnsi="Times New Roman" w:cs="Times New Roman"/>
                <w:color w:val="000000"/>
                <w:szCs w:val="21"/>
              </w:rPr>
              <w:t>（</w:t>
            </w:r>
            <w:r>
              <w:rPr>
                <w:rFonts w:ascii="Times New Roman" w:eastAsia="宋体" w:hAnsi="Times New Roman" w:cs="Times New Roman"/>
                <w:color w:val="000000"/>
                <w:szCs w:val="21"/>
              </w:rPr>
              <w:t>0.0009</w:t>
            </w:r>
            <w:r>
              <w:rPr>
                <w:rFonts w:ascii="Times New Roman" w:eastAsia="宋体" w:hAnsi="Times New Roman" w:cs="Times New Roman"/>
                <w:color w:val="000000"/>
                <w:szCs w:val="21"/>
              </w:rPr>
              <w:t>）</w:t>
            </w:r>
          </w:p>
        </w:tc>
        <w:tc>
          <w:tcPr>
            <w:tcW w:w="2268" w:type="dxa"/>
            <w:vAlign w:val="center"/>
          </w:tcPr>
          <w:p w14:paraId="35410242"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0.0009</w:t>
            </w:r>
          </w:p>
        </w:tc>
        <w:tc>
          <w:tcPr>
            <w:tcW w:w="1284" w:type="dxa"/>
            <w:vMerge/>
            <w:vAlign w:val="center"/>
          </w:tcPr>
          <w:p w14:paraId="1A005FFE" w14:textId="77777777" w:rsidR="00321B84" w:rsidRDefault="00321B84">
            <w:pPr>
              <w:adjustRightInd w:val="0"/>
              <w:jc w:val="center"/>
              <w:rPr>
                <w:rFonts w:ascii="Times New Roman" w:eastAsia="宋体" w:hAnsi="Times New Roman" w:cs="Times New Roman"/>
                <w:szCs w:val="21"/>
              </w:rPr>
            </w:pPr>
          </w:p>
        </w:tc>
      </w:tr>
    </w:tbl>
    <w:p w14:paraId="171F63BE"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因此，</w:t>
      </w:r>
      <w:r>
        <w:rPr>
          <w:rFonts w:ascii="Times New Roman" w:eastAsia="宋体" w:hAnsi="Times New Roman" w:cs="Times New Roman" w:hint="eastAsia"/>
          <w:bCs/>
          <w:sz w:val="24"/>
          <w:szCs w:val="24"/>
        </w:rPr>
        <w:t>帝胜食品</w:t>
      </w:r>
      <w:r>
        <w:rPr>
          <w:rFonts w:ascii="Times New Roman" w:eastAsia="宋体" w:hAnsi="Times New Roman" w:cs="Times New Roman" w:hint="eastAsia"/>
          <w:sz w:val="24"/>
          <w:szCs w:val="24"/>
        </w:rPr>
        <w:t>现有项目总量未超出原有环评审批排放量，符合总量控制制度。</w:t>
      </w:r>
    </w:p>
    <w:p w14:paraId="2A423A34"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2.3.2.6 </w:t>
      </w:r>
      <w:r>
        <w:rPr>
          <w:rFonts w:ascii="Times New Roman" w:eastAsia="宋体" w:hAnsi="Times New Roman" w:cs="Times New Roman" w:hint="eastAsia"/>
          <w:b/>
          <w:bCs/>
          <w:sz w:val="24"/>
          <w:szCs w:val="24"/>
        </w:rPr>
        <w:t>现有项目环境管理情况</w:t>
      </w:r>
    </w:p>
    <w:p w14:paraId="49BFAFFC" w14:textId="77777777" w:rsidR="00321B84" w:rsidRDefault="007621E7">
      <w:pPr>
        <w:pStyle w:val="aff2"/>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1</w:t>
      </w:r>
      <w:r>
        <w:rPr>
          <w:rFonts w:ascii="Times New Roman" w:eastAsia="宋体" w:hAnsi="Times New Roman" w:cs="Times New Roman" w:hint="eastAsia"/>
          <w:b/>
          <w:bCs/>
          <w:sz w:val="24"/>
          <w:szCs w:val="24"/>
        </w:rPr>
        <w:t>、日常环境管理情况</w:t>
      </w:r>
    </w:p>
    <w:p w14:paraId="59CF413E"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根据现场踏勘，帝胜食品目前暂未建立相关的环保管理体系，未配备环保专职主管及操作人员，对全厂环保工作的监督和管理存在缺失。</w:t>
      </w:r>
    </w:p>
    <w:p w14:paraId="7F06DA89" w14:textId="77777777" w:rsidR="00321B84" w:rsidRDefault="007621E7">
      <w:pPr>
        <w:pStyle w:val="aff2"/>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、排污许可的管理及执行情况</w:t>
      </w:r>
    </w:p>
    <w:p w14:paraId="44FAB301" w14:textId="4F46106E"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帝胜食品已于</w:t>
      </w:r>
      <w:r>
        <w:rPr>
          <w:rFonts w:ascii="Times New Roman" w:eastAsia="宋体" w:hAnsi="Times New Roman" w:cs="Times New Roman"/>
          <w:bCs/>
          <w:sz w:val="24"/>
          <w:szCs w:val="24"/>
        </w:rPr>
        <w:t>20</w:t>
      </w:r>
      <w:r>
        <w:rPr>
          <w:rFonts w:ascii="Times New Roman" w:eastAsia="宋体" w:hAnsi="Times New Roman" w:cs="Times New Roman" w:hint="eastAsia"/>
          <w:bCs/>
          <w:sz w:val="24"/>
          <w:szCs w:val="24"/>
        </w:rPr>
        <w:t>20</w:t>
      </w:r>
      <w:r>
        <w:rPr>
          <w:rFonts w:ascii="Times New Roman" w:eastAsia="宋体" w:hAnsi="Times New Roman" w:cs="Times New Roman"/>
          <w:bCs/>
          <w:sz w:val="24"/>
          <w:szCs w:val="24"/>
        </w:rPr>
        <w:t>年</w:t>
      </w:r>
      <w:r>
        <w:rPr>
          <w:rFonts w:ascii="Times New Roman" w:eastAsia="宋体" w:hAnsi="Times New Roman" w:cs="Times New Roman" w:hint="eastAsia"/>
          <w:bCs/>
          <w:sz w:val="24"/>
          <w:szCs w:val="24"/>
        </w:rPr>
        <w:t>5</w:t>
      </w:r>
      <w:r>
        <w:rPr>
          <w:rFonts w:ascii="Times New Roman" w:eastAsia="宋体" w:hAnsi="Times New Roman" w:cs="Times New Roman"/>
          <w:bCs/>
          <w:sz w:val="24"/>
          <w:szCs w:val="24"/>
        </w:rPr>
        <w:t>月进行排污许可登记，登记</w:t>
      </w:r>
      <w:r>
        <w:rPr>
          <w:rFonts w:ascii="Times New Roman" w:eastAsia="宋体" w:hAnsi="Times New Roman" w:cs="Times New Roman" w:hint="eastAsia"/>
          <w:bCs/>
          <w:sz w:val="24"/>
          <w:szCs w:val="24"/>
        </w:rPr>
        <w:t>编号</w:t>
      </w:r>
      <w:r>
        <w:rPr>
          <w:rFonts w:ascii="Times New Roman" w:eastAsia="宋体" w:hAnsi="Times New Roman" w:cs="Times New Roman"/>
          <w:bCs/>
          <w:sz w:val="24"/>
          <w:szCs w:val="24"/>
        </w:rPr>
        <w:t>为</w:t>
      </w:r>
      <w:r>
        <w:rPr>
          <w:rFonts w:ascii="Times New Roman" w:eastAsia="宋体" w:hAnsi="Times New Roman" w:cs="Times New Roman" w:hint="eastAsia"/>
          <w:bCs/>
          <w:sz w:val="24"/>
          <w:szCs w:val="24"/>
        </w:rPr>
        <w:t>91330110352471340E001Z</w:t>
      </w:r>
      <w:r>
        <w:rPr>
          <w:rFonts w:ascii="Times New Roman" w:eastAsia="宋体" w:hAnsi="Times New Roman" w:cs="Times New Roman" w:hint="eastAsia"/>
          <w:bCs/>
          <w:sz w:val="24"/>
          <w:szCs w:val="24"/>
        </w:rPr>
        <w:t>，具体见</w:t>
      </w:r>
      <w:r>
        <w:rPr>
          <w:rFonts w:ascii="Times New Roman" w:eastAsia="宋体" w:hAnsi="Times New Roman" w:cs="Times New Roman" w:hint="eastAsia"/>
          <w:b/>
          <w:bCs/>
          <w:i/>
          <w:sz w:val="24"/>
          <w:szCs w:val="24"/>
          <w:u w:val="single"/>
        </w:rPr>
        <w:t>附件</w:t>
      </w:r>
      <w:r w:rsidR="0062585C">
        <w:rPr>
          <w:rFonts w:ascii="Times New Roman" w:eastAsia="宋体" w:hAnsi="Times New Roman" w:cs="Times New Roman"/>
          <w:b/>
          <w:bCs/>
          <w:i/>
          <w:sz w:val="24"/>
          <w:szCs w:val="24"/>
          <w:u w:val="single"/>
        </w:rPr>
        <w:t>13</w:t>
      </w:r>
      <w:r>
        <w:rPr>
          <w:rFonts w:ascii="Times New Roman" w:eastAsia="宋体" w:hAnsi="Times New Roman" w:cs="Times New Roman" w:hint="eastAsia"/>
          <w:bCs/>
          <w:sz w:val="24"/>
          <w:szCs w:val="24"/>
        </w:rPr>
        <w:t>。根据对帝胜食品现有资料的核查，帝胜食品自</w:t>
      </w:r>
      <w:r>
        <w:rPr>
          <w:rFonts w:ascii="Times New Roman" w:eastAsia="宋体" w:hAnsi="Times New Roman" w:cs="Times New Roman" w:hint="eastAsia"/>
          <w:bCs/>
          <w:sz w:val="24"/>
          <w:szCs w:val="24"/>
        </w:rPr>
        <w:t>2017</w:t>
      </w:r>
      <w:r>
        <w:rPr>
          <w:rFonts w:ascii="Times New Roman" w:eastAsia="宋体" w:hAnsi="Times New Roman" w:cs="Times New Roman"/>
          <w:bCs/>
          <w:sz w:val="24"/>
          <w:szCs w:val="24"/>
        </w:rPr>
        <w:t>年对于</w:t>
      </w:r>
      <w:r>
        <w:rPr>
          <w:rFonts w:ascii="宋体" w:eastAsia="宋体" w:hAnsi="宋体" w:cs="Times New Roman"/>
          <w:bCs/>
          <w:sz w:val="24"/>
          <w:szCs w:val="24"/>
        </w:rPr>
        <w:t>“</w:t>
      </w:r>
      <w:r>
        <w:rPr>
          <w:rFonts w:ascii="Times New Roman" w:eastAsia="宋体" w:hAnsi="Times New Roman" w:cs="Times New Roman" w:hint="eastAsia"/>
          <w:bCs/>
          <w:sz w:val="24"/>
          <w:szCs w:val="24"/>
        </w:rPr>
        <w:t>年产膨化食品（爆米花）</w:t>
      </w:r>
      <w:r>
        <w:rPr>
          <w:rFonts w:ascii="Times New Roman" w:eastAsia="宋体" w:hAnsi="Times New Roman" w:cs="Times New Roman"/>
          <w:bCs/>
          <w:sz w:val="24"/>
          <w:szCs w:val="24"/>
        </w:rPr>
        <w:t>400</w:t>
      </w:r>
      <w:r>
        <w:rPr>
          <w:rFonts w:ascii="Times New Roman" w:eastAsia="宋体" w:hAnsi="Times New Roman" w:cs="Times New Roman"/>
          <w:bCs/>
          <w:sz w:val="24"/>
          <w:szCs w:val="24"/>
        </w:rPr>
        <w:t>吨的生产规模</w:t>
      </w:r>
      <w:r>
        <w:rPr>
          <w:rFonts w:ascii="宋体" w:eastAsia="宋体" w:hAnsi="宋体" w:cs="Times New Roman"/>
          <w:bCs/>
          <w:sz w:val="24"/>
          <w:szCs w:val="24"/>
        </w:rPr>
        <w:t>”</w:t>
      </w:r>
      <w:r>
        <w:rPr>
          <w:rFonts w:ascii="Times New Roman" w:eastAsia="宋体" w:hAnsi="Times New Roman" w:cs="Times New Roman"/>
          <w:bCs/>
          <w:sz w:val="24"/>
          <w:szCs w:val="24"/>
        </w:rPr>
        <w:t>进行验收监测后，并未开展自行监测活动。</w:t>
      </w:r>
    </w:p>
    <w:p w14:paraId="60B2034E" w14:textId="77777777" w:rsidR="00321B84" w:rsidRDefault="007621E7">
      <w:pPr>
        <w:pStyle w:val="aff2"/>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3</w:t>
      </w:r>
      <w:r>
        <w:rPr>
          <w:rFonts w:ascii="Times New Roman" w:eastAsia="宋体" w:hAnsi="Times New Roman" w:cs="Times New Roman" w:hint="eastAsia"/>
          <w:b/>
          <w:bCs/>
          <w:sz w:val="24"/>
          <w:szCs w:val="24"/>
        </w:rPr>
        <w:t>、环保信访与投诉情况情况</w:t>
      </w:r>
    </w:p>
    <w:p w14:paraId="2835AE4A"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根据走访当地的生态环境主管部门，帝胜食品自投产至今未发生环保信访与投诉。</w:t>
      </w:r>
    </w:p>
    <w:p w14:paraId="2E6C1664"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2.3.2.7 </w:t>
      </w:r>
      <w:r>
        <w:rPr>
          <w:rFonts w:ascii="Times New Roman" w:eastAsia="宋体" w:hAnsi="Times New Roman" w:cs="Times New Roman" w:hint="eastAsia"/>
          <w:b/>
          <w:bCs/>
          <w:sz w:val="24"/>
          <w:szCs w:val="24"/>
        </w:rPr>
        <w:t>现有项目存在的问题及整改措施</w:t>
      </w:r>
    </w:p>
    <w:p w14:paraId="03A3B513"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根据核查，帝胜食品现有项目基本落实了各项污染防治措施，可以做到达标排放。帝胜食品现有项目主要存在问题及整改措施如下。</w:t>
      </w:r>
    </w:p>
    <w:p w14:paraId="3A665CF7"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1</w:t>
      </w:r>
      <w:r>
        <w:rPr>
          <w:rFonts w:ascii="Times New Roman" w:eastAsia="宋体" w:hAnsi="Times New Roman" w:cs="Times New Roman" w:hint="eastAsia"/>
          <w:bCs/>
          <w:sz w:val="24"/>
          <w:szCs w:val="24"/>
        </w:rPr>
        <w:t>、帝胜食品暂未建立相关的环保管理体系，未配备环保专职主管及操作人员，暂未制订《环保管理制度》等相关管理制度，未对环保设施（废水、一般固</w:t>
      </w:r>
      <w:r>
        <w:rPr>
          <w:rFonts w:ascii="Times New Roman" w:eastAsia="宋体" w:hAnsi="Times New Roman" w:cs="Times New Roman" w:hint="eastAsia"/>
          <w:bCs/>
          <w:sz w:val="24"/>
          <w:szCs w:val="24"/>
        </w:rPr>
        <w:lastRenderedPageBreak/>
        <w:t>废贮存）并未设置运行台账。</w:t>
      </w:r>
    </w:p>
    <w:p w14:paraId="04093904"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整改措施：本项目实施后帝胜食品企业将关闭，实施主体受让方（骥麟食品）应汲取教训，尽快建立相关的环保管理体系，配备环保专职主管及操作人员，制订《环保管理制度》等相关管理制度，对环保设施（废水、一般固废贮存）设置运行台账，加强对全厂环保工作的监督和管理。</w:t>
      </w:r>
    </w:p>
    <w:p w14:paraId="70DCF44A"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2</w:t>
      </w:r>
      <w:r>
        <w:rPr>
          <w:rFonts w:ascii="Times New Roman" w:eastAsia="宋体" w:hAnsi="Times New Roman" w:cs="Times New Roman" w:hint="eastAsia"/>
          <w:bCs/>
          <w:sz w:val="24"/>
          <w:szCs w:val="24"/>
        </w:rPr>
        <w:t>、帝胜食品自</w:t>
      </w:r>
      <w:r>
        <w:rPr>
          <w:rFonts w:ascii="Times New Roman" w:eastAsia="宋体" w:hAnsi="Times New Roman" w:cs="Times New Roman" w:hint="eastAsia"/>
          <w:bCs/>
          <w:sz w:val="24"/>
          <w:szCs w:val="24"/>
        </w:rPr>
        <w:t>2017</w:t>
      </w:r>
      <w:r>
        <w:rPr>
          <w:rFonts w:ascii="Times New Roman" w:eastAsia="宋体" w:hAnsi="Times New Roman" w:cs="Times New Roman"/>
          <w:bCs/>
          <w:sz w:val="24"/>
          <w:szCs w:val="24"/>
        </w:rPr>
        <w:t>年对于</w:t>
      </w:r>
      <w:r>
        <w:rPr>
          <w:rFonts w:ascii="宋体" w:eastAsia="宋体" w:hAnsi="宋体" w:cs="Times New Roman"/>
          <w:bCs/>
          <w:sz w:val="24"/>
          <w:szCs w:val="24"/>
        </w:rPr>
        <w:t>“</w:t>
      </w:r>
      <w:r>
        <w:rPr>
          <w:rFonts w:ascii="Times New Roman" w:eastAsia="宋体" w:hAnsi="Times New Roman" w:cs="Times New Roman" w:hint="eastAsia"/>
          <w:bCs/>
          <w:sz w:val="24"/>
          <w:szCs w:val="24"/>
        </w:rPr>
        <w:t>年产膨化食品（爆米花）</w:t>
      </w:r>
      <w:r>
        <w:rPr>
          <w:rFonts w:ascii="Times New Roman" w:eastAsia="宋体" w:hAnsi="Times New Roman" w:cs="Times New Roman"/>
          <w:bCs/>
          <w:sz w:val="24"/>
          <w:szCs w:val="24"/>
        </w:rPr>
        <w:t>400</w:t>
      </w:r>
      <w:r>
        <w:rPr>
          <w:rFonts w:ascii="Times New Roman" w:eastAsia="宋体" w:hAnsi="Times New Roman" w:cs="Times New Roman"/>
          <w:bCs/>
          <w:sz w:val="24"/>
          <w:szCs w:val="24"/>
        </w:rPr>
        <w:t>吨的生产规模</w:t>
      </w:r>
      <w:r>
        <w:rPr>
          <w:rFonts w:ascii="宋体" w:eastAsia="宋体" w:hAnsi="宋体" w:cs="Times New Roman"/>
          <w:bCs/>
          <w:sz w:val="24"/>
          <w:szCs w:val="24"/>
        </w:rPr>
        <w:t>”</w:t>
      </w:r>
      <w:r>
        <w:rPr>
          <w:rFonts w:ascii="Times New Roman" w:eastAsia="宋体" w:hAnsi="Times New Roman" w:cs="Times New Roman"/>
          <w:bCs/>
          <w:sz w:val="24"/>
          <w:szCs w:val="24"/>
        </w:rPr>
        <w:t>进行验收监测后，并未开展自行监测活动。</w:t>
      </w:r>
    </w:p>
    <w:p w14:paraId="6794B0AB"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整改措施：本项目实施后帝胜食品企业将关闭，实施主体受让方（骥麟食品）应汲取教训，将自行监测制度纳入《环保管理制度》等相关管理制度，按照制度开展日常监测活动。</w:t>
      </w:r>
    </w:p>
    <w:p w14:paraId="4E4A7EA4" w14:textId="77777777" w:rsidR="00321B84" w:rsidRDefault="00321B84">
      <w:pPr>
        <w:spacing w:line="360" w:lineRule="auto"/>
        <w:ind w:firstLineChars="200" w:firstLine="480"/>
        <w:rPr>
          <w:rFonts w:ascii="Times New Roman" w:eastAsia="宋体" w:hAnsi="Times New Roman" w:cs="Times New Roman"/>
          <w:bCs/>
          <w:sz w:val="24"/>
          <w:szCs w:val="24"/>
        </w:rPr>
      </w:pPr>
    </w:p>
    <w:p w14:paraId="1AE93059" w14:textId="77777777" w:rsidR="00321B84" w:rsidRDefault="00321B84" w:rsidP="00A83777">
      <w:pPr>
        <w:spacing w:line="360" w:lineRule="auto"/>
        <w:ind w:firstLineChars="200" w:firstLine="482"/>
        <w:rPr>
          <w:rFonts w:ascii="Times New Roman" w:eastAsia="宋体" w:hAnsi="Times New Roman" w:cs="Times New Roman"/>
          <w:b/>
          <w:bCs/>
          <w:sz w:val="24"/>
          <w:szCs w:val="24"/>
        </w:rPr>
        <w:sectPr w:rsidR="00321B84">
          <w:headerReference w:type="default" r:id="rId29"/>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7EF086D7" w14:textId="77777777" w:rsidR="00321B84" w:rsidRDefault="007621E7">
      <w:pPr>
        <w:pStyle w:val="aff2"/>
        <w:spacing w:line="360" w:lineRule="auto"/>
        <w:outlineLvl w:val="0"/>
        <w:rPr>
          <w:rFonts w:ascii="Times New Roman" w:eastAsia="宋体" w:hAnsi="Times New Roman" w:cs="Times New Roman"/>
          <w:b/>
          <w:bCs/>
          <w:sz w:val="32"/>
          <w:szCs w:val="32"/>
        </w:rPr>
      </w:pPr>
      <w:r>
        <w:rPr>
          <w:rFonts w:ascii="Times New Roman" w:eastAsia="宋体" w:hAnsi="Times New Roman" w:cs="Times New Roman"/>
          <w:b/>
          <w:bCs/>
          <w:sz w:val="32"/>
          <w:szCs w:val="32"/>
        </w:rPr>
        <w:lastRenderedPageBreak/>
        <w:t>3.</w:t>
      </w:r>
      <w:r>
        <w:rPr>
          <w:rFonts w:ascii="Times New Roman" w:eastAsia="宋体" w:hAnsi="Times New Roman" w:cs="Times New Roman"/>
          <w:b/>
          <w:bCs/>
          <w:sz w:val="32"/>
          <w:szCs w:val="32"/>
        </w:rPr>
        <w:t>区域环境质量现状、环境保护目标及评价标准</w:t>
      </w:r>
    </w:p>
    <w:p w14:paraId="6C71F55E" w14:textId="77777777" w:rsidR="00321B84" w:rsidRDefault="007621E7">
      <w:pPr>
        <w:pStyle w:val="aff2"/>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 </w:t>
      </w:r>
      <w:r>
        <w:rPr>
          <w:rFonts w:ascii="Times New Roman" w:eastAsia="宋体" w:hAnsi="Times New Roman" w:cs="Times New Roman"/>
          <w:b/>
          <w:bCs/>
          <w:sz w:val="24"/>
          <w:szCs w:val="24"/>
        </w:rPr>
        <w:t>区域环境质量现状</w:t>
      </w:r>
    </w:p>
    <w:p w14:paraId="6ADEFC60"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3.1.1 </w:t>
      </w:r>
      <w:r>
        <w:rPr>
          <w:rFonts w:ascii="Times New Roman" w:eastAsia="宋体" w:hAnsi="Times New Roman" w:cs="Times New Roman"/>
          <w:b/>
          <w:bCs/>
          <w:sz w:val="24"/>
          <w:szCs w:val="24"/>
        </w:rPr>
        <w:t>大气环境质量现状</w:t>
      </w:r>
    </w:p>
    <w:p w14:paraId="0784D801"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3.1.1.1 </w:t>
      </w:r>
      <w:r>
        <w:rPr>
          <w:rFonts w:ascii="Times New Roman" w:eastAsia="宋体" w:hAnsi="Times New Roman" w:cs="Times New Roman"/>
          <w:b/>
          <w:bCs/>
          <w:sz w:val="24"/>
          <w:szCs w:val="24"/>
        </w:rPr>
        <w:t>基本污染物环境质量现状</w:t>
      </w:r>
    </w:p>
    <w:p w14:paraId="0E5F4BD9" w14:textId="77777777"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w:t>
      </w:r>
      <w:r>
        <w:rPr>
          <w:rFonts w:ascii="Times New Roman" w:eastAsia="宋体" w:hAnsi="Times New Roman" w:cs="Times New Roman"/>
          <w:bCs/>
          <w:sz w:val="24"/>
          <w:szCs w:val="24"/>
        </w:rPr>
        <w:t>所在区域环境空气为</w:t>
      </w:r>
      <w:r>
        <w:rPr>
          <w:rFonts w:ascii="Times New Roman" w:eastAsia="宋体" w:hAnsi="Times New Roman" w:cs="Times New Roman" w:hint="eastAsia"/>
          <w:bCs/>
          <w:sz w:val="24"/>
          <w:szCs w:val="24"/>
        </w:rPr>
        <w:t>二类功能区，</w:t>
      </w:r>
      <w:r>
        <w:rPr>
          <w:rFonts w:ascii="Times New Roman" w:eastAsia="宋体" w:hAnsi="Times New Roman" w:cs="Times New Roman"/>
          <w:bCs/>
          <w:sz w:val="24"/>
          <w:szCs w:val="24"/>
        </w:rPr>
        <w:t>执行《环境空气质量标准》</w:t>
      </w:r>
      <w:r>
        <w:rPr>
          <w:rFonts w:ascii="宋体" w:eastAsia="宋体" w:hAnsi="宋体" w:cs="Times New Roman"/>
          <w:bCs/>
          <w:sz w:val="24"/>
          <w:szCs w:val="24"/>
        </w:rPr>
        <w:t>(</w:t>
      </w:r>
      <w:r>
        <w:rPr>
          <w:rFonts w:ascii="Times New Roman" w:eastAsia="宋体" w:hAnsi="Times New Roman" w:cs="Times New Roman"/>
          <w:bCs/>
          <w:sz w:val="24"/>
          <w:szCs w:val="24"/>
        </w:rPr>
        <w:t>GB 3095</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2012</w:t>
      </w:r>
      <w:r>
        <w:rPr>
          <w:rFonts w:ascii="宋体" w:eastAsia="宋体" w:hAnsi="宋体" w:cs="Times New Roman"/>
          <w:bCs/>
          <w:sz w:val="24"/>
          <w:szCs w:val="24"/>
        </w:rPr>
        <w:t>)</w:t>
      </w:r>
      <w:r>
        <w:rPr>
          <w:rFonts w:ascii="Times New Roman" w:eastAsia="宋体" w:hAnsi="Times New Roman" w:cs="Times New Roman"/>
          <w:bCs/>
          <w:sz w:val="24"/>
          <w:szCs w:val="24"/>
        </w:rPr>
        <w:t>及关于发布《环境空气质量标准》（</w:t>
      </w:r>
      <w:r>
        <w:rPr>
          <w:rFonts w:ascii="Times New Roman" w:eastAsia="宋体" w:hAnsi="Times New Roman" w:cs="Times New Roman"/>
          <w:bCs/>
          <w:sz w:val="24"/>
          <w:szCs w:val="24"/>
        </w:rPr>
        <w:t>GB 3095</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2012</w:t>
      </w:r>
      <w:r>
        <w:rPr>
          <w:rFonts w:ascii="Times New Roman" w:eastAsia="宋体" w:hAnsi="Times New Roman" w:cs="Times New Roman"/>
          <w:bCs/>
          <w:sz w:val="24"/>
          <w:szCs w:val="24"/>
        </w:rPr>
        <w:t>）修改单的公告（生态环境部公告公告</w:t>
      </w:r>
      <w:r>
        <w:rPr>
          <w:rFonts w:ascii="Times New Roman" w:eastAsia="宋体" w:hAnsi="Times New Roman" w:cs="Times New Roman"/>
          <w:bCs/>
          <w:sz w:val="24"/>
          <w:szCs w:val="24"/>
        </w:rPr>
        <w:t>2018</w:t>
      </w:r>
      <w:r>
        <w:rPr>
          <w:rFonts w:ascii="Times New Roman" w:eastAsia="宋体" w:hAnsi="Times New Roman" w:cs="Times New Roman"/>
          <w:bCs/>
          <w:sz w:val="24"/>
          <w:szCs w:val="24"/>
        </w:rPr>
        <w:t>年第</w:t>
      </w:r>
      <w:r>
        <w:rPr>
          <w:rFonts w:ascii="Times New Roman" w:eastAsia="宋体" w:hAnsi="Times New Roman" w:cs="Times New Roman"/>
          <w:bCs/>
          <w:sz w:val="24"/>
          <w:szCs w:val="24"/>
        </w:rPr>
        <w:t>29</w:t>
      </w:r>
      <w:r>
        <w:rPr>
          <w:rFonts w:ascii="Times New Roman" w:eastAsia="宋体" w:hAnsi="Times New Roman" w:cs="Times New Roman"/>
          <w:bCs/>
          <w:sz w:val="24"/>
          <w:szCs w:val="24"/>
        </w:rPr>
        <w:t>号）中二级标准。</w:t>
      </w:r>
    </w:p>
    <w:p w14:paraId="78ED811F" w14:textId="116ED7AC" w:rsidR="00321B84" w:rsidRDefault="007621E7" w:rsidP="00D0337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根据杭州市生态环境局临平分局公布的《</w:t>
      </w:r>
      <w:r>
        <w:rPr>
          <w:rFonts w:ascii="Times New Roman" w:eastAsia="宋体" w:hAnsi="Times New Roman" w:cs="Times New Roman"/>
          <w:bCs/>
          <w:sz w:val="24"/>
          <w:szCs w:val="24"/>
        </w:rPr>
        <w:t>202</w:t>
      </w:r>
      <w:r w:rsidR="00A5634E">
        <w:rPr>
          <w:rFonts w:ascii="Times New Roman" w:eastAsia="宋体" w:hAnsi="Times New Roman" w:cs="Times New Roman"/>
          <w:bCs/>
          <w:sz w:val="24"/>
          <w:szCs w:val="24"/>
        </w:rPr>
        <w:t>2</w:t>
      </w:r>
      <w:r>
        <w:rPr>
          <w:rFonts w:ascii="Times New Roman" w:eastAsia="宋体" w:hAnsi="Times New Roman" w:cs="Times New Roman"/>
          <w:bCs/>
          <w:sz w:val="24"/>
          <w:szCs w:val="24"/>
        </w:rPr>
        <w:t>年杭州市临平区生态环境状况公报》，</w:t>
      </w:r>
      <w:r>
        <w:rPr>
          <w:rFonts w:ascii="Times New Roman" w:eastAsia="宋体" w:hAnsi="Times New Roman" w:cs="Times New Roman"/>
          <w:bCs/>
          <w:sz w:val="24"/>
          <w:szCs w:val="24"/>
        </w:rPr>
        <w:t>202</w:t>
      </w:r>
      <w:r w:rsidR="00A5634E">
        <w:rPr>
          <w:rFonts w:ascii="Times New Roman" w:eastAsia="宋体" w:hAnsi="Times New Roman" w:cs="Times New Roman"/>
          <w:bCs/>
          <w:sz w:val="24"/>
          <w:szCs w:val="24"/>
        </w:rPr>
        <w:t>2</w:t>
      </w:r>
      <w:r>
        <w:rPr>
          <w:rFonts w:ascii="Times New Roman" w:eastAsia="宋体" w:hAnsi="Times New Roman" w:cs="Times New Roman"/>
          <w:bCs/>
          <w:sz w:val="24"/>
          <w:szCs w:val="24"/>
        </w:rPr>
        <w:t>年，临平城区环境空气有效监测天数</w:t>
      </w:r>
      <w:r w:rsidR="00A5634E">
        <w:rPr>
          <w:rFonts w:ascii="Times New Roman" w:eastAsia="宋体" w:hAnsi="Times New Roman" w:cs="Times New Roman"/>
          <w:bCs/>
          <w:sz w:val="24"/>
          <w:szCs w:val="24"/>
        </w:rPr>
        <w:t>358</w:t>
      </w:r>
      <w:r>
        <w:rPr>
          <w:rFonts w:ascii="Times New Roman" w:eastAsia="宋体" w:hAnsi="Times New Roman" w:cs="Times New Roman"/>
          <w:bCs/>
          <w:sz w:val="24"/>
          <w:szCs w:val="24"/>
        </w:rPr>
        <w:t>天，优良天数</w:t>
      </w:r>
      <w:r w:rsidR="00A5634E">
        <w:rPr>
          <w:rFonts w:ascii="Times New Roman" w:eastAsia="宋体" w:hAnsi="Times New Roman" w:cs="Times New Roman"/>
          <w:bCs/>
          <w:sz w:val="24"/>
          <w:szCs w:val="24"/>
        </w:rPr>
        <w:t>275</w:t>
      </w:r>
      <w:r>
        <w:rPr>
          <w:rFonts w:ascii="Times New Roman" w:eastAsia="宋体" w:hAnsi="Times New Roman" w:cs="Times New Roman"/>
          <w:bCs/>
          <w:sz w:val="24"/>
          <w:szCs w:val="24"/>
        </w:rPr>
        <w:t>天，优良率为</w:t>
      </w:r>
      <w:r w:rsidR="00A5634E">
        <w:rPr>
          <w:rFonts w:ascii="Times New Roman" w:eastAsia="宋体" w:hAnsi="Times New Roman" w:cs="Times New Roman"/>
          <w:bCs/>
          <w:sz w:val="24"/>
          <w:szCs w:val="24"/>
        </w:rPr>
        <w:t>76.8</w:t>
      </w:r>
      <w:r>
        <w:rPr>
          <w:rFonts w:ascii="Times New Roman" w:eastAsia="宋体" w:hAnsi="Times New Roman" w:cs="Times New Roman"/>
          <w:bCs/>
          <w:sz w:val="24"/>
          <w:szCs w:val="24"/>
        </w:rPr>
        <w:t>%</w:t>
      </w:r>
      <w:r>
        <w:rPr>
          <w:rFonts w:ascii="Times New Roman" w:eastAsia="宋体" w:hAnsi="Times New Roman" w:cs="Times New Roman"/>
          <w:bCs/>
          <w:sz w:val="24"/>
          <w:szCs w:val="24"/>
        </w:rPr>
        <w:t>，同比下降</w:t>
      </w:r>
      <w:r w:rsidR="00A5634E">
        <w:rPr>
          <w:rFonts w:ascii="Times New Roman" w:eastAsia="宋体" w:hAnsi="Times New Roman" w:cs="Times New Roman"/>
          <w:bCs/>
          <w:sz w:val="24"/>
          <w:szCs w:val="24"/>
        </w:rPr>
        <w:t>5.5</w:t>
      </w:r>
      <w:r>
        <w:rPr>
          <w:rFonts w:ascii="Times New Roman" w:eastAsia="宋体" w:hAnsi="Times New Roman" w:cs="Times New Roman"/>
          <w:bCs/>
          <w:sz w:val="24"/>
          <w:szCs w:val="24"/>
        </w:rPr>
        <w:t>个百分点，首要污染物依次为臭氧（</w:t>
      </w:r>
      <w:r>
        <w:rPr>
          <w:rFonts w:ascii="Times New Roman" w:eastAsia="宋体" w:hAnsi="Times New Roman" w:cs="Times New Roman"/>
          <w:bCs/>
          <w:sz w:val="24"/>
          <w:szCs w:val="24"/>
        </w:rPr>
        <w:t>O</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）、可吸入颗粒物（</w:t>
      </w:r>
      <w:r>
        <w:rPr>
          <w:rFonts w:ascii="Times New Roman" w:eastAsia="宋体" w:hAnsi="Times New Roman" w:cs="Times New Roman"/>
          <w:bCs/>
          <w:sz w:val="24"/>
          <w:szCs w:val="24"/>
        </w:rPr>
        <w:t>PM</w:t>
      </w:r>
      <w:r>
        <w:rPr>
          <w:rFonts w:ascii="Times New Roman" w:eastAsia="宋体" w:hAnsi="Times New Roman" w:cs="Times New Roman"/>
          <w:bCs/>
          <w:sz w:val="24"/>
          <w:szCs w:val="24"/>
          <w:vertAlign w:val="subscript"/>
        </w:rPr>
        <w:t>10</w:t>
      </w:r>
      <w:r>
        <w:rPr>
          <w:rFonts w:ascii="Times New Roman" w:eastAsia="宋体" w:hAnsi="Times New Roman" w:cs="Times New Roman"/>
          <w:bCs/>
          <w:sz w:val="24"/>
          <w:szCs w:val="24"/>
        </w:rPr>
        <w:t>）和细颗粒物（</w:t>
      </w:r>
      <w:r>
        <w:rPr>
          <w:rFonts w:ascii="Times New Roman" w:eastAsia="宋体" w:hAnsi="Times New Roman" w:cs="Times New Roman"/>
          <w:bCs/>
          <w:sz w:val="24"/>
          <w:szCs w:val="24"/>
        </w:rPr>
        <w:t>PM</w:t>
      </w:r>
      <w:r>
        <w:rPr>
          <w:rFonts w:ascii="Times New Roman" w:eastAsia="宋体" w:hAnsi="Times New Roman" w:cs="Times New Roman"/>
          <w:bCs/>
          <w:sz w:val="24"/>
          <w:szCs w:val="24"/>
          <w:vertAlign w:val="subscript"/>
        </w:rPr>
        <w:t>2.5</w:t>
      </w:r>
      <w:r>
        <w:rPr>
          <w:rFonts w:ascii="Times New Roman" w:eastAsia="宋体" w:hAnsi="Times New Roman" w:cs="Times New Roman"/>
          <w:bCs/>
          <w:sz w:val="24"/>
          <w:szCs w:val="24"/>
        </w:rPr>
        <w:t>）。细颗粒物（</w:t>
      </w:r>
      <w:r>
        <w:rPr>
          <w:rFonts w:ascii="Times New Roman" w:eastAsia="宋体" w:hAnsi="Times New Roman" w:cs="Times New Roman"/>
          <w:bCs/>
          <w:sz w:val="24"/>
          <w:szCs w:val="24"/>
        </w:rPr>
        <w:t>PM</w:t>
      </w:r>
      <w:r>
        <w:rPr>
          <w:rFonts w:ascii="Times New Roman" w:eastAsia="宋体" w:hAnsi="Times New Roman" w:cs="Times New Roman"/>
          <w:bCs/>
          <w:sz w:val="24"/>
          <w:szCs w:val="24"/>
          <w:vertAlign w:val="subscript"/>
        </w:rPr>
        <w:t>2.5</w:t>
      </w:r>
      <w:r>
        <w:rPr>
          <w:rFonts w:ascii="Times New Roman" w:eastAsia="宋体" w:hAnsi="Times New Roman" w:cs="Times New Roman"/>
          <w:bCs/>
          <w:sz w:val="24"/>
          <w:szCs w:val="24"/>
        </w:rPr>
        <w:t>）年平均浓度为</w:t>
      </w:r>
      <w:r w:rsidR="00A5634E">
        <w:rPr>
          <w:rFonts w:ascii="Times New Roman" w:eastAsia="宋体" w:hAnsi="Times New Roman" w:cs="Times New Roman"/>
          <w:bCs/>
          <w:sz w:val="24"/>
          <w:szCs w:val="24"/>
        </w:rPr>
        <w:t>30.2</w:t>
      </w:r>
      <w:r>
        <w:rPr>
          <w:rFonts w:ascii="Times New Roman" w:eastAsia="宋体" w:hAnsi="Times New Roman" w:cs="Times New Roman"/>
          <w:bCs/>
          <w:sz w:val="24"/>
          <w:szCs w:val="24"/>
        </w:rPr>
        <w:t>μg/m³</w:t>
      </w:r>
      <w:r>
        <w:rPr>
          <w:rFonts w:ascii="Times New Roman" w:eastAsia="宋体" w:hAnsi="Times New Roman" w:cs="Times New Roman"/>
          <w:bCs/>
          <w:sz w:val="24"/>
          <w:szCs w:val="24"/>
        </w:rPr>
        <w:t>，同比</w:t>
      </w:r>
      <w:r w:rsidR="00A5634E">
        <w:rPr>
          <w:rFonts w:ascii="Times New Roman" w:eastAsia="宋体" w:hAnsi="Times New Roman" w:cs="Times New Roman" w:hint="eastAsia"/>
          <w:bCs/>
          <w:sz w:val="24"/>
          <w:szCs w:val="24"/>
        </w:rPr>
        <w:t>上升</w:t>
      </w:r>
      <w:r w:rsidR="00A5634E">
        <w:rPr>
          <w:rFonts w:ascii="Times New Roman" w:eastAsia="宋体" w:hAnsi="Times New Roman" w:cs="Times New Roman"/>
          <w:bCs/>
          <w:sz w:val="24"/>
          <w:szCs w:val="24"/>
        </w:rPr>
        <w:t>11.0</w:t>
      </w:r>
      <w:r>
        <w:rPr>
          <w:rFonts w:ascii="Times New Roman" w:eastAsia="宋体" w:hAnsi="Times New Roman" w:cs="Times New Roman"/>
          <w:bCs/>
          <w:sz w:val="24"/>
          <w:szCs w:val="24"/>
        </w:rPr>
        <w:t>%</w:t>
      </w:r>
      <w:r>
        <w:rPr>
          <w:rFonts w:ascii="Times New Roman" w:eastAsia="宋体" w:hAnsi="Times New Roman" w:cs="Times New Roman"/>
          <w:bCs/>
          <w:sz w:val="24"/>
          <w:szCs w:val="24"/>
        </w:rPr>
        <w:t>；可吸入颗粒物（</w:t>
      </w:r>
      <w:r>
        <w:rPr>
          <w:rFonts w:ascii="Times New Roman" w:eastAsia="宋体" w:hAnsi="Times New Roman" w:cs="Times New Roman"/>
          <w:bCs/>
          <w:sz w:val="24"/>
          <w:szCs w:val="24"/>
        </w:rPr>
        <w:t>PM</w:t>
      </w:r>
      <w:r>
        <w:rPr>
          <w:rFonts w:ascii="Times New Roman" w:eastAsia="宋体" w:hAnsi="Times New Roman" w:cs="Times New Roman"/>
          <w:bCs/>
          <w:sz w:val="24"/>
          <w:szCs w:val="24"/>
          <w:vertAlign w:val="subscript"/>
        </w:rPr>
        <w:t>10</w:t>
      </w:r>
      <w:r>
        <w:rPr>
          <w:rFonts w:ascii="Times New Roman" w:eastAsia="宋体" w:hAnsi="Times New Roman" w:cs="Times New Roman"/>
          <w:bCs/>
          <w:sz w:val="24"/>
          <w:szCs w:val="24"/>
        </w:rPr>
        <w:t>）年平均浓度为</w:t>
      </w:r>
      <w:r w:rsidR="00A5634E">
        <w:rPr>
          <w:rFonts w:ascii="Times New Roman" w:eastAsia="宋体" w:hAnsi="Times New Roman" w:cs="Times New Roman"/>
          <w:bCs/>
          <w:sz w:val="24"/>
          <w:szCs w:val="24"/>
        </w:rPr>
        <w:t>61.6</w:t>
      </w:r>
      <w:r>
        <w:rPr>
          <w:rFonts w:ascii="Times New Roman" w:eastAsia="宋体" w:hAnsi="Times New Roman" w:cs="Times New Roman"/>
          <w:bCs/>
          <w:sz w:val="24"/>
          <w:szCs w:val="24"/>
        </w:rPr>
        <w:t>μg/m³</w:t>
      </w:r>
      <w:r>
        <w:rPr>
          <w:rFonts w:ascii="Times New Roman" w:eastAsia="宋体" w:hAnsi="Times New Roman" w:cs="Times New Roman"/>
          <w:bCs/>
          <w:sz w:val="24"/>
          <w:szCs w:val="24"/>
        </w:rPr>
        <w:t>，同比</w:t>
      </w:r>
      <w:r w:rsidR="00A5634E">
        <w:rPr>
          <w:rFonts w:ascii="Times New Roman" w:eastAsia="宋体" w:hAnsi="Times New Roman" w:cs="Times New Roman" w:hint="eastAsia"/>
          <w:bCs/>
          <w:sz w:val="24"/>
          <w:szCs w:val="24"/>
        </w:rPr>
        <w:t>下降</w:t>
      </w:r>
      <w:r w:rsidR="00A5634E">
        <w:rPr>
          <w:rFonts w:ascii="Times New Roman" w:eastAsia="宋体" w:hAnsi="Times New Roman" w:cs="Times New Roman"/>
          <w:bCs/>
          <w:sz w:val="24"/>
          <w:szCs w:val="24"/>
        </w:rPr>
        <w:t>13.1</w:t>
      </w:r>
      <w:r>
        <w:rPr>
          <w:rFonts w:ascii="Times New Roman" w:eastAsia="宋体" w:hAnsi="Times New Roman" w:cs="Times New Roman"/>
          <w:bCs/>
          <w:sz w:val="24"/>
          <w:szCs w:val="24"/>
        </w:rPr>
        <w:t>%</w:t>
      </w:r>
      <w:r>
        <w:rPr>
          <w:rFonts w:ascii="Times New Roman" w:eastAsia="宋体" w:hAnsi="Times New Roman" w:cs="Times New Roman"/>
          <w:bCs/>
          <w:sz w:val="24"/>
          <w:szCs w:val="24"/>
        </w:rPr>
        <w:t>。</w:t>
      </w:r>
      <w:r w:rsidR="00D03377" w:rsidRPr="00D03377">
        <w:rPr>
          <w:rFonts w:ascii="Times New Roman" w:eastAsia="宋体" w:hAnsi="Times New Roman" w:cs="Times New Roman" w:hint="eastAsia"/>
          <w:bCs/>
          <w:sz w:val="24"/>
          <w:szCs w:val="24"/>
        </w:rPr>
        <w:t>根据《</w:t>
      </w:r>
      <w:r w:rsidR="00D03377" w:rsidRPr="00D03377">
        <w:rPr>
          <w:rFonts w:ascii="Times New Roman" w:eastAsia="宋体" w:hAnsi="Times New Roman" w:cs="Times New Roman"/>
          <w:bCs/>
          <w:sz w:val="24"/>
          <w:szCs w:val="24"/>
        </w:rPr>
        <w:t xml:space="preserve">2022 </w:t>
      </w:r>
      <w:r w:rsidR="00D03377" w:rsidRPr="00D03377">
        <w:rPr>
          <w:rFonts w:ascii="Times New Roman" w:eastAsia="宋体" w:hAnsi="Times New Roman" w:cs="Times New Roman"/>
          <w:bCs/>
          <w:sz w:val="24"/>
          <w:szCs w:val="24"/>
        </w:rPr>
        <w:t>年度杭州市生态环境状况公报》，杭州市区臭氧（</w:t>
      </w:r>
      <w:r w:rsidR="00D03377" w:rsidRPr="00D03377">
        <w:rPr>
          <w:rFonts w:ascii="Times New Roman" w:eastAsia="宋体" w:hAnsi="Times New Roman" w:cs="Times New Roman"/>
          <w:bCs/>
          <w:sz w:val="24"/>
          <w:szCs w:val="24"/>
        </w:rPr>
        <w:t>O</w:t>
      </w:r>
      <w:r w:rsidR="00D03377" w:rsidRPr="00D03377">
        <w:rPr>
          <w:rFonts w:ascii="Times New Roman" w:eastAsia="宋体" w:hAnsi="Times New Roman" w:cs="Times New Roman"/>
          <w:bCs/>
          <w:sz w:val="24"/>
          <w:szCs w:val="24"/>
          <w:vertAlign w:val="subscript"/>
        </w:rPr>
        <w:t>3</w:t>
      </w:r>
      <w:r w:rsidR="00D03377" w:rsidRPr="00D03377">
        <w:rPr>
          <w:rFonts w:ascii="Times New Roman" w:eastAsia="宋体" w:hAnsi="Times New Roman" w:cs="Times New Roman"/>
          <w:bCs/>
          <w:sz w:val="24"/>
          <w:szCs w:val="24"/>
        </w:rPr>
        <w:t>）日最大</w:t>
      </w:r>
      <w:r w:rsidR="00D03377" w:rsidRPr="00D03377">
        <w:rPr>
          <w:rFonts w:ascii="Times New Roman" w:eastAsia="宋体" w:hAnsi="Times New Roman" w:cs="Times New Roman"/>
          <w:bCs/>
          <w:sz w:val="24"/>
          <w:szCs w:val="24"/>
        </w:rPr>
        <w:t>8</w:t>
      </w:r>
      <w:r w:rsidR="00D03377" w:rsidRPr="00D03377">
        <w:rPr>
          <w:rFonts w:ascii="Times New Roman" w:eastAsia="宋体" w:hAnsi="Times New Roman" w:cs="Times New Roman"/>
          <w:bCs/>
          <w:sz w:val="24"/>
          <w:szCs w:val="24"/>
        </w:rPr>
        <w:t>小时</w:t>
      </w:r>
      <w:r w:rsidR="00D03377" w:rsidRPr="00D03377">
        <w:rPr>
          <w:rFonts w:ascii="Times New Roman" w:eastAsia="宋体" w:hAnsi="Times New Roman" w:cs="Times New Roman" w:hint="eastAsia"/>
          <w:bCs/>
          <w:sz w:val="24"/>
          <w:szCs w:val="24"/>
        </w:rPr>
        <w:t>平均浓度为第</w:t>
      </w:r>
      <w:r w:rsidR="00D03377" w:rsidRPr="00D03377">
        <w:rPr>
          <w:rFonts w:ascii="Times New Roman" w:eastAsia="宋体" w:hAnsi="Times New Roman" w:cs="Times New Roman"/>
          <w:bCs/>
          <w:sz w:val="24"/>
          <w:szCs w:val="24"/>
        </w:rPr>
        <w:t>90</w:t>
      </w:r>
      <w:r w:rsidR="00D03377" w:rsidRPr="00D03377">
        <w:rPr>
          <w:rFonts w:ascii="Times New Roman" w:eastAsia="宋体" w:hAnsi="Times New Roman" w:cs="Times New Roman"/>
          <w:bCs/>
          <w:sz w:val="24"/>
          <w:szCs w:val="24"/>
        </w:rPr>
        <w:t>百分位数</w:t>
      </w:r>
      <w:r w:rsidR="00D03377" w:rsidRPr="00D03377">
        <w:rPr>
          <w:rFonts w:ascii="Times New Roman" w:eastAsia="宋体" w:hAnsi="Times New Roman" w:cs="Times New Roman"/>
          <w:bCs/>
          <w:sz w:val="24"/>
          <w:szCs w:val="24"/>
        </w:rPr>
        <w:t>170</w:t>
      </w:r>
      <w:r w:rsidR="00D03377">
        <w:rPr>
          <w:rFonts w:ascii="Times New Roman" w:eastAsia="宋体" w:hAnsi="Times New Roman" w:cs="Times New Roman"/>
          <w:bCs/>
          <w:sz w:val="24"/>
          <w:szCs w:val="24"/>
        </w:rPr>
        <w:t>μg/m³</w:t>
      </w:r>
      <w:r w:rsidR="00D03377" w:rsidRPr="00D03377">
        <w:rPr>
          <w:rFonts w:ascii="Times New Roman" w:eastAsia="宋体" w:hAnsi="Times New Roman" w:cs="Times New Roman"/>
          <w:bCs/>
          <w:sz w:val="24"/>
          <w:szCs w:val="24"/>
        </w:rPr>
        <w:t>，</w:t>
      </w:r>
      <w:r w:rsidR="00D03377">
        <w:rPr>
          <w:rFonts w:ascii="Times New Roman" w:eastAsia="宋体" w:hAnsi="Times New Roman" w:cs="Times New Roman"/>
          <w:bCs/>
          <w:sz w:val="24"/>
          <w:szCs w:val="24"/>
        </w:rPr>
        <w:t>未能满足《环境空气质量标准》（</w:t>
      </w:r>
      <w:r w:rsidR="00D03377">
        <w:rPr>
          <w:rFonts w:ascii="Times New Roman" w:eastAsia="宋体" w:hAnsi="Times New Roman" w:cs="Times New Roman"/>
          <w:bCs/>
          <w:sz w:val="24"/>
          <w:szCs w:val="24"/>
        </w:rPr>
        <w:t>GB3095-2012</w:t>
      </w:r>
      <w:r w:rsidR="00D03377">
        <w:rPr>
          <w:rFonts w:ascii="Times New Roman" w:eastAsia="宋体" w:hAnsi="Times New Roman" w:cs="Times New Roman"/>
          <w:bCs/>
          <w:sz w:val="24"/>
          <w:szCs w:val="24"/>
        </w:rPr>
        <w:t>）及修改单中的二级浓度限值。</w:t>
      </w:r>
    </w:p>
    <w:p w14:paraId="4A7F726E" w14:textId="39B41189" w:rsidR="00321B84" w:rsidRPr="003366C2" w:rsidRDefault="007621E7" w:rsidP="003366C2">
      <w:pPr>
        <w:pStyle w:val="aff2"/>
        <w:spacing w:line="360" w:lineRule="auto"/>
        <w:ind w:firstLineChars="200" w:firstLine="480"/>
        <w:rPr>
          <w:rFonts w:ascii="Times New Roman" w:eastAsia="宋体" w:hAnsi="Times New Roman" w:cs="Times New Roman"/>
          <w:bCs/>
          <w:sz w:val="24"/>
          <w:szCs w:val="24"/>
        </w:rPr>
      </w:pPr>
      <w:r w:rsidRPr="003366C2">
        <w:rPr>
          <w:rFonts w:ascii="Times New Roman" w:eastAsia="宋体" w:hAnsi="Times New Roman" w:cs="Times New Roman"/>
          <w:bCs/>
          <w:sz w:val="24"/>
          <w:szCs w:val="24"/>
        </w:rPr>
        <w:t>因此，</w:t>
      </w:r>
      <w:r w:rsidRPr="003366C2">
        <w:rPr>
          <w:rFonts w:ascii="Times New Roman" w:eastAsia="宋体" w:hAnsi="Times New Roman" w:cs="Times New Roman"/>
          <w:bCs/>
          <w:sz w:val="24"/>
          <w:szCs w:val="24"/>
        </w:rPr>
        <w:t>202</w:t>
      </w:r>
      <w:r w:rsidR="003366C2">
        <w:rPr>
          <w:rFonts w:ascii="Times New Roman" w:eastAsia="宋体" w:hAnsi="Times New Roman" w:cs="Times New Roman"/>
          <w:bCs/>
          <w:sz w:val="24"/>
          <w:szCs w:val="24"/>
        </w:rPr>
        <w:t>2</w:t>
      </w:r>
      <w:r w:rsidRPr="003366C2">
        <w:rPr>
          <w:rFonts w:ascii="Times New Roman" w:eastAsia="宋体" w:hAnsi="Times New Roman" w:cs="Times New Roman"/>
          <w:bCs/>
          <w:sz w:val="24"/>
          <w:szCs w:val="24"/>
        </w:rPr>
        <w:t>年</w:t>
      </w:r>
      <w:r w:rsidR="00D03377">
        <w:rPr>
          <w:rFonts w:ascii="Times New Roman" w:eastAsia="宋体" w:hAnsi="Times New Roman" w:cs="Times New Roman" w:hint="eastAsia"/>
          <w:bCs/>
          <w:sz w:val="24"/>
          <w:szCs w:val="24"/>
        </w:rPr>
        <w:t>项目所在区域</w:t>
      </w:r>
      <w:r w:rsidRPr="003366C2">
        <w:rPr>
          <w:rFonts w:ascii="Times New Roman" w:eastAsia="宋体" w:hAnsi="Times New Roman" w:cs="Times New Roman"/>
          <w:bCs/>
          <w:sz w:val="24"/>
          <w:szCs w:val="24"/>
        </w:rPr>
        <w:t>为环境空气质量不达标区域。</w:t>
      </w:r>
    </w:p>
    <w:p w14:paraId="397D1260" w14:textId="1A1FF1CF" w:rsidR="003366C2" w:rsidRPr="003366C2" w:rsidRDefault="003366C2" w:rsidP="003366C2">
      <w:pPr>
        <w:pStyle w:val="aff2"/>
        <w:spacing w:line="360" w:lineRule="auto"/>
        <w:ind w:firstLineChars="200" w:firstLine="480"/>
        <w:rPr>
          <w:rFonts w:ascii="Times New Roman" w:eastAsia="宋体" w:hAnsi="Times New Roman" w:cs="Times New Roman"/>
          <w:bCs/>
          <w:sz w:val="24"/>
          <w:szCs w:val="24"/>
        </w:rPr>
      </w:pPr>
      <w:r w:rsidRPr="003366C2">
        <w:rPr>
          <w:rFonts w:ascii="Times New Roman" w:eastAsia="宋体" w:hAnsi="Times New Roman" w:cs="Times New Roman" w:hint="eastAsia"/>
          <w:bCs/>
          <w:sz w:val="24"/>
          <w:szCs w:val="24"/>
        </w:rPr>
        <w:t>根据《临平区“十四五”生态环境保护规划》文件，临平区计划“十四五”期间加强大气污染综合治理，提升区域环境空气质量，采取</w:t>
      </w:r>
      <w:r w:rsidRPr="003366C2">
        <w:rPr>
          <w:rFonts w:ascii="Times New Roman" w:eastAsia="宋体" w:hAnsi="Times New Roman" w:cs="Times New Roman"/>
          <w:bCs/>
          <w:sz w:val="24"/>
          <w:szCs w:val="24"/>
        </w:rPr>
        <w:t xml:space="preserve"> 1</w:t>
      </w:r>
      <w:r w:rsidRPr="003366C2">
        <w:rPr>
          <w:rFonts w:ascii="Times New Roman" w:eastAsia="宋体" w:hAnsi="Times New Roman" w:cs="Times New Roman"/>
          <w:bCs/>
          <w:sz w:val="24"/>
          <w:szCs w:val="24"/>
        </w:rPr>
        <w:t>）工业污染深度</w:t>
      </w:r>
      <w:r w:rsidRPr="003366C2">
        <w:rPr>
          <w:rFonts w:ascii="Times New Roman" w:eastAsia="宋体" w:hAnsi="Times New Roman" w:cs="Times New Roman" w:hint="eastAsia"/>
          <w:bCs/>
          <w:sz w:val="24"/>
          <w:szCs w:val="24"/>
        </w:rPr>
        <w:t>治理、</w:t>
      </w:r>
      <w:r w:rsidRPr="003366C2">
        <w:rPr>
          <w:rFonts w:ascii="Times New Roman" w:eastAsia="宋体" w:hAnsi="Times New Roman" w:cs="Times New Roman"/>
          <w:bCs/>
          <w:sz w:val="24"/>
          <w:szCs w:val="24"/>
        </w:rPr>
        <w:t>2</w:t>
      </w:r>
      <w:r w:rsidRPr="003366C2">
        <w:rPr>
          <w:rFonts w:ascii="Times New Roman" w:eastAsia="宋体" w:hAnsi="Times New Roman" w:cs="Times New Roman"/>
          <w:bCs/>
          <w:sz w:val="24"/>
          <w:szCs w:val="24"/>
        </w:rPr>
        <w:t>）推进移动源污染整治、</w:t>
      </w:r>
      <w:r w:rsidRPr="003366C2">
        <w:rPr>
          <w:rFonts w:ascii="Times New Roman" w:eastAsia="宋体" w:hAnsi="Times New Roman" w:cs="Times New Roman"/>
          <w:bCs/>
          <w:sz w:val="24"/>
          <w:szCs w:val="24"/>
        </w:rPr>
        <w:t>3</w:t>
      </w:r>
      <w:r w:rsidRPr="003366C2">
        <w:rPr>
          <w:rFonts w:ascii="Times New Roman" w:eastAsia="宋体" w:hAnsi="Times New Roman" w:cs="Times New Roman"/>
          <w:bCs/>
          <w:sz w:val="24"/>
          <w:szCs w:val="24"/>
        </w:rPr>
        <w:t>）加强扬尘污染防控、</w:t>
      </w:r>
      <w:r w:rsidRPr="003366C2">
        <w:rPr>
          <w:rFonts w:ascii="Times New Roman" w:eastAsia="宋体" w:hAnsi="Times New Roman" w:cs="Times New Roman"/>
          <w:bCs/>
          <w:sz w:val="24"/>
          <w:szCs w:val="24"/>
        </w:rPr>
        <w:t>4</w:t>
      </w:r>
      <w:r w:rsidRPr="003366C2">
        <w:rPr>
          <w:rFonts w:ascii="Times New Roman" w:eastAsia="宋体" w:hAnsi="Times New Roman" w:cs="Times New Roman"/>
          <w:bCs/>
          <w:sz w:val="24"/>
          <w:szCs w:val="24"/>
        </w:rPr>
        <w:t>）严格城乡废气精</w:t>
      </w:r>
      <w:r w:rsidRPr="003366C2">
        <w:rPr>
          <w:rFonts w:ascii="Times New Roman" w:eastAsia="宋体" w:hAnsi="Times New Roman" w:cs="Times New Roman" w:hint="eastAsia"/>
          <w:bCs/>
          <w:sz w:val="24"/>
          <w:szCs w:val="24"/>
        </w:rPr>
        <w:t>细化监管、</w:t>
      </w:r>
      <w:r w:rsidRPr="003366C2">
        <w:rPr>
          <w:rFonts w:ascii="Times New Roman" w:eastAsia="宋体" w:hAnsi="Times New Roman" w:cs="Times New Roman"/>
          <w:bCs/>
          <w:sz w:val="24"/>
          <w:szCs w:val="24"/>
        </w:rPr>
        <w:t>5</w:t>
      </w:r>
      <w:r w:rsidRPr="003366C2">
        <w:rPr>
          <w:rFonts w:ascii="Times New Roman" w:eastAsia="宋体" w:hAnsi="Times New Roman" w:cs="Times New Roman"/>
          <w:bCs/>
          <w:sz w:val="24"/>
          <w:szCs w:val="24"/>
        </w:rPr>
        <w:t>）做好重污染天气应对等措施，以改善空气质量为核心，全面深</w:t>
      </w:r>
      <w:r w:rsidRPr="003366C2">
        <w:rPr>
          <w:rFonts w:ascii="Times New Roman" w:eastAsia="宋体" w:hAnsi="Times New Roman" w:cs="Times New Roman" w:hint="eastAsia"/>
          <w:bCs/>
          <w:sz w:val="24"/>
          <w:szCs w:val="24"/>
        </w:rPr>
        <w:t>化“五气共治”，大力推进清新空气示范区建设，坚持精准治气、科学治气、依法治气、协同治气；以</w:t>
      </w:r>
      <w:r w:rsidRPr="003366C2">
        <w:rPr>
          <w:rFonts w:ascii="Times New Roman" w:eastAsia="宋体" w:hAnsi="Times New Roman" w:cs="Times New Roman"/>
          <w:bCs/>
          <w:sz w:val="24"/>
          <w:szCs w:val="24"/>
        </w:rPr>
        <w:t>PM</w:t>
      </w:r>
      <w:r w:rsidRPr="003366C2">
        <w:rPr>
          <w:rFonts w:ascii="Times New Roman" w:eastAsia="宋体" w:hAnsi="Times New Roman" w:cs="Times New Roman"/>
          <w:bCs/>
          <w:sz w:val="24"/>
          <w:szCs w:val="24"/>
          <w:vertAlign w:val="subscript"/>
        </w:rPr>
        <w:t>2.5</w:t>
      </w:r>
      <w:r w:rsidRPr="003366C2">
        <w:rPr>
          <w:rFonts w:ascii="Times New Roman" w:eastAsia="宋体" w:hAnsi="Times New Roman" w:cs="Times New Roman"/>
          <w:bCs/>
          <w:sz w:val="24"/>
          <w:szCs w:val="24"/>
        </w:rPr>
        <w:t>和</w:t>
      </w:r>
      <w:r w:rsidRPr="003366C2">
        <w:rPr>
          <w:rFonts w:ascii="Times New Roman" w:eastAsia="宋体" w:hAnsi="Times New Roman" w:cs="Times New Roman"/>
          <w:bCs/>
          <w:sz w:val="24"/>
          <w:szCs w:val="24"/>
        </w:rPr>
        <w:t>O</w:t>
      </w:r>
      <w:r w:rsidRPr="003366C2">
        <w:rPr>
          <w:rFonts w:ascii="Times New Roman" w:eastAsia="宋体" w:hAnsi="Times New Roman" w:cs="Times New Roman"/>
          <w:bCs/>
          <w:sz w:val="24"/>
          <w:szCs w:val="24"/>
          <w:vertAlign w:val="subscript"/>
        </w:rPr>
        <w:t>3</w:t>
      </w:r>
      <w:r w:rsidRPr="003366C2">
        <w:rPr>
          <w:rFonts w:ascii="Times New Roman" w:eastAsia="宋体" w:hAnsi="Times New Roman" w:cs="Times New Roman"/>
          <w:bCs/>
          <w:sz w:val="24"/>
          <w:szCs w:val="24"/>
        </w:rPr>
        <w:t>协同控制为主线，强化大气多污染物协同</w:t>
      </w:r>
      <w:r w:rsidRPr="003366C2">
        <w:rPr>
          <w:rFonts w:ascii="Times New Roman" w:eastAsia="宋体" w:hAnsi="Times New Roman" w:cs="Times New Roman" w:hint="eastAsia"/>
          <w:bCs/>
          <w:sz w:val="24"/>
          <w:szCs w:val="24"/>
        </w:rPr>
        <w:t>控制和区域协同治理，抓好</w:t>
      </w:r>
      <w:r w:rsidRPr="003366C2">
        <w:rPr>
          <w:rFonts w:ascii="Times New Roman" w:eastAsia="宋体" w:hAnsi="Times New Roman" w:cs="Times New Roman"/>
          <w:bCs/>
          <w:sz w:val="24"/>
          <w:szCs w:val="24"/>
        </w:rPr>
        <w:t>VOCs</w:t>
      </w:r>
      <w:r w:rsidRPr="003366C2">
        <w:rPr>
          <w:rFonts w:ascii="Times New Roman" w:eastAsia="宋体" w:hAnsi="Times New Roman" w:cs="Times New Roman"/>
          <w:bCs/>
          <w:sz w:val="24"/>
          <w:szCs w:val="24"/>
        </w:rPr>
        <w:t>和</w:t>
      </w:r>
      <w:r w:rsidRPr="003366C2">
        <w:rPr>
          <w:rFonts w:ascii="Times New Roman" w:eastAsia="宋体" w:hAnsi="Times New Roman" w:cs="Times New Roman"/>
          <w:bCs/>
          <w:sz w:val="24"/>
          <w:szCs w:val="24"/>
        </w:rPr>
        <w:t>NOx</w:t>
      </w:r>
      <w:r w:rsidRPr="003366C2">
        <w:rPr>
          <w:rFonts w:ascii="Times New Roman" w:eastAsia="宋体" w:hAnsi="Times New Roman" w:cs="Times New Roman"/>
          <w:bCs/>
          <w:sz w:val="24"/>
          <w:szCs w:val="24"/>
        </w:rPr>
        <w:t>协同减排，推进空气质量全面达标。</w:t>
      </w:r>
    </w:p>
    <w:p w14:paraId="31281E6D" w14:textId="3A33AA93" w:rsidR="00321B84" w:rsidRDefault="003366C2">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综上所述</w:t>
      </w:r>
      <w:r w:rsidRPr="003366C2">
        <w:rPr>
          <w:rFonts w:ascii="Times New Roman" w:eastAsia="宋体" w:hAnsi="Times New Roman" w:cs="Times New Roman" w:hint="eastAsia"/>
          <w:bCs/>
          <w:sz w:val="24"/>
          <w:szCs w:val="24"/>
        </w:rPr>
        <w:t>，随着区域大气污染防治工作的持续有效推进，预计区域整体环境空气质量将会有所改善。</w:t>
      </w:r>
    </w:p>
    <w:p w14:paraId="6B23FA29"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3.1.1.2 </w:t>
      </w:r>
      <w:r>
        <w:rPr>
          <w:rFonts w:ascii="Times New Roman" w:eastAsia="宋体" w:hAnsi="Times New Roman" w:cs="Times New Roman"/>
          <w:b/>
          <w:bCs/>
          <w:sz w:val="24"/>
          <w:szCs w:val="24"/>
        </w:rPr>
        <w:t>其他污染物环境质量现状</w:t>
      </w:r>
    </w:p>
    <w:p w14:paraId="5E40EA6F" w14:textId="09049715" w:rsidR="00321B84" w:rsidRPr="00A83777"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为了解本项目特征污染物</w:t>
      </w:r>
      <w:r>
        <w:rPr>
          <w:rFonts w:ascii="Times New Roman" w:eastAsia="宋体" w:hAnsi="Times New Roman" w:cs="Times New Roman"/>
          <w:sz w:val="24"/>
          <w:szCs w:val="24"/>
        </w:rPr>
        <w:t>TSP</w:t>
      </w:r>
      <w:r>
        <w:rPr>
          <w:rFonts w:ascii="Times New Roman" w:eastAsia="宋体" w:hAnsi="Times New Roman" w:cs="Times New Roman"/>
          <w:sz w:val="24"/>
          <w:szCs w:val="24"/>
        </w:rPr>
        <w:t>环境质量现状，本次评价引用</w:t>
      </w:r>
      <w:r>
        <w:rPr>
          <w:rFonts w:ascii="宋体" w:eastAsia="宋体" w:hAnsi="宋体" w:cs="Times New Roman"/>
          <w:sz w:val="24"/>
          <w:szCs w:val="24"/>
        </w:rPr>
        <w:t>“杭州晋一汽</w:t>
      </w:r>
      <w:r>
        <w:rPr>
          <w:rFonts w:ascii="宋体" w:eastAsia="宋体" w:hAnsi="宋体" w:cs="Times New Roman" w:hint="eastAsia"/>
          <w:sz w:val="24"/>
          <w:szCs w:val="24"/>
        </w:rPr>
        <w:lastRenderedPageBreak/>
        <w:t>车建设项目”环评期间委托</w:t>
      </w:r>
      <w:r>
        <w:rPr>
          <w:rFonts w:ascii="Times New Roman" w:eastAsia="宋体" w:hAnsi="Times New Roman" w:cs="Times New Roman" w:hint="eastAsia"/>
          <w:sz w:val="24"/>
          <w:szCs w:val="24"/>
        </w:rPr>
        <w:t>浙江华标检测技术有限公司对其项目所在地环境空气的监测数据</w:t>
      </w:r>
      <w:r>
        <w:rPr>
          <w:rFonts w:ascii="Times New Roman" w:eastAsia="宋体" w:hAnsi="Times New Roman" w:cs="Times New Roman"/>
          <w:sz w:val="24"/>
          <w:szCs w:val="24"/>
        </w:rPr>
        <w:t>(</w:t>
      </w:r>
      <w:r>
        <w:rPr>
          <w:rFonts w:ascii="Times New Roman" w:eastAsia="宋体" w:hAnsi="Times New Roman" w:cs="Times New Roman"/>
          <w:sz w:val="24"/>
          <w:szCs w:val="24"/>
        </w:rPr>
        <w:t>监测报告</w:t>
      </w:r>
      <w:r>
        <w:rPr>
          <w:rFonts w:ascii="宋体" w:eastAsia="宋体" w:hAnsi="宋体" w:cs="Times New Roman"/>
          <w:sz w:val="24"/>
          <w:szCs w:val="24"/>
        </w:rPr>
        <w:t>“华标</w:t>
      </w:r>
      <w:r>
        <w:rPr>
          <w:rFonts w:ascii="Times New Roman" w:eastAsia="宋体" w:hAnsi="Times New Roman" w:cs="Times New Roman"/>
          <w:sz w:val="24"/>
          <w:szCs w:val="24"/>
        </w:rPr>
        <w:t>检（</w:t>
      </w:r>
      <w:r>
        <w:rPr>
          <w:rFonts w:ascii="Times New Roman" w:eastAsia="宋体" w:hAnsi="Times New Roman" w:cs="Times New Roman"/>
          <w:sz w:val="24"/>
          <w:szCs w:val="24"/>
        </w:rPr>
        <w:t>2022</w:t>
      </w:r>
      <w:r>
        <w:rPr>
          <w:rFonts w:ascii="Times New Roman" w:eastAsia="宋体" w:hAnsi="Times New Roman" w:cs="Times New Roman"/>
          <w:sz w:val="24"/>
          <w:szCs w:val="24"/>
        </w:rPr>
        <w:t>）</w:t>
      </w:r>
      <w:r>
        <w:rPr>
          <w:rFonts w:ascii="Times New Roman" w:eastAsia="宋体" w:hAnsi="Times New Roman" w:cs="Times New Roman"/>
          <w:sz w:val="24"/>
          <w:szCs w:val="24"/>
        </w:rPr>
        <w:t>H</w:t>
      </w:r>
      <w:r>
        <w:rPr>
          <w:rFonts w:ascii="Times New Roman" w:eastAsia="宋体" w:hAnsi="Times New Roman" w:cs="Times New Roman"/>
          <w:sz w:val="24"/>
          <w:szCs w:val="24"/>
        </w:rPr>
        <w:t>第</w:t>
      </w:r>
      <w:r>
        <w:rPr>
          <w:rFonts w:ascii="Times New Roman" w:eastAsia="宋体" w:hAnsi="Times New Roman" w:cs="Times New Roman"/>
          <w:sz w:val="24"/>
          <w:szCs w:val="24"/>
        </w:rPr>
        <w:t>07238</w:t>
      </w:r>
      <w:r>
        <w:rPr>
          <w:rFonts w:ascii="宋体" w:eastAsia="宋体" w:hAnsi="宋体" w:cs="Times New Roman"/>
          <w:sz w:val="24"/>
          <w:szCs w:val="24"/>
        </w:rPr>
        <w:t>号”</w:t>
      </w:r>
      <w:r>
        <w:rPr>
          <w:rFonts w:ascii="Times New Roman" w:eastAsia="宋体" w:hAnsi="Times New Roman" w:cs="Times New Roman"/>
          <w:sz w:val="24"/>
          <w:szCs w:val="24"/>
        </w:rPr>
        <w:t>)</w:t>
      </w:r>
      <w:r>
        <w:rPr>
          <w:rFonts w:ascii="Times New Roman" w:eastAsia="宋体" w:hAnsi="Times New Roman" w:cs="Times New Roman"/>
          <w:sz w:val="24"/>
          <w:szCs w:val="24"/>
        </w:rPr>
        <w:t>，监测点位基本信息和检测结果</w:t>
      </w:r>
      <w:r w:rsidRPr="00A83777">
        <w:rPr>
          <w:rFonts w:ascii="Times New Roman" w:eastAsia="宋体" w:hAnsi="Times New Roman" w:cs="Times New Roman"/>
          <w:sz w:val="24"/>
          <w:szCs w:val="24"/>
        </w:rPr>
        <w:t>具体见</w:t>
      </w:r>
      <w:r w:rsidRPr="00A83777">
        <w:rPr>
          <w:rFonts w:ascii="Times New Roman" w:eastAsia="宋体" w:hAnsi="Times New Roman" w:cs="Times New Roman"/>
          <w:sz w:val="24"/>
          <w:szCs w:val="24"/>
        </w:rPr>
        <w:fldChar w:fldCharType="begin"/>
      </w:r>
      <w:r w:rsidRPr="00A83777">
        <w:rPr>
          <w:rFonts w:ascii="Times New Roman" w:eastAsia="宋体" w:hAnsi="Times New Roman" w:cs="Times New Roman"/>
          <w:sz w:val="24"/>
          <w:szCs w:val="24"/>
        </w:rPr>
        <w:instrText xml:space="preserve"> REF _Ref141779092 \h  \* MERGEFORMAT </w:instrText>
      </w:r>
      <w:r w:rsidRPr="00A83777">
        <w:rPr>
          <w:rFonts w:ascii="Times New Roman" w:eastAsia="宋体" w:hAnsi="Times New Roman" w:cs="Times New Roman"/>
          <w:sz w:val="24"/>
          <w:szCs w:val="24"/>
        </w:rPr>
      </w:r>
      <w:r w:rsidRPr="00A83777">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3- 1</w:t>
      </w:r>
      <w:r w:rsidRPr="00A83777">
        <w:rPr>
          <w:rFonts w:ascii="Times New Roman" w:eastAsia="宋体" w:hAnsi="Times New Roman" w:cs="Times New Roman"/>
          <w:sz w:val="24"/>
          <w:szCs w:val="24"/>
        </w:rPr>
        <w:fldChar w:fldCharType="end"/>
      </w:r>
      <w:r w:rsidRPr="00A83777">
        <w:rPr>
          <w:rFonts w:ascii="Times New Roman" w:eastAsia="宋体" w:hAnsi="Times New Roman" w:cs="Times New Roman"/>
          <w:sz w:val="24"/>
          <w:szCs w:val="24"/>
        </w:rPr>
        <w:t>和</w:t>
      </w:r>
      <w:r w:rsidRPr="00A83777">
        <w:rPr>
          <w:rFonts w:ascii="Times New Roman" w:eastAsia="宋体" w:hAnsi="Times New Roman" w:cs="Times New Roman"/>
          <w:sz w:val="24"/>
          <w:szCs w:val="24"/>
        </w:rPr>
        <w:fldChar w:fldCharType="begin"/>
      </w:r>
      <w:r w:rsidRPr="00A83777">
        <w:rPr>
          <w:rFonts w:ascii="Times New Roman" w:eastAsia="宋体" w:hAnsi="Times New Roman" w:cs="Times New Roman"/>
          <w:sz w:val="24"/>
          <w:szCs w:val="24"/>
        </w:rPr>
        <w:instrText xml:space="preserve"> REF _Ref141779107 \h  \* MERGEFORMAT </w:instrText>
      </w:r>
      <w:r w:rsidRPr="00A83777">
        <w:rPr>
          <w:rFonts w:ascii="Times New Roman" w:eastAsia="宋体" w:hAnsi="Times New Roman" w:cs="Times New Roman"/>
          <w:sz w:val="24"/>
          <w:szCs w:val="24"/>
        </w:rPr>
      </w:r>
      <w:r w:rsidRPr="00A83777">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3- 2</w:t>
      </w:r>
      <w:r w:rsidRPr="00A83777">
        <w:rPr>
          <w:rFonts w:ascii="Times New Roman" w:eastAsia="宋体" w:hAnsi="Times New Roman" w:cs="Times New Roman"/>
          <w:sz w:val="24"/>
          <w:szCs w:val="24"/>
        </w:rPr>
        <w:fldChar w:fldCharType="end"/>
      </w:r>
      <w:r w:rsidRPr="00A83777">
        <w:rPr>
          <w:rFonts w:ascii="Times New Roman" w:eastAsia="宋体" w:hAnsi="Times New Roman" w:cs="Times New Roman"/>
          <w:sz w:val="24"/>
          <w:szCs w:val="24"/>
        </w:rPr>
        <w:t>。</w:t>
      </w:r>
    </w:p>
    <w:p w14:paraId="7B6E81C2" w14:textId="24947688" w:rsidR="00321B84" w:rsidRPr="00A83777" w:rsidRDefault="007621E7">
      <w:pPr>
        <w:pStyle w:val="a5"/>
        <w:keepNext/>
        <w:jc w:val="center"/>
        <w:rPr>
          <w:rFonts w:ascii="Times New Roman" w:eastAsia="宋体" w:hAnsi="Times New Roman" w:cs="Times New Roman"/>
          <w:b/>
          <w:sz w:val="21"/>
          <w:szCs w:val="21"/>
        </w:rPr>
      </w:pPr>
      <w:bookmarkStart w:id="46" w:name="_Ref141779092"/>
      <w:r w:rsidRPr="00A83777">
        <w:rPr>
          <w:rFonts w:ascii="Times New Roman" w:eastAsia="宋体" w:hAnsi="Times New Roman" w:cs="Times New Roman"/>
          <w:b/>
          <w:sz w:val="21"/>
          <w:szCs w:val="21"/>
        </w:rPr>
        <w:t>表</w:t>
      </w:r>
      <w:r w:rsidRPr="00A83777">
        <w:rPr>
          <w:rFonts w:ascii="Times New Roman" w:eastAsia="宋体" w:hAnsi="Times New Roman" w:cs="Times New Roman"/>
          <w:b/>
          <w:sz w:val="21"/>
          <w:szCs w:val="21"/>
        </w:rPr>
        <w:t xml:space="preserve">3- </w:t>
      </w:r>
      <w:r w:rsidRPr="00A83777">
        <w:rPr>
          <w:rFonts w:ascii="Times New Roman" w:eastAsia="宋体" w:hAnsi="Times New Roman" w:cs="Times New Roman"/>
          <w:b/>
          <w:sz w:val="21"/>
          <w:szCs w:val="21"/>
        </w:rPr>
        <w:fldChar w:fldCharType="begin"/>
      </w:r>
      <w:r w:rsidRPr="00A83777">
        <w:rPr>
          <w:rFonts w:ascii="Times New Roman" w:eastAsia="宋体" w:hAnsi="Times New Roman" w:cs="Times New Roman"/>
          <w:b/>
          <w:sz w:val="21"/>
          <w:szCs w:val="21"/>
        </w:rPr>
        <w:instrText xml:space="preserve"> SEQ </w:instrText>
      </w:r>
      <w:r w:rsidRPr="00A83777">
        <w:rPr>
          <w:rFonts w:ascii="Times New Roman" w:eastAsia="宋体" w:hAnsi="Times New Roman" w:cs="Times New Roman"/>
          <w:b/>
          <w:sz w:val="21"/>
          <w:szCs w:val="21"/>
        </w:rPr>
        <w:instrText>表</w:instrText>
      </w:r>
      <w:r w:rsidRPr="00A83777">
        <w:rPr>
          <w:rFonts w:ascii="Times New Roman" w:eastAsia="宋体" w:hAnsi="Times New Roman" w:cs="Times New Roman"/>
          <w:b/>
          <w:sz w:val="21"/>
          <w:szCs w:val="21"/>
        </w:rPr>
        <w:instrText xml:space="preserve">3- \* ARABIC </w:instrText>
      </w:r>
      <w:r w:rsidRPr="00A83777">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w:t>
      </w:r>
      <w:r w:rsidRPr="00A83777">
        <w:rPr>
          <w:rFonts w:ascii="Times New Roman" w:eastAsia="宋体" w:hAnsi="Times New Roman" w:cs="Times New Roman"/>
          <w:b/>
          <w:sz w:val="21"/>
          <w:szCs w:val="21"/>
        </w:rPr>
        <w:fldChar w:fldCharType="end"/>
      </w:r>
      <w:bookmarkEnd w:id="46"/>
      <w:r w:rsidRPr="00A83777">
        <w:rPr>
          <w:rFonts w:ascii="Times New Roman" w:eastAsia="宋体" w:hAnsi="Times New Roman" w:cs="Times New Roman" w:hint="eastAsia"/>
          <w:b/>
          <w:sz w:val="21"/>
          <w:szCs w:val="21"/>
        </w:rPr>
        <w:t xml:space="preserve">  </w:t>
      </w:r>
      <w:r w:rsidRPr="00A83777">
        <w:rPr>
          <w:rFonts w:ascii="Times New Roman" w:eastAsia="宋体" w:hAnsi="Times New Roman" w:cs="Times New Roman" w:hint="eastAsia"/>
          <w:b/>
          <w:sz w:val="21"/>
          <w:szCs w:val="21"/>
        </w:rPr>
        <w:t>补充监测点位基本信息</w:t>
      </w:r>
    </w:p>
    <w:tbl>
      <w:tblPr>
        <w:tblStyle w:val="aff"/>
        <w:tblW w:w="7938" w:type="dxa"/>
        <w:jc w:val="center"/>
        <w:tblLayout w:type="fixed"/>
        <w:tblLook w:val="04A0" w:firstRow="1" w:lastRow="0" w:firstColumn="1" w:lastColumn="0" w:noHBand="0" w:noVBand="1"/>
      </w:tblPr>
      <w:tblGrid>
        <w:gridCol w:w="1268"/>
        <w:gridCol w:w="992"/>
        <w:gridCol w:w="992"/>
        <w:gridCol w:w="996"/>
        <w:gridCol w:w="1276"/>
        <w:gridCol w:w="1134"/>
        <w:gridCol w:w="1280"/>
      </w:tblGrid>
      <w:tr w:rsidR="00321B84" w:rsidRPr="00A83777" w14:paraId="0C450F62" w14:textId="77777777" w:rsidTr="003352C7">
        <w:trPr>
          <w:trHeight w:val="20"/>
          <w:jc w:val="center"/>
        </w:trPr>
        <w:tc>
          <w:tcPr>
            <w:tcW w:w="1268" w:type="dxa"/>
            <w:vMerge w:val="restart"/>
            <w:vAlign w:val="center"/>
          </w:tcPr>
          <w:p w14:paraId="5974DCB9"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bCs/>
                <w:szCs w:val="21"/>
              </w:rPr>
              <w:t>监测点名称</w:t>
            </w:r>
          </w:p>
        </w:tc>
        <w:tc>
          <w:tcPr>
            <w:tcW w:w="1984" w:type="dxa"/>
            <w:gridSpan w:val="2"/>
            <w:vAlign w:val="center"/>
          </w:tcPr>
          <w:p w14:paraId="734478C0"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bCs/>
                <w:szCs w:val="21"/>
              </w:rPr>
              <w:t>监测点</w:t>
            </w:r>
            <w:r w:rsidRPr="00A83777">
              <w:rPr>
                <w:rFonts w:ascii="Times New Roman" w:eastAsia="宋体" w:hAnsi="Times New Roman" w:cs="Times New Roman" w:hint="eastAsia"/>
                <w:bCs/>
                <w:szCs w:val="21"/>
              </w:rPr>
              <w:t>坐标</w:t>
            </w:r>
          </w:p>
        </w:tc>
        <w:tc>
          <w:tcPr>
            <w:tcW w:w="996" w:type="dxa"/>
            <w:vMerge w:val="restart"/>
            <w:vAlign w:val="center"/>
          </w:tcPr>
          <w:p w14:paraId="24D94BE6"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bCs/>
                <w:szCs w:val="21"/>
              </w:rPr>
              <w:t>监测因子</w:t>
            </w:r>
          </w:p>
        </w:tc>
        <w:tc>
          <w:tcPr>
            <w:tcW w:w="1276" w:type="dxa"/>
            <w:vMerge w:val="restart"/>
            <w:vAlign w:val="center"/>
          </w:tcPr>
          <w:p w14:paraId="3F416AA1"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bCs/>
                <w:szCs w:val="21"/>
              </w:rPr>
              <w:t>监测时段</w:t>
            </w:r>
          </w:p>
        </w:tc>
        <w:tc>
          <w:tcPr>
            <w:tcW w:w="1134" w:type="dxa"/>
            <w:vMerge w:val="restart"/>
            <w:vAlign w:val="center"/>
          </w:tcPr>
          <w:p w14:paraId="4BA4858B"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bCs/>
                <w:szCs w:val="21"/>
              </w:rPr>
              <w:t>相对本项目方位</w:t>
            </w:r>
          </w:p>
        </w:tc>
        <w:tc>
          <w:tcPr>
            <w:tcW w:w="1280" w:type="dxa"/>
            <w:vMerge w:val="restart"/>
            <w:vAlign w:val="center"/>
          </w:tcPr>
          <w:p w14:paraId="01A40449"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bCs/>
                <w:szCs w:val="21"/>
              </w:rPr>
              <w:t>相对厂界距离（</w:t>
            </w:r>
            <w:r w:rsidRPr="00A83777">
              <w:rPr>
                <w:rFonts w:ascii="Times New Roman" w:eastAsia="宋体" w:hAnsi="Times New Roman" w:cs="Times New Roman"/>
                <w:bCs/>
                <w:szCs w:val="21"/>
              </w:rPr>
              <w:t>m</w:t>
            </w:r>
            <w:r w:rsidRPr="00A83777">
              <w:rPr>
                <w:rFonts w:ascii="Times New Roman" w:eastAsia="宋体" w:hAnsi="Times New Roman" w:cs="Times New Roman"/>
                <w:bCs/>
                <w:szCs w:val="21"/>
              </w:rPr>
              <w:t>）</w:t>
            </w:r>
          </w:p>
        </w:tc>
      </w:tr>
      <w:tr w:rsidR="00321B84" w:rsidRPr="00A83777" w14:paraId="3DF4CA16" w14:textId="77777777" w:rsidTr="003352C7">
        <w:trPr>
          <w:trHeight w:val="20"/>
          <w:jc w:val="center"/>
        </w:trPr>
        <w:tc>
          <w:tcPr>
            <w:tcW w:w="1268" w:type="dxa"/>
            <w:vMerge/>
            <w:vAlign w:val="center"/>
          </w:tcPr>
          <w:p w14:paraId="506BD22E" w14:textId="77777777" w:rsidR="00321B84" w:rsidRPr="00A83777" w:rsidRDefault="00321B84">
            <w:pPr>
              <w:jc w:val="center"/>
              <w:rPr>
                <w:rFonts w:ascii="Times New Roman" w:eastAsia="宋体" w:hAnsi="Times New Roman" w:cs="Times New Roman"/>
                <w:bCs/>
                <w:szCs w:val="21"/>
              </w:rPr>
            </w:pPr>
          </w:p>
        </w:tc>
        <w:tc>
          <w:tcPr>
            <w:tcW w:w="992" w:type="dxa"/>
            <w:vAlign w:val="center"/>
          </w:tcPr>
          <w:p w14:paraId="536B212A"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hint="eastAsia"/>
                <w:color w:val="000000"/>
                <w:szCs w:val="21"/>
              </w:rPr>
              <w:t>东经</w:t>
            </w:r>
          </w:p>
        </w:tc>
        <w:tc>
          <w:tcPr>
            <w:tcW w:w="992" w:type="dxa"/>
            <w:vAlign w:val="center"/>
          </w:tcPr>
          <w:p w14:paraId="4FE4205F"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hint="eastAsia"/>
                <w:color w:val="000000"/>
                <w:szCs w:val="21"/>
              </w:rPr>
              <w:t>北纬</w:t>
            </w:r>
          </w:p>
        </w:tc>
        <w:tc>
          <w:tcPr>
            <w:tcW w:w="996" w:type="dxa"/>
            <w:vMerge/>
            <w:vAlign w:val="center"/>
          </w:tcPr>
          <w:p w14:paraId="7DBACDBA" w14:textId="77777777" w:rsidR="00321B84" w:rsidRPr="00A83777" w:rsidRDefault="00321B84">
            <w:pPr>
              <w:jc w:val="center"/>
              <w:rPr>
                <w:rFonts w:ascii="Times New Roman" w:eastAsia="宋体" w:hAnsi="Times New Roman" w:cs="Times New Roman"/>
                <w:bCs/>
                <w:szCs w:val="21"/>
              </w:rPr>
            </w:pPr>
          </w:p>
        </w:tc>
        <w:tc>
          <w:tcPr>
            <w:tcW w:w="1276" w:type="dxa"/>
            <w:vMerge/>
            <w:vAlign w:val="center"/>
          </w:tcPr>
          <w:p w14:paraId="02734406" w14:textId="77777777" w:rsidR="00321B84" w:rsidRPr="00A83777" w:rsidRDefault="00321B84">
            <w:pPr>
              <w:jc w:val="center"/>
              <w:rPr>
                <w:rFonts w:ascii="Times New Roman" w:eastAsia="宋体" w:hAnsi="Times New Roman" w:cs="Times New Roman"/>
                <w:bCs/>
                <w:szCs w:val="21"/>
              </w:rPr>
            </w:pPr>
          </w:p>
        </w:tc>
        <w:tc>
          <w:tcPr>
            <w:tcW w:w="1134" w:type="dxa"/>
            <w:vMerge/>
            <w:vAlign w:val="center"/>
          </w:tcPr>
          <w:p w14:paraId="1B053994" w14:textId="77777777" w:rsidR="00321B84" w:rsidRPr="00A83777" w:rsidRDefault="00321B84">
            <w:pPr>
              <w:jc w:val="center"/>
              <w:rPr>
                <w:rFonts w:ascii="Times New Roman" w:eastAsia="宋体" w:hAnsi="Times New Roman" w:cs="Times New Roman"/>
                <w:bCs/>
                <w:szCs w:val="21"/>
              </w:rPr>
            </w:pPr>
          </w:p>
        </w:tc>
        <w:tc>
          <w:tcPr>
            <w:tcW w:w="1280" w:type="dxa"/>
            <w:vMerge/>
            <w:vAlign w:val="center"/>
          </w:tcPr>
          <w:p w14:paraId="327E9A5E" w14:textId="77777777" w:rsidR="00321B84" w:rsidRPr="00A83777" w:rsidRDefault="00321B84">
            <w:pPr>
              <w:jc w:val="center"/>
              <w:rPr>
                <w:rFonts w:ascii="Times New Roman" w:eastAsia="宋体" w:hAnsi="Times New Roman" w:cs="Times New Roman"/>
                <w:bCs/>
                <w:szCs w:val="21"/>
              </w:rPr>
            </w:pPr>
          </w:p>
        </w:tc>
      </w:tr>
      <w:tr w:rsidR="00321B84" w:rsidRPr="00A83777" w14:paraId="5AFFF2BC" w14:textId="77777777" w:rsidTr="003352C7">
        <w:trPr>
          <w:trHeight w:val="20"/>
          <w:jc w:val="center"/>
        </w:trPr>
        <w:tc>
          <w:tcPr>
            <w:tcW w:w="1268" w:type="dxa"/>
            <w:vAlign w:val="center"/>
          </w:tcPr>
          <w:p w14:paraId="72F981D6"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hint="eastAsia"/>
                <w:bCs/>
                <w:szCs w:val="21"/>
              </w:rPr>
              <w:t>蒋家角</w:t>
            </w:r>
          </w:p>
        </w:tc>
        <w:tc>
          <w:tcPr>
            <w:tcW w:w="992" w:type="dxa"/>
            <w:vAlign w:val="center"/>
          </w:tcPr>
          <w:p w14:paraId="68F6D265"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bCs/>
                <w:szCs w:val="21"/>
              </w:rPr>
              <w:t>120.187522°</w:t>
            </w:r>
            <w:r w:rsidRPr="00A83777">
              <w:rPr>
                <w:rFonts w:ascii="Times New Roman" w:eastAsia="宋体" w:hAnsi="Times New Roman" w:cs="Times New Roman" w:hint="eastAsia"/>
                <w:bCs/>
                <w:szCs w:val="21"/>
              </w:rPr>
              <w:t>E</w:t>
            </w:r>
          </w:p>
        </w:tc>
        <w:tc>
          <w:tcPr>
            <w:tcW w:w="992" w:type="dxa"/>
            <w:vAlign w:val="center"/>
          </w:tcPr>
          <w:p w14:paraId="5FF25D02"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bCs/>
                <w:szCs w:val="21"/>
              </w:rPr>
              <w:t>30.430406°</w:t>
            </w:r>
            <w:r w:rsidRPr="00A83777">
              <w:rPr>
                <w:rFonts w:ascii="Times New Roman" w:eastAsia="宋体" w:hAnsi="Times New Roman" w:cs="Times New Roman" w:hint="eastAsia"/>
                <w:bCs/>
                <w:szCs w:val="21"/>
              </w:rPr>
              <w:t>N</w:t>
            </w:r>
          </w:p>
        </w:tc>
        <w:tc>
          <w:tcPr>
            <w:tcW w:w="996" w:type="dxa"/>
            <w:vAlign w:val="center"/>
          </w:tcPr>
          <w:p w14:paraId="6FE6FA47"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hint="eastAsia"/>
                <w:bCs/>
                <w:szCs w:val="21"/>
              </w:rPr>
              <w:t>TSP</w:t>
            </w:r>
          </w:p>
        </w:tc>
        <w:tc>
          <w:tcPr>
            <w:tcW w:w="1276" w:type="dxa"/>
            <w:vAlign w:val="center"/>
          </w:tcPr>
          <w:p w14:paraId="0B1C6CDC"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bCs/>
                <w:szCs w:val="21"/>
              </w:rPr>
              <w:t>202</w:t>
            </w:r>
            <w:r w:rsidRPr="00A83777">
              <w:rPr>
                <w:rFonts w:ascii="Times New Roman" w:eastAsia="宋体" w:hAnsi="Times New Roman" w:cs="Times New Roman" w:hint="eastAsia"/>
                <w:bCs/>
                <w:szCs w:val="21"/>
              </w:rPr>
              <w:t>2</w:t>
            </w:r>
            <w:r w:rsidRPr="00A83777">
              <w:rPr>
                <w:rFonts w:ascii="Times New Roman" w:eastAsia="宋体" w:hAnsi="Times New Roman" w:cs="Times New Roman"/>
                <w:bCs/>
                <w:szCs w:val="21"/>
              </w:rPr>
              <w:t>.</w:t>
            </w:r>
            <w:r w:rsidRPr="00A83777">
              <w:rPr>
                <w:rFonts w:ascii="Times New Roman" w:eastAsia="宋体" w:hAnsi="Times New Roman" w:cs="Times New Roman" w:hint="eastAsia"/>
                <w:bCs/>
                <w:szCs w:val="21"/>
              </w:rPr>
              <w:t>7</w:t>
            </w:r>
            <w:r w:rsidRPr="00A83777">
              <w:rPr>
                <w:rFonts w:ascii="Times New Roman" w:eastAsia="宋体" w:hAnsi="Times New Roman" w:cs="Times New Roman"/>
                <w:bCs/>
                <w:szCs w:val="21"/>
              </w:rPr>
              <w:t>.</w:t>
            </w:r>
            <w:r w:rsidRPr="00A83777">
              <w:rPr>
                <w:rFonts w:ascii="Times New Roman" w:eastAsia="宋体" w:hAnsi="Times New Roman" w:cs="Times New Roman" w:hint="eastAsia"/>
                <w:bCs/>
                <w:szCs w:val="21"/>
              </w:rPr>
              <w:t>9</w:t>
            </w:r>
            <w:r w:rsidRPr="00A83777">
              <w:rPr>
                <w:rFonts w:ascii="Times New Roman" w:eastAsia="宋体" w:hAnsi="Times New Roman" w:cs="Times New Roman"/>
                <w:bCs/>
                <w:szCs w:val="21"/>
              </w:rPr>
              <w:t>~202</w:t>
            </w:r>
            <w:r w:rsidRPr="00A83777">
              <w:rPr>
                <w:rFonts w:ascii="Times New Roman" w:eastAsia="宋体" w:hAnsi="Times New Roman" w:cs="Times New Roman" w:hint="eastAsia"/>
                <w:bCs/>
                <w:szCs w:val="21"/>
              </w:rPr>
              <w:t>2</w:t>
            </w:r>
            <w:r w:rsidRPr="00A83777">
              <w:rPr>
                <w:rFonts w:ascii="Times New Roman" w:eastAsia="宋体" w:hAnsi="Times New Roman" w:cs="Times New Roman"/>
                <w:bCs/>
                <w:szCs w:val="21"/>
              </w:rPr>
              <w:t>.</w:t>
            </w:r>
            <w:r w:rsidRPr="00A83777">
              <w:rPr>
                <w:rFonts w:ascii="Times New Roman" w:eastAsia="宋体" w:hAnsi="Times New Roman" w:cs="Times New Roman" w:hint="eastAsia"/>
                <w:bCs/>
                <w:szCs w:val="21"/>
              </w:rPr>
              <w:t>7</w:t>
            </w:r>
            <w:r w:rsidRPr="00A83777">
              <w:rPr>
                <w:rFonts w:ascii="Times New Roman" w:eastAsia="宋体" w:hAnsi="Times New Roman" w:cs="Times New Roman"/>
                <w:bCs/>
                <w:szCs w:val="21"/>
              </w:rPr>
              <w:t>.</w:t>
            </w:r>
            <w:r w:rsidRPr="00A83777">
              <w:rPr>
                <w:rFonts w:ascii="Times New Roman" w:eastAsia="宋体" w:hAnsi="Times New Roman" w:cs="Times New Roman" w:hint="eastAsia"/>
                <w:bCs/>
                <w:szCs w:val="21"/>
              </w:rPr>
              <w:t>11</w:t>
            </w:r>
          </w:p>
        </w:tc>
        <w:tc>
          <w:tcPr>
            <w:tcW w:w="1134" w:type="dxa"/>
            <w:vAlign w:val="center"/>
          </w:tcPr>
          <w:p w14:paraId="5C88D929"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hint="eastAsia"/>
                <w:bCs/>
                <w:szCs w:val="21"/>
              </w:rPr>
              <w:t>西南</w:t>
            </w:r>
          </w:p>
        </w:tc>
        <w:tc>
          <w:tcPr>
            <w:tcW w:w="1280" w:type="dxa"/>
            <w:vAlign w:val="center"/>
          </w:tcPr>
          <w:p w14:paraId="08FFDE4D" w14:textId="77777777" w:rsidR="00321B84" w:rsidRPr="00A83777" w:rsidRDefault="007621E7">
            <w:pPr>
              <w:jc w:val="center"/>
              <w:rPr>
                <w:rFonts w:ascii="Times New Roman" w:eastAsia="宋体" w:hAnsi="Times New Roman" w:cs="Times New Roman"/>
                <w:bCs/>
                <w:szCs w:val="21"/>
              </w:rPr>
            </w:pPr>
            <w:r w:rsidRPr="00A83777">
              <w:rPr>
                <w:rFonts w:ascii="Times New Roman" w:eastAsia="宋体" w:hAnsi="Times New Roman" w:cs="Times New Roman" w:hint="eastAsia"/>
                <w:bCs/>
                <w:szCs w:val="21"/>
              </w:rPr>
              <w:t>3462</w:t>
            </w:r>
          </w:p>
        </w:tc>
      </w:tr>
    </w:tbl>
    <w:p w14:paraId="280FEA12" w14:textId="20942D35" w:rsidR="00321B84" w:rsidRPr="00A83777" w:rsidRDefault="007621E7">
      <w:pPr>
        <w:pStyle w:val="a5"/>
        <w:keepNext/>
        <w:jc w:val="center"/>
        <w:rPr>
          <w:rFonts w:ascii="Times New Roman" w:eastAsia="宋体" w:hAnsi="Times New Roman" w:cs="Times New Roman"/>
          <w:b/>
          <w:sz w:val="21"/>
          <w:szCs w:val="21"/>
        </w:rPr>
      </w:pPr>
      <w:bookmarkStart w:id="47" w:name="_Ref141779107"/>
      <w:r w:rsidRPr="00A83777">
        <w:rPr>
          <w:rFonts w:ascii="Times New Roman" w:eastAsia="宋体" w:hAnsi="Times New Roman" w:cs="Times New Roman"/>
          <w:b/>
          <w:sz w:val="21"/>
          <w:szCs w:val="21"/>
        </w:rPr>
        <w:t>表</w:t>
      </w:r>
      <w:r w:rsidRPr="00A83777">
        <w:rPr>
          <w:rFonts w:ascii="Times New Roman" w:eastAsia="宋体" w:hAnsi="Times New Roman" w:cs="Times New Roman"/>
          <w:b/>
          <w:sz w:val="21"/>
          <w:szCs w:val="21"/>
        </w:rPr>
        <w:t xml:space="preserve">3- </w:t>
      </w:r>
      <w:r w:rsidRPr="00A83777">
        <w:rPr>
          <w:rFonts w:ascii="Times New Roman" w:eastAsia="宋体" w:hAnsi="Times New Roman" w:cs="Times New Roman"/>
          <w:b/>
          <w:sz w:val="21"/>
          <w:szCs w:val="21"/>
        </w:rPr>
        <w:fldChar w:fldCharType="begin"/>
      </w:r>
      <w:r w:rsidRPr="00A83777">
        <w:rPr>
          <w:rFonts w:ascii="Times New Roman" w:eastAsia="宋体" w:hAnsi="Times New Roman" w:cs="Times New Roman"/>
          <w:b/>
          <w:sz w:val="21"/>
          <w:szCs w:val="21"/>
        </w:rPr>
        <w:instrText xml:space="preserve"> SEQ </w:instrText>
      </w:r>
      <w:r w:rsidRPr="00A83777">
        <w:rPr>
          <w:rFonts w:ascii="Times New Roman" w:eastAsia="宋体" w:hAnsi="Times New Roman" w:cs="Times New Roman"/>
          <w:b/>
          <w:sz w:val="21"/>
          <w:szCs w:val="21"/>
        </w:rPr>
        <w:instrText>表</w:instrText>
      </w:r>
      <w:r w:rsidRPr="00A83777">
        <w:rPr>
          <w:rFonts w:ascii="Times New Roman" w:eastAsia="宋体" w:hAnsi="Times New Roman" w:cs="Times New Roman"/>
          <w:b/>
          <w:sz w:val="21"/>
          <w:szCs w:val="21"/>
        </w:rPr>
        <w:instrText xml:space="preserve">3- \* ARABIC </w:instrText>
      </w:r>
      <w:r w:rsidRPr="00A83777">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w:t>
      </w:r>
      <w:r w:rsidRPr="00A83777">
        <w:rPr>
          <w:rFonts w:ascii="Times New Roman" w:eastAsia="宋体" w:hAnsi="Times New Roman" w:cs="Times New Roman"/>
          <w:b/>
          <w:sz w:val="21"/>
          <w:szCs w:val="21"/>
        </w:rPr>
        <w:fldChar w:fldCharType="end"/>
      </w:r>
      <w:bookmarkEnd w:id="47"/>
      <w:r w:rsidRPr="00A83777">
        <w:rPr>
          <w:rFonts w:ascii="Times New Roman" w:eastAsia="宋体" w:hAnsi="Times New Roman" w:cs="Times New Roman" w:hint="eastAsia"/>
          <w:b/>
          <w:sz w:val="21"/>
          <w:szCs w:val="21"/>
        </w:rPr>
        <w:t xml:space="preserve">  </w:t>
      </w:r>
      <w:r w:rsidRPr="00A83777">
        <w:rPr>
          <w:rFonts w:ascii="Times New Roman" w:eastAsia="宋体" w:hAnsi="Times New Roman" w:cs="Times New Roman"/>
          <w:b/>
          <w:sz w:val="21"/>
          <w:szCs w:val="21"/>
        </w:rPr>
        <w:t>TSP</w:t>
      </w:r>
      <w:r w:rsidRPr="00A83777">
        <w:rPr>
          <w:rFonts w:ascii="Times New Roman" w:eastAsia="宋体" w:hAnsi="Times New Roman" w:cs="Times New Roman" w:hint="eastAsia"/>
          <w:b/>
          <w:sz w:val="21"/>
          <w:szCs w:val="21"/>
        </w:rPr>
        <w:t>监测环境质量现状监测结果</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1269"/>
        <w:gridCol w:w="1146"/>
        <w:gridCol w:w="1506"/>
        <w:gridCol w:w="1218"/>
        <w:gridCol w:w="811"/>
        <w:gridCol w:w="872"/>
      </w:tblGrid>
      <w:tr w:rsidR="00321B84" w:rsidRPr="00A83777" w14:paraId="16749CD1" w14:textId="77777777" w:rsidTr="003352C7">
        <w:trPr>
          <w:trHeight w:val="60"/>
          <w:jc w:val="center"/>
        </w:trPr>
        <w:tc>
          <w:tcPr>
            <w:tcW w:w="1116" w:type="dxa"/>
            <w:vAlign w:val="center"/>
          </w:tcPr>
          <w:p w14:paraId="05936ADE"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bCs/>
                <w:szCs w:val="21"/>
              </w:rPr>
              <w:t>污染物</w:t>
            </w:r>
          </w:p>
        </w:tc>
        <w:tc>
          <w:tcPr>
            <w:tcW w:w="1269" w:type="dxa"/>
            <w:vAlign w:val="center"/>
          </w:tcPr>
          <w:p w14:paraId="03776E37"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bCs/>
                <w:szCs w:val="21"/>
              </w:rPr>
              <w:t>平均时间</w:t>
            </w:r>
          </w:p>
        </w:tc>
        <w:tc>
          <w:tcPr>
            <w:tcW w:w="1146" w:type="dxa"/>
            <w:vAlign w:val="center"/>
          </w:tcPr>
          <w:p w14:paraId="17CBE3DD"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bCs/>
                <w:szCs w:val="21"/>
              </w:rPr>
              <w:t>评级标准（</w:t>
            </w:r>
            <w:r w:rsidRPr="00A83777">
              <w:rPr>
                <w:rFonts w:ascii="Times New Roman" w:eastAsia="宋体" w:hAnsi="Times New Roman" w:cs="Times New Roman"/>
                <w:bCs/>
                <w:szCs w:val="21"/>
              </w:rPr>
              <w:t>μg/m</w:t>
            </w:r>
            <w:r w:rsidRPr="00A83777">
              <w:rPr>
                <w:rFonts w:ascii="Times New Roman" w:eastAsia="宋体" w:hAnsi="Times New Roman" w:cs="Times New Roman"/>
                <w:bCs/>
                <w:szCs w:val="21"/>
                <w:vertAlign w:val="superscript"/>
              </w:rPr>
              <w:t>3</w:t>
            </w:r>
            <w:r w:rsidRPr="00A83777">
              <w:rPr>
                <w:rFonts w:ascii="Times New Roman" w:eastAsia="宋体" w:hAnsi="Times New Roman" w:cs="Times New Roman"/>
                <w:bCs/>
                <w:szCs w:val="21"/>
              </w:rPr>
              <w:t>）</w:t>
            </w:r>
          </w:p>
        </w:tc>
        <w:tc>
          <w:tcPr>
            <w:tcW w:w="1506" w:type="dxa"/>
            <w:vAlign w:val="center"/>
          </w:tcPr>
          <w:p w14:paraId="03F14B63" w14:textId="77777777" w:rsidR="00321B84" w:rsidRPr="00A83777" w:rsidRDefault="007621E7">
            <w:pPr>
              <w:spacing w:before="120" w:afterLines="30" w:after="102" w:line="0" w:lineRule="atLeast"/>
              <w:jc w:val="center"/>
              <w:rPr>
                <w:rFonts w:ascii="Times New Roman" w:eastAsia="宋体" w:hAnsi="Times New Roman" w:cs="Times New Roman"/>
                <w:bCs/>
                <w:szCs w:val="21"/>
              </w:rPr>
            </w:pPr>
            <w:r w:rsidRPr="00A83777">
              <w:rPr>
                <w:rFonts w:ascii="Times New Roman" w:eastAsia="宋体" w:hAnsi="Times New Roman" w:cs="Times New Roman"/>
                <w:bCs/>
                <w:szCs w:val="21"/>
              </w:rPr>
              <w:t>监测浓度范围（</w:t>
            </w:r>
            <w:r w:rsidRPr="00A83777">
              <w:rPr>
                <w:rFonts w:ascii="Times New Roman" w:eastAsia="宋体" w:hAnsi="Times New Roman" w:cs="Times New Roman"/>
                <w:bCs/>
                <w:szCs w:val="21"/>
              </w:rPr>
              <w:t>μg/m</w:t>
            </w:r>
            <w:r w:rsidRPr="00A83777">
              <w:rPr>
                <w:rFonts w:ascii="Times New Roman" w:eastAsia="宋体" w:hAnsi="Times New Roman" w:cs="Times New Roman"/>
                <w:bCs/>
                <w:szCs w:val="21"/>
                <w:vertAlign w:val="superscript"/>
              </w:rPr>
              <w:t>3</w:t>
            </w:r>
            <w:r w:rsidRPr="00A83777">
              <w:rPr>
                <w:rFonts w:ascii="Times New Roman" w:eastAsia="宋体" w:hAnsi="Times New Roman" w:cs="Times New Roman"/>
                <w:bCs/>
                <w:szCs w:val="21"/>
              </w:rPr>
              <w:t>）</w:t>
            </w:r>
          </w:p>
        </w:tc>
        <w:tc>
          <w:tcPr>
            <w:tcW w:w="1218" w:type="dxa"/>
            <w:vAlign w:val="center"/>
          </w:tcPr>
          <w:p w14:paraId="5AE5CDFC" w14:textId="77777777" w:rsidR="00321B84" w:rsidRPr="00A83777" w:rsidRDefault="007621E7">
            <w:pPr>
              <w:spacing w:before="120" w:afterLines="30" w:after="102" w:line="0" w:lineRule="atLeast"/>
              <w:jc w:val="center"/>
              <w:rPr>
                <w:rFonts w:ascii="Times New Roman" w:eastAsia="宋体" w:hAnsi="Times New Roman" w:cs="Times New Roman"/>
                <w:bCs/>
                <w:szCs w:val="21"/>
              </w:rPr>
            </w:pPr>
            <w:r w:rsidRPr="00A83777">
              <w:rPr>
                <w:rFonts w:ascii="Times New Roman" w:eastAsia="宋体" w:hAnsi="Times New Roman" w:cs="Times New Roman"/>
                <w:bCs/>
                <w:szCs w:val="21"/>
              </w:rPr>
              <w:t>最大浓度占标率</w:t>
            </w:r>
            <w:r w:rsidRPr="00A83777">
              <w:rPr>
                <w:rFonts w:ascii="Times New Roman" w:eastAsia="宋体" w:hAnsi="Times New Roman" w:cs="Times New Roman"/>
                <w:bCs/>
                <w:szCs w:val="21"/>
              </w:rPr>
              <w:t>(%)</w:t>
            </w:r>
          </w:p>
        </w:tc>
        <w:tc>
          <w:tcPr>
            <w:tcW w:w="811" w:type="dxa"/>
            <w:vAlign w:val="center"/>
          </w:tcPr>
          <w:p w14:paraId="3D1C1F27" w14:textId="77777777" w:rsidR="00321B84" w:rsidRPr="00A83777" w:rsidRDefault="007621E7">
            <w:pPr>
              <w:spacing w:before="120" w:afterLines="30" w:after="102" w:line="0" w:lineRule="atLeast"/>
              <w:jc w:val="center"/>
              <w:rPr>
                <w:rFonts w:ascii="Times New Roman" w:eastAsia="宋体" w:hAnsi="Times New Roman" w:cs="Times New Roman"/>
                <w:bCs/>
                <w:szCs w:val="21"/>
              </w:rPr>
            </w:pPr>
            <w:r w:rsidRPr="00A83777">
              <w:rPr>
                <w:rFonts w:ascii="Times New Roman" w:eastAsia="宋体" w:hAnsi="Times New Roman" w:cs="Times New Roman"/>
                <w:bCs/>
                <w:szCs w:val="21"/>
              </w:rPr>
              <w:t>超标率</w:t>
            </w:r>
            <w:r w:rsidRPr="00A83777">
              <w:rPr>
                <w:rFonts w:ascii="Times New Roman" w:eastAsia="宋体" w:hAnsi="Times New Roman" w:cs="Times New Roman"/>
                <w:bCs/>
                <w:szCs w:val="21"/>
              </w:rPr>
              <w:t>(%)</w:t>
            </w:r>
          </w:p>
        </w:tc>
        <w:tc>
          <w:tcPr>
            <w:tcW w:w="872" w:type="dxa"/>
            <w:vAlign w:val="center"/>
          </w:tcPr>
          <w:p w14:paraId="7AE3F681" w14:textId="77777777" w:rsidR="00321B84" w:rsidRPr="00A83777" w:rsidRDefault="007621E7">
            <w:pPr>
              <w:spacing w:before="120" w:afterLines="30" w:after="102" w:line="0" w:lineRule="atLeast"/>
              <w:jc w:val="center"/>
              <w:rPr>
                <w:rFonts w:ascii="Times New Roman" w:eastAsia="宋体" w:hAnsi="Times New Roman" w:cs="Times New Roman"/>
                <w:bCs/>
                <w:szCs w:val="21"/>
              </w:rPr>
            </w:pPr>
            <w:r w:rsidRPr="00A83777">
              <w:rPr>
                <w:rFonts w:ascii="Times New Roman" w:eastAsia="宋体" w:hAnsi="Times New Roman" w:cs="Times New Roman"/>
                <w:bCs/>
                <w:szCs w:val="21"/>
              </w:rPr>
              <w:t>达标情况</w:t>
            </w:r>
          </w:p>
        </w:tc>
      </w:tr>
      <w:tr w:rsidR="00321B84" w:rsidRPr="00A83777" w14:paraId="26CD39C0" w14:textId="77777777">
        <w:trPr>
          <w:trHeight w:val="20"/>
          <w:jc w:val="center"/>
        </w:trPr>
        <w:tc>
          <w:tcPr>
            <w:tcW w:w="1116" w:type="dxa"/>
            <w:vAlign w:val="center"/>
          </w:tcPr>
          <w:p w14:paraId="12B0AB69"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hint="eastAsia"/>
                <w:bCs/>
                <w:szCs w:val="21"/>
              </w:rPr>
              <w:t>TSP</w:t>
            </w:r>
          </w:p>
        </w:tc>
        <w:tc>
          <w:tcPr>
            <w:tcW w:w="1269" w:type="dxa"/>
            <w:vAlign w:val="center"/>
          </w:tcPr>
          <w:p w14:paraId="1EAC9870"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hint="eastAsia"/>
                <w:color w:val="000000"/>
                <w:szCs w:val="21"/>
              </w:rPr>
              <w:t>日</w:t>
            </w:r>
            <w:r w:rsidRPr="00A83777">
              <w:rPr>
                <w:rFonts w:ascii="Times New Roman" w:eastAsia="宋体" w:hAnsi="Times New Roman" w:cs="Times New Roman"/>
                <w:color w:val="000000"/>
                <w:szCs w:val="21"/>
              </w:rPr>
              <w:t>平均</w:t>
            </w:r>
          </w:p>
        </w:tc>
        <w:tc>
          <w:tcPr>
            <w:tcW w:w="1146" w:type="dxa"/>
            <w:vAlign w:val="center"/>
          </w:tcPr>
          <w:p w14:paraId="5E60CA7E"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hint="eastAsia"/>
                <w:bCs/>
                <w:szCs w:val="21"/>
              </w:rPr>
              <w:t>300</w:t>
            </w:r>
          </w:p>
        </w:tc>
        <w:tc>
          <w:tcPr>
            <w:tcW w:w="1506" w:type="dxa"/>
            <w:vAlign w:val="center"/>
          </w:tcPr>
          <w:p w14:paraId="42451A64"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hint="eastAsia"/>
                <w:bCs/>
                <w:szCs w:val="21"/>
              </w:rPr>
              <w:t>139</w:t>
            </w:r>
            <w:r w:rsidRPr="00A83777">
              <w:rPr>
                <w:rFonts w:ascii="Times New Roman" w:eastAsia="宋体" w:hAnsi="Times New Roman" w:cs="Times New Roman"/>
                <w:bCs/>
                <w:szCs w:val="21"/>
              </w:rPr>
              <w:t>~</w:t>
            </w:r>
            <w:r w:rsidRPr="00A83777">
              <w:rPr>
                <w:rFonts w:ascii="Times New Roman" w:eastAsia="宋体" w:hAnsi="Times New Roman" w:cs="Times New Roman" w:hint="eastAsia"/>
                <w:bCs/>
                <w:szCs w:val="21"/>
              </w:rPr>
              <w:t>163</w:t>
            </w:r>
          </w:p>
        </w:tc>
        <w:tc>
          <w:tcPr>
            <w:tcW w:w="1218" w:type="dxa"/>
            <w:vAlign w:val="center"/>
          </w:tcPr>
          <w:p w14:paraId="70124744"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hint="eastAsia"/>
                <w:bCs/>
                <w:szCs w:val="21"/>
              </w:rPr>
              <w:t>54.3</w:t>
            </w:r>
          </w:p>
        </w:tc>
        <w:tc>
          <w:tcPr>
            <w:tcW w:w="811" w:type="dxa"/>
            <w:vAlign w:val="center"/>
          </w:tcPr>
          <w:p w14:paraId="0844ECD9"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bCs/>
                <w:szCs w:val="21"/>
              </w:rPr>
              <w:t>0</w:t>
            </w:r>
          </w:p>
        </w:tc>
        <w:tc>
          <w:tcPr>
            <w:tcW w:w="872" w:type="dxa"/>
            <w:vAlign w:val="center"/>
          </w:tcPr>
          <w:p w14:paraId="573EFF19" w14:textId="77777777" w:rsidR="00321B84" w:rsidRPr="00A83777" w:rsidRDefault="007621E7">
            <w:pPr>
              <w:spacing w:line="0" w:lineRule="atLeast"/>
              <w:jc w:val="center"/>
              <w:rPr>
                <w:rFonts w:ascii="Times New Roman" w:eastAsia="宋体" w:hAnsi="Times New Roman" w:cs="Times New Roman"/>
                <w:bCs/>
                <w:szCs w:val="21"/>
              </w:rPr>
            </w:pPr>
            <w:r w:rsidRPr="00A83777">
              <w:rPr>
                <w:rFonts w:ascii="Times New Roman" w:eastAsia="宋体" w:hAnsi="Times New Roman" w:cs="Times New Roman"/>
                <w:bCs/>
                <w:szCs w:val="21"/>
              </w:rPr>
              <w:t>达标</w:t>
            </w:r>
          </w:p>
        </w:tc>
      </w:tr>
    </w:tbl>
    <w:p w14:paraId="2A2D4229" w14:textId="77777777" w:rsidR="00321B84" w:rsidRPr="00A83777" w:rsidRDefault="007621E7">
      <w:pPr>
        <w:spacing w:line="360" w:lineRule="auto"/>
        <w:ind w:firstLineChars="200" w:firstLine="480"/>
        <w:rPr>
          <w:rFonts w:ascii="Times New Roman" w:eastAsia="宋体" w:hAnsi="Times New Roman" w:cs="Times New Roman"/>
          <w:bCs/>
          <w:sz w:val="24"/>
          <w:szCs w:val="24"/>
        </w:rPr>
      </w:pPr>
      <w:r w:rsidRPr="00A83777">
        <w:rPr>
          <w:rFonts w:ascii="Times New Roman" w:eastAsia="宋体" w:hAnsi="Times New Roman" w:cs="Times New Roman" w:hint="eastAsia"/>
          <w:bCs/>
          <w:sz w:val="24"/>
          <w:szCs w:val="24"/>
        </w:rPr>
        <w:t>由上表可知，监测期间，本项目周边监测点的</w:t>
      </w:r>
      <w:r w:rsidRPr="00A83777">
        <w:rPr>
          <w:rFonts w:ascii="Times New Roman" w:eastAsia="宋体" w:hAnsi="Times New Roman" w:cs="Times New Roman" w:hint="eastAsia"/>
          <w:bCs/>
          <w:sz w:val="24"/>
          <w:szCs w:val="24"/>
        </w:rPr>
        <w:t>TSP</w:t>
      </w:r>
      <w:r w:rsidRPr="00A83777">
        <w:rPr>
          <w:rFonts w:ascii="Times New Roman" w:eastAsia="宋体" w:hAnsi="Times New Roman" w:cs="Times New Roman" w:hint="eastAsia"/>
          <w:bCs/>
          <w:sz w:val="24"/>
          <w:szCs w:val="24"/>
        </w:rPr>
        <w:t>监测</w:t>
      </w:r>
      <w:r w:rsidR="00F31907" w:rsidRPr="00A83777">
        <w:rPr>
          <w:rFonts w:ascii="Times New Roman" w:eastAsia="宋体" w:hAnsi="Times New Roman" w:cs="Times New Roman" w:hint="eastAsia"/>
          <w:bCs/>
          <w:sz w:val="24"/>
          <w:szCs w:val="24"/>
        </w:rPr>
        <w:t>时间为</w:t>
      </w:r>
      <w:r w:rsidR="00F31907" w:rsidRPr="00A83777">
        <w:rPr>
          <w:rFonts w:ascii="Times New Roman" w:eastAsia="宋体" w:hAnsi="Times New Roman" w:cs="Times New Roman" w:hint="eastAsia"/>
          <w:bCs/>
          <w:sz w:val="24"/>
          <w:szCs w:val="24"/>
        </w:rPr>
        <w:t>3</w:t>
      </w:r>
      <w:r w:rsidR="00F31907" w:rsidRPr="00A83777">
        <w:rPr>
          <w:rFonts w:ascii="Times New Roman" w:eastAsia="宋体" w:hAnsi="Times New Roman" w:cs="Times New Roman" w:hint="eastAsia"/>
          <w:bCs/>
          <w:sz w:val="24"/>
          <w:szCs w:val="24"/>
        </w:rPr>
        <w:t>天，可满足《建设项目环境影响报告表编制技术指南（污染影响类）（试行）》中</w:t>
      </w:r>
      <w:r w:rsidR="00196564" w:rsidRPr="00A83777">
        <w:rPr>
          <w:rFonts w:ascii="Times New Roman" w:eastAsia="宋体" w:hAnsi="Times New Roman" w:cs="Times New Roman" w:hint="eastAsia"/>
          <w:bCs/>
          <w:sz w:val="24"/>
          <w:szCs w:val="24"/>
        </w:rPr>
        <w:t>关于</w:t>
      </w:r>
      <w:r w:rsidR="00F31907" w:rsidRPr="00A83777">
        <w:rPr>
          <w:rFonts w:ascii="Times New Roman" w:eastAsia="宋体" w:hAnsi="Times New Roman" w:cs="Times New Roman" w:hint="eastAsia"/>
          <w:bCs/>
          <w:sz w:val="24"/>
          <w:szCs w:val="24"/>
        </w:rPr>
        <w:t>大气</w:t>
      </w:r>
      <w:r w:rsidR="00196564" w:rsidRPr="00A83777">
        <w:rPr>
          <w:rFonts w:ascii="Times New Roman" w:eastAsia="宋体" w:hAnsi="Times New Roman" w:cs="Times New Roman" w:hint="eastAsia"/>
          <w:bCs/>
          <w:sz w:val="24"/>
          <w:szCs w:val="24"/>
        </w:rPr>
        <w:t>环境的现状监测要求。根据上述监测数据可知，本项目周边监测点的</w:t>
      </w:r>
      <w:r w:rsidR="00196564" w:rsidRPr="00A83777">
        <w:rPr>
          <w:rFonts w:ascii="Times New Roman" w:eastAsia="宋体" w:hAnsi="Times New Roman" w:cs="Times New Roman" w:hint="eastAsia"/>
          <w:bCs/>
          <w:sz w:val="24"/>
          <w:szCs w:val="24"/>
        </w:rPr>
        <w:t>TSP</w:t>
      </w:r>
      <w:r w:rsidR="00196564" w:rsidRPr="00A83777">
        <w:rPr>
          <w:rFonts w:ascii="Times New Roman" w:eastAsia="宋体" w:hAnsi="Times New Roman" w:cs="Times New Roman" w:hint="eastAsia"/>
          <w:bCs/>
          <w:sz w:val="24"/>
          <w:szCs w:val="24"/>
        </w:rPr>
        <w:t>监测</w:t>
      </w:r>
      <w:r w:rsidRPr="00A83777">
        <w:rPr>
          <w:rFonts w:ascii="Times New Roman" w:eastAsia="宋体" w:hAnsi="Times New Roman" w:cs="Times New Roman" w:hint="eastAsia"/>
          <w:bCs/>
          <w:sz w:val="24"/>
          <w:szCs w:val="24"/>
        </w:rPr>
        <w:t>值可满足《环境空气质量标准》（</w:t>
      </w:r>
      <w:r w:rsidRPr="00A83777">
        <w:rPr>
          <w:rFonts w:ascii="Times New Roman" w:eastAsia="宋体" w:hAnsi="Times New Roman" w:cs="Times New Roman"/>
          <w:bCs/>
          <w:sz w:val="24"/>
          <w:szCs w:val="24"/>
        </w:rPr>
        <w:t>GB3095-2012</w:t>
      </w:r>
      <w:r w:rsidRPr="00A83777">
        <w:rPr>
          <w:rFonts w:ascii="Times New Roman" w:eastAsia="宋体" w:hAnsi="Times New Roman" w:cs="Times New Roman"/>
          <w:bCs/>
          <w:sz w:val="24"/>
          <w:szCs w:val="24"/>
        </w:rPr>
        <w:t>）中二级标准限值要求。</w:t>
      </w:r>
    </w:p>
    <w:p w14:paraId="254FD658" w14:textId="77777777" w:rsidR="00321B84" w:rsidRDefault="007621E7">
      <w:pPr>
        <w:pStyle w:val="aff2"/>
        <w:spacing w:line="360" w:lineRule="auto"/>
        <w:outlineLvl w:val="2"/>
        <w:rPr>
          <w:rFonts w:ascii="Times New Roman" w:eastAsia="宋体" w:hAnsi="Times New Roman" w:cs="Times New Roman"/>
          <w:b/>
          <w:bCs/>
          <w:sz w:val="24"/>
          <w:szCs w:val="24"/>
        </w:rPr>
      </w:pPr>
      <w:r w:rsidRPr="00A83777">
        <w:rPr>
          <w:rFonts w:ascii="Times New Roman" w:eastAsia="宋体" w:hAnsi="Times New Roman" w:cs="Times New Roman" w:hint="eastAsia"/>
          <w:b/>
          <w:bCs/>
          <w:sz w:val="24"/>
          <w:szCs w:val="24"/>
        </w:rPr>
        <w:t xml:space="preserve">3.1.2 </w:t>
      </w:r>
      <w:r w:rsidRPr="00A83777">
        <w:rPr>
          <w:rFonts w:ascii="Times New Roman" w:eastAsia="宋体" w:hAnsi="Times New Roman" w:cs="Times New Roman"/>
          <w:b/>
          <w:bCs/>
          <w:sz w:val="24"/>
          <w:szCs w:val="24"/>
        </w:rPr>
        <w:t>地表水环境质量现状</w:t>
      </w:r>
    </w:p>
    <w:p w14:paraId="02DEB155" w14:textId="77777777"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本项目附近水体为</w:t>
      </w:r>
      <w:r>
        <w:rPr>
          <w:rFonts w:ascii="Times New Roman" w:eastAsia="宋体" w:hAnsi="Times New Roman" w:cs="Times New Roman" w:hint="eastAsia"/>
          <w:sz w:val="24"/>
          <w:szCs w:val="24"/>
        </w:rPr>
        <w:t>江南运河，根据《浙江省水功能区水环境功能区划分方案》（</w:t>
      </w:r>
      <w:r>
        <w:rPr>
          <w:rFonts w:ascii="Times New Roman" w:eastAsia="宋体" w:hAnsi="Times New Roman" w:cs="Times New Roman"/>
          <w:sz w:val="24"/>
          <w:szCs w:val="24"/>
        </w:rPr>
        <w:t>2015</w:t>
      </w:r>
      <w:r>
        <w:rPr>
          <w:rFonts w:ascii="Times New Roman" w:eastAsia="宋体" w:hAnsi="Times New Roman" w:cs="Times New Roman"/>
          <w:sz w:val="24"/>
          <w:szCs w:val="24"/>
        </w:rPr>
        <w:t>版），</w:t>
      </w:r>
      <w:r>
        <w:rPr>
          <w:rFonts w:ascii="Times New Roman" w:eastAsia="宋体" w:hAnsi="Times New Roman" w:cs="Times New Roman" w:hint="eastAsia"/>
          <w:sz w:val="24"/>
          <w:szCs w:val="24"/>
        </w:rPr>
        <w:t>江南运河属于杭嘉湖</w:t>
      </w:r>
      <w:r>
        <w:rPr>
          <w:rFonts w:ascii="Times New Roman" w:eastAsia="宋体" w:hAnsi="Times New Roman" w:cs="Times New Roman"/>
          <w:sz w:val="24"/>
          <w:szCs w:val="24"/>
        </w:rPr>
        <w:t>13</w:t>
      </w:r>
      <w:r>
        <w:rPr>
          <w:rFonts w:ascii="Times New Roman" w:eastAsia="宋体" w:hAnsi="Times New Roman" w:cs="Times New Roman"/>
          <w:sz w:val="24"/>
          <w:szCs w:val="24"/>
        </w:rPr>
        <w:t>，水功能区为</w:t>
      </w:r>
      <w:r>
        <w:rPr>
          <w:rFonts w:ascii="Times New Roman" w:eastAsia="宋体" w:hAnsi="Times New Roman" w:cs="Times New Roman" w:hint="eastAsia"/>
          <w:sz w:val="24"/>
          <w:szCs w:val="24"/>
        </w:rPr>
        <w:t>运河余杭农业、工业用水区</w:t>
      </w:r>
      <w:r>
        <w:rPr>
          <w:rFonts w:ascii="Times New Roman" w:eastAsia="宋体" w:hAnsi="Times New Roman" w:cs="Times New Roman"/>
          <w:sz w:val="24"/>
          <w:szCs w:val="24"/>
        </w:rPr>
        <w:t>，编码为</w:t>
      </w:r>
      <w:r>
        <w:rPr>
          <w:rFonts w:ascii="Times New Roman" w:eastAsia="宋体" w:hAnsi="Times New Roman" w:cs="Times New Roman"/>
          <w:sz w:val="24"/>
          <w:szCs w:val="24"/>
        </w:rPr>
        <w:t>F1203101003043</w:t>
      </w:r>
      <w:r>
        <w:rPr>
          <w:rFonts w:ascii="Times New Roman" w:eastAsia="宋体" w:hAnsi="Times New Roman" w:cs="Times New Roman"/>
          <w:sz w:val="24"/>
          <w:szCs w:val="24"/>
        </w:rPr>
        <w:t>，水环境功能区为农业、工业用水区，编码为</w:t>
      </w:r>
      <w:r>
        <w:rPr>
          <w:rFonts w:ascii="Times New Roman" w:eastAsia="宋体" w:hAnsi="Times New Roman" w:cs="Times New Roman"/>
          <w:sz w:val="24"/>
          <w:szCs w:val="24"/>
        </w:rPr>
        <w:t>330110FM220101000450</w:t>
      </w:r>
      <w:r>
        <w:rPr>
          <w:rFonts w:ascii="Times New Roman" w:eastAsia="宋体" w:hAnsi="Times New Roman" w:cs="Times New Roman"/>
          <w:sz w:val="24"/>
          <w:szCs w:val="24"/>
        </w:rPr>
        <w:t>，</w:t>
      </w:r>
      <w:r>
        <w:rPr>
          <w:rFonts w:ascii="Times New Roman" w:eastAsia="宋体" w:hAnsi="Times New Roman" w:cs="Times New Roman" w:hint="eastAsia"/>
          <w:sz w:val="24"/>
          <w:szCs w:val="24"/>
        </w:rPr>
        <w:t>目标水质为</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 4 \* ROMAN</w:instrText>
      </w:r>
      <w:r>
        <w:rPr>
          <w:rFonts w:ascii="Times New Roman" w:eastAsia="宋体" w:hAnsi="Times New Roman" w:cs="Times New Roman"/>
          <w:sz w:val="24"/>
          <w:szCs w:val="24"/>
        </w:rPr>
        <w:instrText xml:space="preserve"> </w:instrText>
      </w:r>
      <w:r>
        <w:rPr>
          <w:rFonts w:ascii="Times New Roman" w:eastAsia="宋体" w:hAnsi="Times New Roman" w:cs="Times New Roman"/>
          <w:sz w:val="24"/>
          <w:szCs w:val="24"/>
        </w:rPr>
        <w:fldChar w:fldCharType="separate"/>
      </w:r>
      <w:r>
        <w:rPr>
          <w:rFonts w:ascii="Times New Roman" w:eastAsia="宋体" w:hAnsi="Times New Roman" w:cs="Times New Roman"/>
          <w:sz w:val="24"/>
          <w:szCs w:val="24"/>
        </w:rPr>
        <w:t>IV</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类，为</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 4 \* ROMAN</w:instrText>
      </w:r>
      <w:r>
        <w:rPr>
          <w:rFonts w:ascii="Times New Roman" w:eastAsia="宋体" w:hAnsi="Times New Roman" w:cs="Times New Roman"/>
          <w:sz w:val="24"/>
          <w:szCs w:val="24"/>
        </w:rPr>
        <w:instrText xml:space="preserve"> </w:instrText>
      </w:r>
      <w:r>
        <w:rPr>
          <w:rFonts w:ascii="Times New Roman" w:eastAsia="宋体" w:hAnsi="Times New Roman" w:cs="Times New Roman"/>
          <w:sz w:val="24"/>
          <w:szCs w:val="24"/>
        </w:rPr>
        <w:fldChar w:fldCharType="separate"/>
      </w:r>
      <w:r>
        <w:rPr>
          <w:rFonts w:ascii="Times New Roman" w:eastAsia="宋体" w:hAnsi="Times New Roman" w:cs="Times New Roman"/>
          <w:sz w:val="24"/>
          <w:szCs w:val="24"/>
        </w:rPr>
        <w:t>IV</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类水环境功能区。因此该区域地表水执行《地表水环境质量标准》（</w:t>
      </w:r>
      <w:r>
        <w:rPr>
          <w:rFonts w:ascii="Times New Roman" w:eastAsia="宋体" w:hAnsi="Times New Roman" w:cs="Times New Roman"/>
          <w:sz w:val="24"/>
          <w:szCs w:val="24"/>
        </w:rPr>
        <w:t>GB3838-2002</w:t>
      </w:r>
      <w:r>
        <w:rPr>
          <w:rFonts w:ascii="Times New Roman" w:eastAsia="宋体" w:hAnsi="Times New Roman" w:cs="Times New Roman" w:hint="eastAsia"/>
          <w:sz w:val="24"/>
          <w:szCs w:val="24"/>
        </w:rPr>
        <w:t>）</w:t>
      </w:r>
      <w:r>
        <w:rPr>
          <w:rFonts w:ascii="Times New Roman" w:eastAsia="宋体" w:hAnsi="Times New Roman" w:cs="Times New Roman"/>
          <w:sz w:val="24"/>
          <w:szCs w:val="24"/>
        </w:rPr>
        <w:t>中</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 4 \* ROMAN</w:instrText>
      </w:r>
      <w:r>
        <w:rPr>
          <w:rFonts w:ascii="Times New Roman" w:eastAsia="宋体" w:hAnsi="Times New Roman" w:cs="Times New Roman"/>
          <w:sz w:val="24"/>
          <w:szCs w:val="24"/>
        </w:rPr>
        <w:instrText xml:space="preserve"> </w:instrText>
      </w:r>
      <w:r>
        <w:rPr>
          <w:rFonts w:ascii="Times New Roman" w:eastAsia="宋体" w:hAnsi="Times New Roman" w:cs="Times New Roman"/>
          <w:sz w:val="24"/>
          <w:szCs w:val="24"/>
        </w:rPr>
        <w:fldChar w:fldCharType="separate"/>
      </w:r>
      <w:r>
        <w:rPr>
          <w:rFonts w:ascii="Times New Roman" w:eastAsia="宋体" w:hAnsi="Times New Roman" w:cs="Times New Roman"/>
          <w:sz w:val="24"/>
          <w:szCs w:val="24"/>
        </w:rPr>
        <w:t>IV</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类标准。</w:t>
      </w:r>
    </w:p>
    <w:p w14:paraId="3445C8AB" w14:textId="2DFE404A"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为评价该项目所在地的地表水环境质量现状，本次评价引用浙江省地表水水质自动监测数据平台</w:t>
      </w:r>
      <w:r>
        <w:rPr>
          <w:rFonts w:ascii="Times New Roman" w:eastAsia="宋体" w:hAnsi="Times New Roman" w:cs="Times New Roman"/>
          <w:sz w:val="24"/>
          <w:szCs w:val="24"/>
        </w:rPr>
        <w:t>202</w:t>
      </w:r>
      <w:r>
        <w:rPr>
          <w:rFonts w:ascii="Times New Roman" w:eastAsia="宋体" w:hAnsi="Times New Roman" w:cs="Times New Roman" w:hint="eastAsia"/>
          <w:sz w:val="24"/>
          <w:szCs w:val="24"/>
        </w:rPr>
        <w:t>3</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6</w:t>
      </w:r>
      <w:r>
        <w:rPr>
          <w:rFonts w:ascii="Times New Roman" w:eastAsia="宋体" w:hAnsi="Times New Roman" w:cs="Times New Roman"/>
          <w:sz w:val="24"/>
          <w:szCs w:val="24"/>
        </w:rPr>
        <w:t>月武林头（本项目西北侧约</w:t>
      </w:r>
      <w:r>
        <w:rPr>
          <w:rFonts w:ascii="Times New Roman" w:eastAsia="宋体" w:hAnsi="Times New Roman" w:cs="Times New Roman" w:hint="eastAsia"/>
          <w:sz w:val="24"/>
          <w:szCs w:val="24"/>
        </w:rPr>
        <w:t>3.3</w:t>
      </w:r>
      <w:r>
        <w:rPr>
          <w:rFonts w:ascii="Times New Roman" w:eastAsia="宋体" w:hAnsi="Times New Roman" w:cs="Times New Roman"/>
          <w:sz w:val="24"/>
          <w:szCs w:val="24"/>
        </w:rPr>
        <w:t>km</w:t>
      </w:r>
      <w:r>
        <w:rPr>
          <w:rFonts w:ascii="Times New Roman" w:eastAsia="宋体" w:hAnsi="Times New Roman" w:cs="Times New Roman"/>
          <w:sz w:val="24"/>
          <w:szCs w:val="24"/>
        </w:rPr>
        <w:t>）的水质监测结果，具体监测结果见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REF _Ref141791552 \h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3- 3</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w:t>
      </w:r>
    </w:p>
    <w:p w14:paraId="74302A34" w14:textId="2523A76A" w:rsidR="00321B84" w:rsidRDefault="007621E7">
      <w:pPr>
        <w:pStyle w:val="a5"/>
        <w:keepNext/>
        <w:jc w:val="center"/>
        <w:rPr>
          <w:rFonts w:ascii="Times New Roman" w:eastAsia="宋体" w:hAnsi="Times New Roman" w:cs="Times New Roman"/>
          <w:b/>
          <w:sz w:val="21"/>
          <w:szCs w:val="21"/>
        </w:rPr>
      </w:pPr>
      <w:bookmarkStart w:id="48" w:name="_Ref141791552"/>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w:t>
      </w:r>
      <w:r>
        <w:rPr>
          <w:rFonts w:ascii="Times New Roman" w:eastAsia="宋体" w:hAnsi="Times New Roman" w:cs="Times New Roman"/>
          <w:b/>
          <w:sz w:val="21"/>
          <w:szCs w:val="21"/>
        </w:rPr>
        <w:fldChar w:fldCharType="end"/>
      </w:r>
      <w:bookmarkEnd w:id="48"/>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武林头</w:t>
      </w:r>
      <w:r>
        <w:rPr>
          <w:rFonts w:ascii="Times New Roman" w:eastAsia="宋体" w:hAnsi="Times New Roman" w:cs="Times New Roman"/>
          <w:b/>
          <w:sz w:val="21"/>
          <w:szCs w:val="21"/>
        </w:rPr>
        <w:t>202</w:t>
      </w:r>
      <w:r>
        <w:rPr>
          <w:rFonts w:ascii="Times New Roman" w:eastAsia="宋体" w:hAnsi="Times New Roman" w:cs="Times New Roman" w:hint="eastAsia"/>
          <w:b/>
          <w:sz w:val="21"/>
          <w:szCs w:val="21"/>
        </w:rPr>
        <w:t>3</w:t>
      </w:r>
      <w:r>
        <w:rPr>
          <w:rFonts w:ascii="Times New Roman" w:eastAsia="宋体" w:hAnsi="Times New Roman" w:cs="Times New Roman"/>
          <w:b/>
          <w:sz w:val="21"/>
          <w:szCs w:val="21"/>
        </w:rPr>
        <w:t>年</w:t>
      </w:r>
      <w:r>
        <w:rPr>
          <w:rFonts w:ascii="Times New Roman" w:eastAsia="宋体" w:hAnsi="Times New Roman" w:cs="Times New Roman" w:hint="eastAsia"/>
          <w:b/>
          <w:sz w:val="21"/>
          <w:szCs w:val="21"/>
        </w:rPr>
        <w:t>6</w:t>
      </w:r>
      <w:r>
        <w:rPr>
          <w:rFonts w:ascii="Times New Roman" w:eastAsia="宋体" w:hAnsi="Times New Roman" w:cs="Times New Roman"/>
          <w:b/>
          <w:sz w:val="21"/>
          <w:szCs w:val="21"/>
        </w:rPr>
        <w:t>月水质监测结果单位：</w:t>
      </w:r>
      <w:r>
        <w:rPr>
          <w:rFonts w:ascii="Times New Roman" w:eastAsia="宋体" w:hAnsi="Times New Roman" w:cs="Times New Roman"/>
          <w:b/>
          <w:sz w:val="21"/>
          <w:szCs w:val="21"/>
        </w:rPr>
        <w:t>mg/L</w:t>
      </w:r>
      <w:r>
        <w:rPr>
          <w:rFonts w:ascii="Times New Roman" w:eastAsia="宋体" w:hAnsi="Times New Roman" w:cs="Times New Roman"/>
          <w:b/>
          <w:sz w:val="21"/>
          <w:szCs w:val="21"/>
        </w:rPr>
        <w:t>，除</w:t>
      </w:r>
      <w:r>
        <w:rPr>
          <w:rFonts w:ascii="Times New Roman" w:eastAsia="宋体" w:hAnsi="Times New Roman" w:cs="Times New Roman"/>
          <w:b/>
          <w:sz w:val="21"/>
          <w:szCs w:val="21"/>
        </w:rPr>
        <w:t>pH</w:t>
      </w:r>
      <w:r>
        <w:rPr>
          <w:rFonts w:ascii="Times New Roman" w:eastAsia="宋体" w:hAnsi="Times New Roman" w:cs="Times New Roman"/>
          <w:b/>
          <w:sz w:val="21"/>
          <w:szCs w:val="21"/>
        </w:rPr>
        <w:t>外</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05"/>
        <w:gridCol w:w="881"/>
        <w:gridCol w:w="1119"/>
        <w:gridCol w:w="1180"/>
        <w:gridCol w:w="1178"/>
        <w:gridCol w:w="1175"/>
      </w:tblGrid>
      <w:tr w:rsidR="00321B84" w14:paraId="4703B7D2" w14:textId="77777777" w:rsidTr="003352C7">
        <w:trPr>
          <w:trHeight w:val="340"/>
          <w:tblHeader/>
          <w:jc w:val="center"/>
        </w:trPr>
        <w:tc>
          <w:tcPr>
            <w:tcW w:w="1515" w:type="pct"/>
            <w:vAlign w:val="center"/>
          </w:tcPr>
          <w:p w14:paraId="76CFF4D0" w14:textId="77777777" w:rsidR="00321B84" w:rsidRDefault="007621E7">
            <w:pPr>
              <w:pStyle w:val="afff"/>
            </w:pPr>
            <w:r>
              <w:t>监测断面</w:t>
            </w:r>
          </w:p>
        </w:tc>
        <w:tc>
          <w:tcPr>
            <w:tcW w:w="555" w:type="pct"/>
            <w:vAlign w:val="center"/>
          </w:tcPr>
          <w:p w14:paraId="22EFCD5F" w14:textId="77777777" w:rsidR="00321B84" w:rsidRDefault="007621E7">
            <w:pPr>
              <w:pStyle w:val="afff"/>
            </w:pPr>
            <w:r>
              <w:t>pH</w:t>
            </w:r>
          </w:p>
        </w:tc>
        <w:tc>
          <w:tcPr>
            <w:tcW w:w="705" w:type="pct"/>
            <w:vAlign w:val="center"/>
          </w:tcPr>
          <w:p w14:paraId="64A66816" w14:textId="77777777" w:rsidR="00321B84" w:rsidRDefault="007621E7">
            <w:pPr>
              <w:pStyle w:val="afff"/>
            </w:pPr>
            <w:r>
              <w:t>DO</w:t>
            </w:r>
          </w:p>
        </w:tc>
        <w:tc>
          <w:tcPr>
            <w:tcW w:w="743" w:type="pct"/>
            <w:vAlign w:val="center"/>
          </w:tcPr>
          <w:p w14:paraId="5EF40522" w14:textId="77777777" w:rsidR="00321B84" w:rsidRDefault="007621E7">
            <w:pPr>
              <w:pStyle w:val="afff"/>
            </w:pPr>
            <w:r>
              <w:t>COD</w:t>
            </w:r>
            <w:r>
              <w:rPr>
                <w:vertAlign w:val="subscript"/>
              </w:rPr>
              <w:t>Mn</w:t>
            </w:r>
          </w:p>
        </w:tc>
        <w:tc>
          <w:tcPr>
            <w:tcW w:w="742" w:type="pct"/>
            <w:vAlign w:val="center"/>
          </w:tcPr>
          <w:p w14:paraId="5275CDD4" w14:textId="77777777" w:rsidR="00321B84" w:rsidRDefault="007621E7">
            <w:pPr>
              <w:pStyle w:val="afff"/>
            </w:pPr>
            <w:r>
              <w:t>NH</w:t>
            </w:r>
            <w:r>
              <w:rPr>
                <w:vertAlign w:val="subscript"/>
              </w:rPr>
              <w:t>3</w:t>
            </w:r>
            <w:r>
              <w:t>-N</w:t>
            </w:r>
          </w:p>
        </w:tc>
        <w:tc>
          <w:tcPr>
            <w:tcW w:w="740" w:type="pct"/>
            <w:vAlign w:val="center"/>
          </w:tcPr>
          <w:p w14:paraId="0C662E1D" w14:textId="77777777" w:rsidR="00321B84" w:rsidRDefault="007621E7">
            <w:pPr>
              <w:pStyle w:val="afff"/>
            </w:pPr>
            <w:r>
              <w:t>T-P</w:t>
            </w:r>
          </w:p>
        </w:tc>
      </w:tr>
      <w:tr w:rsidR="00321B84" w14:paraId="78EAFEA0" w14:textId="77777777" w:rsidTr="003352C7">
        <w:trPr>
          <w:trHeight w:val="340"/>
          <w:jc w:val="center"/>
        </w:trPr>
        <w:tc>
          <w:tcPr>
            <w:tcW w:w="1515" w:type="pct"/>
            <w:vAlign w:val="center"/>
          </w:tcPr>
          <w:p w14:paraId="74AFD059" w14:textId="77777777" w:rsidR="00321B84" w:rsidRDefault="007621E7">
            <w:pPr>
              <w:pStyle w:val="afff"/>
            </w:pPr>
            <w:r>
              <w:t>武林头</w:t>
            </w:r>
          </w:p>
        </w:tc>
        <w:tc>
          <w:tcPr>
            <w:tcW w:w="555" w:type="pct"/>
            <w:vAlign w:val="center"/>
          </w:tcPr>
          <w:p w14:paraId="17D8D71A" w14:textId="77777777" w:rsidR="00321B84" w:rsidRDefault="007621E7">
            <w:pPr>
              <w:pStyle w:val="afff"/>
            </w:pPr>
            <w:r>
              <w:rPr>
                <w:rFonts w:hint="eastAsia"/>
              </w:rPr>
              <w:t>6.92</w:t>
            </w:r>
          </w:p>
        </w:tc>
        <w:tc>
          <w:tcPr>
            <w:tcW w:w="705" w:type="pct"/>
            <w:vAlign w:val="center"/>
          </w:tcPr>
          <w:p w14:paraId="74C0C228" w14:textId="77777777" w:rsidR="00321B84" w:rsidRDefault="007621E7">
            <w:pPr>
              <w:pStyle w:val="afff"/>
            </w:pPr>
            <w:r>
              <w:rPr>
                <w:rFonts w:hint="eastAsia"/>
              </w:rPr>
              <w:t>4.18</w:t>
            </w:r>
          </w:p>
        </w:tc>
        <w:tc>
          <w:tcPr>
            <w:tcW w:w="743" w:type="pct"/>
            <w:vAlign w:val="center"/>
          </w:tcPr>
          <w:p w14:paraId="21E55DD6" w14:textId="77777777" w:rsidR="00321B84" w:rsidRDefault="007621E7">
            <w:pPr>
              <w:pStyle w:val="afff"/>
            </w:pPr>
            <w:r>
              <w:rPr>
                <w:rFonts w:hint="eastAsia"/>
              </w:rPr>
              <w:t>4.4</w:t>
            </w:r>
          </w:p>
        </w:tc>
        <w:tc>
          <w:tcPr>
            <w:tcW w:w="742" w:type="pct"/>
            <w:vAlign w:val="center"/>
          </w:tcPr>
          <w:p w14:paraId="774DA465" w14:textId="77777777" w:rsidR="00321B84" w:rsidRDefault="007621E7">
            <w:pPr>
              <w:pStyle w:val="afff"/>
            </w:pPr>
            <w:r>
              <w:rPr>
                <w:rFonts w:hint="eastAsia"/>
              </w:rPr>
              <w:t>0.562</w:t>
            </w:r>
          </w:p>
        </w:tc>
        <w:tc>
          <w:tcPr>
            <w:tcW w:w="740" w:type="pct"/>
            <w:vAlign w:val="center"/>
          </w:tcPr>
          <w:p w14:paraId="78A8A5BB" w14:textId="77777777" w:rsidR="00321B84" w:rsidRDefault="007621E7">
            <w:pPr>
              <w:pStyle w:val="afff"/>
            </w:pPr>
            <w:r>
              <w:rPr>
                <w:rFonts w:hint="eastAsia"/>
              </w:rPr>
              <w:t>0.12</w:t>
            </w:r>
          </w:p>
        </w:tc>
      </w:tr>
      <w:tr w:rsidR="00321B84" w14:paraId="0994CFA7" w14:textId="77777777" w:rsidTr="003352C7">
        <w:trPr>
          <w:trHeight w:val="340"/>
          <w:jc w:val="center"/>
        </w:trPr>
        <w:tc>
          <w:tcPr>
            <w:tcW w:w="1515" w:type="pct"/>
            <w:vAlign w:val="center"/>
          </w:tcPr>
          <w:p w14:paraId="6A373E87" w14:textId="77777777" w:rsidR="00321B84" w:rsidRDefault="007621E7">
            <w:pPr>
              <w:pStyle w:val="afff"/>
            </w:pPr>
            <w:r>
              <w:t>目标水质（</w:t>
            </w:r>
            <w:r>
              <w:t>Ⅳ</w:t>
            </w:r>
            <w:r>
              <w:t>类标准值）</w:t>
            </w:r>
          </w:p>
        </w:tc>
        <w:tc>
          <w:tcPr>
            <w:tcW w:w="555" w:type="pct"/>
            <w:vAlign w:val="center"/>
          </w:tcPr>
          <w:p w14:paraId="6466AB5D" w14:textId="77777777" w:rsidR="00321B84" w:rsidRDefault="007621E7">
            <w:pPr>
              <w:pStyle w:val="afff"/>
            </w:pPr>
            <w:r>
              <w:t>6-9</w:t>
            </w:r>
          </w:p>
        </w:tc>
        <w:tc>
          <w:tcPr>
            <w:tcW w:w="705" w:type="pct"/>
            <w:vAlign w:val="center"/>
          </w:tcPr>
          <w:p w14:paraId="51C90552" w14:textId="77777777" w:rsidR="00321B84" w:rsidRDefault="007621E7">
            <w:pPr>
              <w:pStyle w:val="afff"/>
            </w:pPr>
            <w:r>
              <w:t>≥3</w:t>
            </w:r>
          </w:p>
        </w:tc>
        <w:tc>
          <w:tcPr>
            <w:tcW w:w="743" w:type="pct"/>
            <w:vAlign w:val="center"/>
          </w:tcPr>
          <w:p w14:paraId="27DE0244" w14:textId="77777777" w:rsidR="00321B84" w:rsidRDefault="007621E7">
            <w:pPr>
              <w:pStyle w:val="afff"/>
            </w:pPr>
            <w:r>
              <w:t>≤10</w:t>
            </w:r>
          </w:p>
        </w:tc>
        <w:tc>
          <w:tcPr>
            <w:tcW w:w="742" w:type="pct"/>
            <w:vAlign w:val="center"/>
          </w:tcPr>
          <w:p w14:paraId="0B09BEA0" w14:textId="77777777" w:rsidR="00321B84" w:rsidRDefault="007621E7">
            <w:pPr>
              <w:pStyle w:val="afff"/>
            </w:pPr>
            <w:r>
              <w:t>≤1.5</w:t>
            </w:r>
          </w:p>
        </w:tc>
        <w:tc>
          <w:tcPr>
            <w:tcW w:w="740" w:type="pct"/>
            <w:vAlign w:val="center"/>
          </w:tcPr>
          <w:p w14:paraId="0FE2C463" w14:textId="77777777" w:rsidR="00321B84" w:rsidRDefault="007621E7">
            <w:pPr>
              <w:pStyle w:val="afff"/>
            </w:pPr>
            <w:r>
              <w:t>≤0.3</w:t>
            </w:r>
          </w:p>
        </w:tc>
      </w:tr>
      <w:tr w:rsidR="00321B84" w14:paraId="1AFABAFE" w14:textId="77777777" w:rsidTr="003352C7">
        <w:trPr>
          <w:trHeight w:val="340"/>
          <w:jc w:val="center"/>
        </w:trPr>
        <w:tc>
          <w:tcPr>
            <w:tcW w:w="1515" w:type="pct"/>
            <w:vAlign w:val="center"/>
          </w:tcPr>
          <w:p w14:paraId="2CEEEA4C" w14:textId="77777777" w:rsidR="00321B84" w:rsidRDefault="007621E7">
            <w:pPr>
              <w:pStyle w:val="afff"/>
            </w:pPr>
            <w:r>
              <w:t>是否达标</w:t>
            </w:r>
          </w:p>
        </w:tc>
        <w:tc>
          <w:tcPr>
            <w:tcW w:w="555" w:type="pct"/>
            <w:vAlign w:val="center"/>
          </w:tcPr>
          <w:p w14:paraId="649F3B07" w14:textId="77777777" w:rsidR="00321B84" w:rsidRDefault="007621E7">
            <w:pPr>
              <w:pStyle w:val="afff"/>
            </w:pPr>
            <w:r>
              <w:t>是</w:t>
            </w:r>
          </w:p>
        </w:tc>
        <w:tc>
          <w:tcPr>
            <w:tcW w:w="705" w:type="pct"/>
            <w:vAlign w:val="center"/>
          </w:tcPr>
          <w:p w14:paraId="4BA85814" w14:textId="77777777" w:rsidR="00321B84" w:rsidRDefault="007621E7">
            <w:pPr>
              <w:pStyle w:val="afff"/>
            </w:pPr>
            <w:r>
              <w:t>是</w:t>
            </w:r>
          </w:p>
        </w:tc>
        <w:tc>
          <w:tcPr>
            <w:tcW w:w="743" w:type="pct"/>
            <w:vAlign w:val="center"/>
          </w:tcPr>
          <w:p w14:paraId="1447DD9F" w14:textId="77777777" w:rsidR="00321B84" w:rsidRDefault="007621E7">
            <w:pPr>
              <w:pStyle w:val="afff"/>
            </w:pPr>
            <w:r>
              <w:t>是</w:t>
            </w:r>
          </w:p>
        </w:tc>
        <w:tc>
          <w:tcPr>
            <w:tcW w:w="742" w:type="pct"/>
            <w:vAlign w:val="center"/>
          </w:tcPr>
          <w:p w14:paraId="240DD4E3" w14:textId="77777777" w:rsidR="00321B84" w:rsidRDefault="007621E7">
            <w:pPr>
              <w:pStyle w:val="afff"/>
            </w:pPr>
            <w:r>
              <w:t>是</w:t>
            </w:r>
          </w:p>
        </w:tc>
        <w:tc>
          <w:tcPr>
            <w:tcW w:w="740" w:type="pct"/>
            <w:vAlign w:val="center"/>
          </w:tcPr>
          <w:p w14:paraId="41ACBDD0" w14:textId="77777777" w:rsidR="00321B84" w:rsidRDefault="007621E7">
            <w:pPr>
              <w:pStyle w:val="afff"/>
            </w:pPr>
            <w:r>
              <w:t>是</w:t>
            </w:r>
          </w:p>
        </w:tc>
      </w:tr>
    </w:tbl>
    <w:p w14:paraId="1FE4615E" w14:textId="77777777"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由上表可知，武林头监测断面各监测指标均能达到《地表水环境质量标准》</w:t>
      </w:r>
      <w:r>
        <w:rPr>
          <w:rFonts w:ascii="Times New Roman" w:eastAsia="宋体" w:hAnsi="Times New Roman" w:cs="Times New Roman" w:hint="eastAsia"/>
          <w:sz w:val="24"/>
          <w:szCs w:val="24"/>
        </w:rPr>
        <w:lastRenderedPageBreak/>
        <w:t>（</w:t>
      </w:r>
      <w:r>
        <w:rPr>
          <w:rFonts w:ascii="Times New Roman" w:eastAsia="宋体" w:hAnsi="Times New Roman" w:cs="Times New Roman"/>
          <w:sz w:val="24"/>
          <w:szCs w:val="24"/>
        </w:rPr>
        <w:t>GB3838-2002</w:t>
      </w:r>
      <w:r>
        <w:rPr>
          <w:rFonts w:ascii="Times New Roman" w:eastAsia="宋体" w:hAnsi="Times New Roman" w:cs="Times New Roman"/>
          <w:sz w:val="24"/>
          <w:szCs w:val="24"/>
        </w:rPr>
        <w:t>）中</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 4 \* ROMAN</w:instrText>
      </w:r>
      <w:r>
        <w:rPr>
          <w:rFonts w:ascii="Times New Roman" w:eastAsia="宋体" w:hAnsi="Times New Roman" w:cs="Times New Roman"/>
          <w:sz w:val="24"/>
          <w:szCs w:val="24"/>
        </w:rPr>
        <w:instrText xml:space="preserve"> </w:instrText>
      </w:r>
      <w:r>
        <w:rPr>
          <w:rFonts w:ascii="Times New Roman" w:eastAsia="宋体" w:hAnsi="Times New Roman" w:cs="Times New Roman"/>
          <w:sz w:val="24"/>
          <w:szCs w:val="24"/>
        </w:rPr>
        <w:fldChar w:fldCharType="separate"/>
      </w:r>
      <w:r>
        <w:rPr>
          <w:rFonts w:ascii="Times New Roman" w:eastAsia="宋体" w:hAnsi="Times New Roman" w:cs="Times New Roman"/>
          <w:sz w:val="24"/>
          <w:szCs w:val="24"/>
        </w:rPr>
        <w:t>IV</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类标准值，说明该区域地表水环境质量较好。</w:t>
      </w:r>
    </w:p>
    <w:p w14:paraId="17780461"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3.1.3 </w:t>
      </w:r>
      <w:r>
        <w:rPr>
          <w:rFonts w:ascii="Times New Roman" w:eastAsia="宋体" w:hAnsi="Times New Roman" w:cs="Times New Roman"/>
          <w:b/>
          <w:bCs/>
          <w:sz w:val="24"/>
          <w:szCs w:val="24"/>
        </w:rPr>
        <w:t>声环境质量现状</w:t>
      </w:r>
    </w:p>
    <w:p w14:paraId="724CBDAD" w14:textId="77777777" w:rsidR="00321B84" w:rsidRDefault="007621E7">
      <w:pPr>
        <w:tabs>
          <w:tab w:val="left" w:pos="4140"/>
        </w:tabs>
        <w:spacing w:line="360" w:lineRule="auto"/>
        <w:ind w:right="11" w:firstLineChars="200" w:firstLine="480"/>
        <w:jc w:val="left"/>
        <w:rPr>
          <w:rFonts w:ascii="Times New Roman" w:eastAsia="宋体" w:hAnsi="Times New Roman" w:cs="Times New Roman"/>
          <w:bCs/>
          <w:sz w:val="24"/>
          <w:szCs w:val="24"/>
          <w:lang w:val="en-GB"/>
        </w:rPr>
      </w:pPr>
      <w:r>
        <w:rPr>
          <w:rFonts w:ascii="Times New Roman" w:eastAsia="宋体" w:hAnsi="Times New Roman" w:cs="Times New Roman" w:hint="eastAsia"/>
          <w:bCs/>
          <w:sz w:val="24"/>
          <w:szCs w:val="24"/>
          <w:lang w:val="en-GB"/>
        </w:rPr>
        <w:t>依据《建设项目环境影响报告表编制技术指南（污染影响类）（试行）》，厂界外周边</w:t>
      </w:r>
      <w:r>
        <w:rPr>
          <w:rFonts w:ascii="Times New Roman" w:eastAsia="宋体" w:hAnsi="Times New Roman" w:cs="Times New Roman"/>
          <w:bCs/>
          <w:sz w:val="24"/>
          <w:szCs w:val="24"/>
          <w:lang w:val="en-GB"/>
        </w:rPr>
        <w:t>50</w:t>
      </w:r>
      <w:r>
        <w:rPr>
          <w:rFonts w:ascii="Times New Roman" w:eastAsia="宋体" w:hAnsi="Times New Roman" w:cs="Times New Roman"/>
          <w:bCs/>
          <w:sz w:val="24"/>
          <w:szCs w:val="24"/>
          <w:lang w:val="en-GB"/>
        </w:rPr>
        <w:t>米范围内存在声环境保护目标的建设项目，应监测保护目标声环境质量现状并评价达标情况。本项目厂界外周边</w:t>
      </w:r>
      <w:r>
        <w:rPr>
          <w:rFonts w:ascii="Times New Roman" w:eastAsia="宋体" w:hAnsi="Times New Roman" w:cs="Times New Roman"/>
          <w:bCs/>
          <w:sz w:val="24"/>
          <w:szCs w:val="24"/>
          <w:lang w:val="en-GB"/>
        </w:rPr>
        <w:t>50</w:t>
      </w:r>
      <w:r>
        <w:rPr>
          <w:rFonts w:ascii="Times New Roman" w:eastAsia="宋体" w:hAnsi="Times New Roman" w:cs="Times New Roman"/>
          <w:bCs/>
          <w:sz w:val="24"/>
          <w:szCs w:val="24"/>
          <w:lang w:val="en-GB"/>
        </w:rPr>
        <w:t>米范围内无声环境保护目标，因此本项目无需对声环境质量现状进行评价。</w:t>
      </w:r>
    </w:p>
    <w:p w14:paraId="051577C8"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3.1.4 </w:t>
      </w:r>
      <w:r>
        <w:rPr>
          <w:rFonts w:ascii="Times New Roman" w:eastAsia="宋体" w:hAnsi="Times New Roman" w:cs="Times New Roman" w:hint="eastAsia"/>
          <w:b/>
          <w:bCs/>
          <w:sz w:val="24"/>
          <w:szCs w:val="24"/>
        </w:rPr>
        <w:t>生态环境质量现状</w:t>
      </w:r>
    </w:p>
    <w:p w14:paraId="23A0F6B8" w14:textId="77777777"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根据《建设项目环境影响报告表编制技术指南（污染影响类）（试行）》，产业园区外建设项目新增用地且用地范围内含有生态环境保护目标时，应进行生态现状调查。本项目位于塘栖工业园区内，且租赁</w:t>
      </w:r>
      <w:r>
        <w:rPr>
          <w:rFonts w:ascii="Times New Roman" w:eastAsia="宋体" w:hAnsi="Times New Roman" w:cs="Times New Roman"/>
          <w:sz w:val="24"/>
          <w:szCs w:val="24"/>
        </w:rPr>
        <w:t>杭州宁瑞电力自动化有限公司</w:t>
      </w:r>
      <w:r>
        <w:rPr>
          <w:rFonts w:ascii="Times New Roman" w:eastAsia="宋体" w:hAnsi="Times New Roman" w:cs="Times New Roman" w:hint="eastAsia"/>
          <w:sz w:val="24"/>
          <w:szCs w:val="24"/>
        </w:rPr>
        <w:t>已建现有的闲置厂房，不新增用地，因此无需进行生态现状调查。</w:t>
      </w:r>
    </w:p>
    <w:p w14:paraId="7125BA1F"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3.1.5 </w:t>
      </w:r>
      <w:r>
        <w:rPr>
          <w:rFonts w:ascii="Times New Roman" w:eastAsia="宋体" w:hAnsi="Times New Roman" w:cs="Times New Roman" w:hint="eastAsia"/>
          <w:b/>
          <w:bCs/>
          <w:sz w:val="24"/>
          <w:szCs w:val="24"/>
        </w:rPr>
        <w:t>土壤及地下水环境质量现状</w:t>
      </w:r>
    </w:p>
    <w:p w14:paraId="4F6229D4" w14:textId="77777777"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建设项目环境影响报告表编制技术指南（污染影响类）（试行）》，原则上不开展环境质量现状调查。建设项目存在土壤、地下水环境污染途径的，应结合污染源、保护目标分布情况开展现状调查以留作背景值。本项目主要为爆米花及膨化食品的制造</w:t>
      </w:r>
      <w:r>
        <w:rPr>
          <w:rFonts w:ascii="Times New Roman" w:eastAsia="宋体" w:hAnsi="Times New Roman" w:cs="Times New Roman"/>
          <w:sz w:val="24"/>
          <w:szCs w:val="24"/>
        </w:rPr>
        <w:t>，属于</w:t>
      </w:r>
      <w:r>
        <w:rPr>
          <w:rFonts w:ascii="Times New Roman" w:eastAsia="宋体" w:hAnsi="Times New Roman" w:cs="Times New Roman" w:hint="eastAsia"/>
          <w:sz w:val="24"/>
          <w:szCs w:val="24"/>
        </w:rPr>
        <w:t>食品</w:t>
      </w:r>
      <w:r>
        <w:rPr>
          <w:rFonts w:ascii="Times New Roman" w:eastAsia="宋体" w:hAnsi="Times New Roman" w:cs="Times New Roman"/>
          <w:sz w:val="24"/>
          <w:szCs w:val="24"/>
        </w:rPr>
        <w:t>制造业</w:t>
      </w:r>
      <w:r>
        <w:rPr>
          <w:rFonts w:ascii="Times New Roman" w:eastAsia="宋体" w:hAnsi="Times New Roman" w:cs="Times New Roman" w:hint="eastAsia"/>
          <w:sz w:val="24"/>
          <w:szCs w:val="24"/>
        </w:rPr>
        <w:t>。本项目所租用厂房已完成建设且地面均已完成硬化，项目不涉及重金属和持久性污染物，在正常工况下不存在地面漫流、垂直入渗等污染土壤、地下水环境的途径，故不开展地下水和土壤环境质量现状调查。</w:t>
      </w:r>
    </w:p>
    <w:p w14:paraId="03EB7985" w14:textId="77777777" w:rsidR="00321B84" w:rsidRDefault="00321B84">
      <w:pPr>
        <w:pStyle w:val="aff2"/>
        <w:spacing w:line="360" w:lineRule="auto"/>
        <w:ind w:firstLineChars="200" w:firstLine="480"/>
        <w:rPr>
          <w:rFonts w:ascii="Times New Roman" w:eastAsia="宋体" w:hAnsi="Times New Roman" w:cs="Times New Roman"/>
          <w:sz w:val="24"/>
          <w:szCs w:val="24"/>
        </w:rPr>
      </w:pPr>
    </w:p>
    <w:p w14:paraId="7BA18C13" w14:textId="77777777" w:rsidR="00321B84" w:rsidRDefault="00321B84">
      <w:pPr>
        <w:pStyle w:val="aff2"/>
        <w:spacing w:line="360" w:lineRule="auto"/>
        <w:ind w:firstLineChars="200" w:firstLine="480"/>
        <w:rPr>
          <w:rFonts w:ascii="Times New Roman" w:eastAsia="宋体" w:hAnsi="Times New Roman" w:cs="Times New Roman"/>
          <w:sz w:val="24"/>
          <w:szCs w:val="24"/>
        </w:rPr>
      </w:pPr>
    </w:p>
    <w:p w14:paraId="7F87ADE8" w14:textId="77777777" w:rsidR="00321B84" w:rsidRDefault="00321B84">
      <w:pPr>
        <w:pStyle w:val="aff2"/>
        <w:spacing w:line="360" w:lineRule="auto"/>
        <w:ind w:firstLineChars="200" w:firstLine="480"/>
        <w:rPr>
          <w:rFonts w:ascii="Times New Roman" w:eastAsia="宋体" w:hAnsi="Times New Roman" w:cs="Times New Roman"/>
          <w:sz w:val="24"/>
          <w:szCs w:val="24"/>
        </w:rPr>
        <w:sectPr w:rsidR="00321B84">
          <w:headerReference w:type="default" r:id="rId30"/>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1327AAF9" w14:textId="77777777" w:rsidR="00321B84" w:rsidRDefault="007621E7">
      <w:pPr>
        <w:pStyle w:val="aff2"/>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3.2 </w:t>
      </w:r>
      <w:r>
        <w:rPr>
          <w:rFonts w:ascii="Times New Roman" w:eastAsia="宋体" w:hAnsi="Times New Roman" w:cs="Times New Roman"/>
          <w:b/>
          <w:bCs/>
          <w:sz w:val="24"/>
          <w:szCs w:val="24"/>
        </w:rPr>
        <w:t>环境保护目标</w:t>
      </w:r>
    </w:p>
    <w:p w14:paraId="73D6D883"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3.2.1 </w:t>
      </w:r>
      <w:r>
        <w:rPr>
          <w:rFonts w:ascii="Times New Roman" w:eastAsia="宋体" w:hAnsi="Times New Roman" w:cs="Times New Roman"/>
          <w:b/>
          <w:bCs/>
          <w:sz w:val="24"/>
          <w:szCs w:val="24"/>
        </w:rPr>
        <w:t>大气环境保护目标</w:t>
      </w:r>
    </w:p>
    <w:p w14:paraId="143D136D" w14:textId="3C388F0B" w:rsidR="00321B84" w:rsidRDefault="007621E7">
      <w:pPr>
        <w:pStyle w:val="aff2"/>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本项目厂界外</w:t>
      </w:r>
      <w:r>
        <w:rPr>
          <w:rFonts w:ascii="Times New Roman" w:eastAsia="宋体" w:hAnsi="Times New Roman" w:cs="Times New Roman"/>
          <w:bCs/>
          <w:sz w:val="24"/>
          <w:szCs w:val="24"/>
        </w:rPr>
        <w:t>500m</w:t>
      </w:r>
      <w:r>
        <w:rPr>
          <w:rFonts w:ascii="Times New Roman" w:eastAsia="宋体" w:hAnsi="Times New Roman" w:cs="Times New Roman"/>
          <w:bCs/>
          <w:sz w:val="24"/>
          <w:szCs w:val="24"/>
        </w:rPr>
        <w:t>范围内大气环境保护目标情况具体见下表，具体分布情况见</w:t>
      </w:r>
      <w:r>
        <w:rPr>
          <w:rFonts w:ascii="Times New Roman" w:eastAsia="宋体" w:hAnsi="Times New Roman" w:cs="Times New Roman"/>
          <w:b/>
          <w:bCs/>
          <w:i/>
          <w:sz w:val="24"/>
          <w:szCs w:val="24"/>
          <w:u w:val="single"/>
        </w:rPr>
        <w:t>附图</w:t>
      </w:r>
      <w:r w:rsidR="00B425B5">
        <w:rPr>
          <w:rFonts w:ascii="Times New Roman" w:eastAsia="宋体" w:hAnsi="Times New Roman" w:cs="Times New Roman"/>
          <w:b/>
          <w:bCs/>
          <w:i/>
          <w:sz w:val="24"/>
          <w:szCs w:val="24"/>
          <w:u w:val="single"/>
        </w:rPr>
        <w:t>7</w:t>
      </w:r>
      <w:r>
        <w:rPr>
          <w:rFonts w:ascii="Times New Roman" w:eastAsia="宋体" w:hAnsi="Times New Roman" w:cs="Times New Roman" w:hint="eastAsia"/>
          <w:bCs/>
          <w:sz w:val="24"/>
          <w:szCs w:val="24"/>
        </w:rPr>
        <w:t>。</w:t>
      </w:r>
    </w:p>
    <w:p w14:paraId="061EFD90" w14:textId="2F45FAC3" w:rsidR="00321B84" w:rsidRDefault="007621E7">
      <w:pPr>
        <w:pStyle w:val="a5"/>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4</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大气环境保护目标一览表</w:t>
      </w:r>
    </w:p>
    <w:tbl>
      <w:tblPr>
        <w:tblW w:w="7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64"/>
        <w:gridCol w:w="1276"/>
        <w:gridCol w:w="1134"/>
        <w:gridCol w:w="850"/>
        <w:gridCol w:w="882"/>
        <w:gridCol w:w="738"/>
        <w:gridCol w:w="840"/>
        <w:gridCol w:w="946"/>
      </w:tblGrid>
      <w:tr w:rsidR="00321B84" w14:paraId="03E6CD24" w14:textId="77777777">
        <w:trPr>
          <w:trHeight w:val="20"/>
          <w:tblHeader/>
          <w:jc w:val="center"/>
        </w:trPr>
        <w:tc>
          <w:tcPr>
            <w:tcW w:w="1264" w:type="dxa"/>
            <w:vMerge w:val="restart"/>
            <w:tcBorders>
              <w:top w:val="single" w:sz="4" w:space="0" w:color="auto"/>
              <w:left w:val="single" w:sz="4" w:space="0" w:color="auto"/>
              <w:bottom w:val="single" w:sz="4" w:space="0" w:color="auto"/>
              <w:right w:val="single" w:sz="4" w:space="0" w:color="auto"/>
            </w:tcBorders>
            <w:vAlign w:val="center"/>
          </w:tcPr>
          <w:p w14:paraId="6DF2434B"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名称</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020C871E"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坐标</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35A8288C"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保护对象</w:t>
            </w:r>
          </w:p>
        </w:tc>
        <w:tc>
          <w:tcPr>
            <w:tcW w:w="882" w:type="dxa"/>
            <w:vMerge w:val="restart"/>
            <w:tcBorders>
              <w:top w:val="single" w:sz="4" w:space="0" w:color="auto"/>
              <w:left w:val="single" w:sz="4" w:space="0" w:color="auto"/>
              <w:bottom w:val="single" w:sz="4" w:space="0" w:color="auto"/>
              <w:right w:val="single" w:sz="4" w:space="0" w:color="auto"/>
            </w:tcBorders>
            <w:vAlign w:val="center"/>
          </w:tcPr>
          <w:p w14:paraId="0F284181"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保护内容</w:t>
            </w:r>
          </w:p>
        </w:tc>
        <w:tc>
          <w:tcPr>
            <w:tcW w:w="738" w:type="dxa"/>
            <w:vMerge w:val="restart"/>
            <w:tcBorders>
              <w:top w:val="single" w:sz="4" w:space="0" w:color="auto"/>
              <w:left w:val="single" w:sz="4" w:space="0" w:color="auto"/>
              <w:bottom w:val="single" w:sz="4" w:space="0" w:color="auto"/>
              <w:right w:val="single" w:sz="4" w:space="0" w:color="auto"/>
            </w:tcBorders>
            <w:vAlign w:val="center"/>
          </w:tcPr>
          <w:p w14:paraId="1665B6A6"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环境功能区</w:t>
            </w:r>
          </w:p>
        </w:tc>
        <w:tc>
          <w:tcPr>
            <w:tcW w:w="840" w:type="dxa"/>
            <w:vMerge w:val="restart"/>
            <w:tcBorders>
              <w:top w:val="single" w:sz="4" w:space="0" w:color="auto"/>
              <w:left w:val="single" w:sz="4" w:space="0" w:color="auto"/>
              <w:bottom w:val="single" w:sz="4" w:space="0" w:color="auto"/>
              <w:right w:val="single" w:sz="4" w:space="0" w:color="auto"/>
            </w:tcBorders>
            <w:vAlign w:val="center"/>
          </w:tcPr>
          <w:p w14:paraId="571CCE67"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相对厂址方位</w:t>
            </w:r>
          </w:p>
        </w:tc>
        <w:tc>
          <w:tcPr>
            <w:tcW w:w="946" w:type="dxa"/>
            <w:vMerge w:val="restart"/>
            <w:tcBorders>
              <w:top w:val="single" w:sz="4" w:space="0" w:color="auto"/>
              <w:left w:val="single" w:sz="4" w:space="0" w:color="auto"/>
              <w:bottom w:val="single" w:sz="4" w:space="0" w:color="auto"/>
              <w:right w:val="single" w:sz="4" w:space="0" w:color="auto"/>
            </w:tcBorders>
            <w:vAlign w:val="center"/>
          </w:tcPr>
          <w:p w14:paraId="072725EE"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相对项目距离</w:t>
            </w:r>
            <w:r>
              <w:rPr>
                <w:rFonts w:ascii="Times New Roman" w:eastAsia="宋体" w:hAnsi="Times New Roman" w:cs="Times New Roman"/>
                <w:color w:val="000000"/>
                <w:sz w:val="21"/>
                <w:szCs w:val="21"/>
              </w:rPr>
              <w:t>/m</w:t>
            </w:r>
          </w:p>
        </w:tc>
      </w:tr>
      <w:tr w:rsidR="00321B84" w14:paraId="4C64B474" w14:textId="77777777">
        <w:trPr>
          <w:trHeight w:val="20"/>
          <w:tblHeader/>
          <w:jc w:val="center"/>
        </w:trPr>
        <w:tc>
          <w:tcPr>
            <w:tcW w:w="1264" w:type="dxa"/>
            <w:vMerge/>
            <w:tcBorders>
              <w:top w:val="single" w:sz="4" w:space="0" w:color="auto"/>
              <w:left w:val="single" w:sz="4" w:space="0" w:color="auto"/>
              <w:bottom w:val="single" w:sz="4" w:space="0" w:color="auto"/>
              <w:right w:val="single" w:sz="4" w:space="0" w:color="auto"/>
            </w:tcBorders>
            <w:vAlign w:val="center"/>
          </w:tcPr>
          <w:p w14:paraId="4858A1F7" w14:textId="77777777" w:rsidR="00321B84" w:rsidRDefault="00321B84">
            <w:pPr>
              <w:widowControl/>
              <w:jc w:val="center"/>
              <w:rPr>
                <w:rFonts w:ascii="Times New Roman" w:eastAsia="宋体" w:hAnsi="Times New Roman" w:cs="Times New Roman"/>
                <w:color w:val="000000"/>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0B4A49F0"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东经（°）</w:t>
            </w:r>
          </w:p>
        </w:tc>
        <w:tc>
          <w:tcPr>
            <w:tcW w:w="1134" w:type="dxa"/>
            <w:tcBorders>
              <w:top w:val="single" w:sz="4" w:space="0" w:color="auto"/>
              <w:left w:val="single" w:sz="4" w:space="0" w:color="auto"/>
              <w:bottom w:val="single" w:sz="4" w:space="0" w:color="auto"/>
              <w:right w:val="single" w:sz="4" w:space="0" w:color="auto"/>
            </w:tcBorders>
            <w:vAlign w:val="center"/>
          </w:tcPr>
          <w:p w14:paraId="3C03416C"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北纬（°）</w:t>
            </w:r>
          </w:p>
        </w:tc>
        <w:tc>
          <w:tcPr>
            <w:tcW w:w="850" w:type="dxa"/>
            <w:vMerge/>
            <w:tcBorders>
              <w:top w:val="single" w:sz="4" w:space="0" w:color="auto"/>
              <w:left w:val="single" w:sz="4" w:space="0" w:color="auto"/>
              <w:bottom w:val="single" w:sz="4" w:space="0" w:color="auto"/>
              <w:right w:val="single" w:sz="4" w:space="0" w:color="auto"/>
            </w:tcBorders>
            <w:vAlign w:val="center"/>
          </w:tcPr>
          <w:p w14:paraId="63F19FC7" w14:textId="77777777" w:rsidR="00321B84" w:rsidRDefault="00321B84">
            <w:pPr>
              <w:widowControl/>
              <w:jc w:val="center"/>
              <w:rPr>
                <w:rFonts w:ascii="Times New Roman" w:eastAsia="宋体" w:hAnsi="Times New Roman" w:cs="Times New Roman"/>
                <w:color w:val="000000"/>
                <w:szCs w:val="21"/>
              </w:rPr>
            </w:pPr>
          </w:p>
        </w:tc>
        <w:tc>
          <w:tcPr>
            <w:tcW w:w="882" w:type="dxa"/>
            <w:vMerge/>
            <w:tcBorders>
              <w:top w:val="single" w:sz="4" w:space="0" w:color="auto"/>
              <w:left w:val="single" w:sz="4" w:space="0" w:color="auto"/>
              <w:bottom w:val="single" w:sz="4" w:space="0" w:color="auto"/>
              <w:right w:val="single" w:sz="4" w:space="0" w:color="auto"/>
            </w:tcBorders>
            <w:vAlign w:val="center"/>
          </w:tcPr>
          <w:p w14:paraId="478B8370" w14:textId="77777777" w:rsidR="00321B84" w:rsidRDefault="00321B84">
            <w:pPr>
              <w:widowControl/>
              <w:jc w:val="center"/>
              <w:rPr>
                <w:rFonts w:ascii="Times New Roman" w:eastAsia="宋体" w:hAnsi="Times New Roman" w:cs="Times New Roman"/>
                <w:color w:val="000000"/>
                <w:szCs w:val="21"/>
              </w:rPr>
            </w:pPr>
          </w:p>
        </w:tc>
        <w:tc>
          <w:tcPr>
            <w:tcW w:w="738" w:type="dxa"/>
            <w:vMerge/>
            <w:tcBorders>
              <w:top w:val="single" w:sz="4" w:space="0" w:color="auto"/>
              <w:left w:val="single" w:sz="4" w:space="0" w:color="auto"/>
              <w:bottom w:val="single" w:sz="4" w:space="0" w:color="auto"/>
              <w:right w:val="single" w:sz="4" w:space="0" w:color="auto"/>
            </w:tcBorders>
            <w:vAlign w:val="center"/>
          </w:tcPr>
          <w:p w14:paraId="4E3E39FA" w14:textId="77777777" w:rsidR="00321B84" w:rsidRDefault="00321B84">
            <w:pPr>
              <w:widowControl/>
              <w:jc w:val="center"/>
              <w:rPr>
                <w:rFonts w:ascii="Times New Roman" w:eastAsia="宋体" w:hAnsi="Times New Roman" w:cs="Times New Roman"/>
                <w:color w:val="000000"/>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14:paraId="444300F0" w14:textId="77777777" w:rsidR="00321B84" w:rsidRDefault="00321B84">
            <w:pPr>
              <w:widowControl/>
              <w:jc w:val="center"/>
              <w:rPr>
                <w:rFonts w:ascii="Times New Roman" w:eastAsia="宋体" w:hAnsi="Times New Roman" w:cs="Times New Roman"/>
                <w:color w:val="000000"/>
                <w:szCs w:val="21"/>
              </w:rPr>
            </w:pPr>
          </w:p>
        </w:tc>
        <w:tc>
          <w:tcPr>
            <w:tcW w:w="946" w:type="dxa"/>
            <w:vMerge/>
            <w:tcBorders>
              <w:top w:val="single" w:sz="4" w:space="0" w:color="auto"/>
              <w:left w:val="single" w:sz="4" w:space="0" w:color="auto"/>
              <w:bottom w:val="single" w:sz="4" w:space="0" w:color="auto"/>
              <w:right w:val="single" w:sz="4" w:space="0" w:color="auto"/>
            </w:tcBorders>
            <w:vAlign w:val="center"/>
          </w:tcPr>
          <w:p w14:paraId="5987DE36" w14:textId="77777777" w:rsidR="00321B84" w:rsidRDefault="00321B84">
            <w:pPr>
              <w:widowControl/>
              <w:jc w:val="center"/>
              <w:rPr>
                <w:rFonts w:ascii="Times New Roman" w:eastAsia="宋体" w:hAnsi="Times New Roman" w:cs="Times New Roman"/>
                <w:color w:val="000000"/>
                <w:szCs w:val="21"/>
              </w:rPr>
            </w:pPr>
          </w:p>
        </w:tc>
      </w:tr>
      <w:tr w:rsidR="00321B84" w14:paraId="1136DCCB" w14:textId="77777777">
        <w:trPr>
          <w:trHeight w:val="20"/>
          <w:tblHeader/>
          <w:jc w:val="center"/>
        </w:trPr>
        <w:tc>
          <w:tcPr>
            <w:tcW w:w="1264" w:type="dxa"/>
            <w:tcBorders>
              <w:top w:val="single" w:sz="4" w:space="0" w:color="auto"/>
              <w:left w:val="single" w:sz="4" w:space="0" w:color="auto"/>
              <w:bottom w:val="single" w:sz="4" w:space="0" w:color="auto"/>
              <w:right w:val="single" w:sz="4" w:space="0" w:color="auto"/>
            </w:tcBorders>
            <w:vAlign w:val="center"/>
          </w:tcPr>
          <w:p w14:paraId="4E6BA320"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得胜坝村</w:t>
            </w:r>
          </w:p>
        </w:tc>
        <w:tc>
          <w:tcPr>
            <w:tcW w:w="1276" w:type="dxa"/>
            <w:tcBorders>
              <w:top w:val="single" w:sz="4" w:space="0" w:color="auto"/>
              <w:left w:val="single" w:sz="4" w:space="0" w:color="auto"/>
              <w:bottom w:val="single" w:sz="4" w:space="0" w:color="auto"/>
              <w:right w:val="single" w:sz="4" w:space="0" w:color="auto"/>
            </w:tcBorders>
            <w:vAlign w:val="center"/>
          </w:tcPr>
          <w:p w14:paraId="125DEC6D"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120.159431</w:t>
            </w:r>
          </w:p>
        </w:tc>
        <w:tc>
          <w:tcPr>
            <w:tcW w:w="1134" w:type="dxa"/>
            <w:tcBorders>
              <w:top w:val="single" w:sz="4" w:space="0" w:color="auto"/>
              <w:left w:val="single" w:sz="4" w:space="0" w:color="auto"/>
              <w:bottom w:val="single" w:sz="4" w:space="0" w:color="auto"/>
              <w:right w:val="single" w:sz="4" w:space="0" w:color="auto"/>
            </w:tcBorders>
            <w:vAlign w:val="center"/>
          </w:tcPr>
          <w:p w14:paraId="3843D75B"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30.454200</w:t>
            </w:r>
          </w:p>
        </w:tc>
        <w:tc>
          <w:tcPr>
            <w:tcW w:w="850" w:type="dxa"/>
            <w:tcBorders>
              <w:top w:val="single" w:sz="4" w:space="0" w:color="auto"/>
              <w:left w:val="single" w:sz="4" w:space="0" w:color="auto"/>
              <w:bottom w:val="single" w:sz="4" w:space="0" w:color="auto"/>
              <w:right w:val="single" w:sz="4" w:space="0" w:color="auto"/>
            </w:tcBorders>
            <w:vAlign w:val="center"/>
          </w:tcPr>
          <w:p w14:paraId="1DA99C05"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居民</w:t>
            </w:r>
          </w:p>
        </w:tc>
        <w:tc>
          <w:tcPr>
            <w:tcW w:w="882" w:type="dxa"/>
            <w:tcBorders>
              <w:top w:val="single" w:sz="4" w:space="0" w:color="auto"/>
              <w:left w:val="single" w:sz="4" w:space="0" w:color="auto"/>
              <w:bottom w:val="single" w:sz="4" w:space="0" w:color="auto"/>
              <w:right w:val="single" w:sz="4" w:space="0" w:color="auto"/>
            </w:tcBorders>
            <w:vAlign w:val="center"/>
          </w:tcPr>
          <w:p w14:paraId="0ED33D1E"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约</w:t>
            </w:r>
            <w:r>
              <w:rPr>
                <w:rFonts w:ascii="Times New Roman" w:eastAsia="宋体" w:hAnsi="Times New Roman" w:cs="Times New Roman" w:hint="eastAsia"/>
                <w:color w:val="000000"/>
                <w:sz w:val="21"/>
                <w:szCs w:val="21"/>
              </w:rPr>
              <w:t>793</w:t>
            </w:r>
            <w:r>
              <w:rPr>
                <w:rFonts w:ascii="Times New Roman" w:eastAsia="宋体" w:hAnsi="Times New Roman" w:cs="Times New Roman" w:hint="eastAsia"/>
                <w:color w:val="000000"/>
                <w:sz w:val="21"/>
                <w:szCs w:val="21"/>
              </w:rPr>
              <w:t>人</w:t>
            </w:r>
          </w:p>
        </w:tc>
        <w:tc>
          <w:tcPr>
            <w:tcW w:w="738" w:type="dxa"/>
            <w:tcBorders>
              <w:top w:val="single" w:sz="4" w:space="0" w:color="auto"/>
              <w:left w:val="single" w:sz="4" w:space="0" w:color="auto"/>
              <w:bottom w:val="single" w:sz="4" w:space="0" w:color="auto"/>
              <w:right w:val="single" w:sz="4" w:space="0" w:color="auto"/>
            </w:tcBorders>
            <w:vAlign w:val="center"/>
          </w:tcPr>
          <w:p w14:paraId="58DC5E72"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二类</w:t>
            </w:r>
          </w:p>
        </w:tc>
        <w:tc>
          <w:tcPr>
            <w:tcW w:w="840" w:type="dxa"/>
            <w:tcBorders>
              <w:top w:val="single" w:sz="4" w:space="0" w:color="auto"/>
              <w:left w:val="single" w:sz="4" w:space="0" w:color="auto"/>
              <w:bottom w:val="single" w:sz="4" w:space="0" w:color="auto"/>
              <w:right w:val="single" w:sz="4" w:space="0" w:color="auto"/>
            </w:tcBorders>
            <w:vAlign w:val="center"/>
          </w:tcPr>
          <w:p w14:paraId="19201E3F"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w:t>
            </w:r>
          </w:p>
        </w:tc>
        <w:tc>
          <w:tcPr>
            <w:tcW w:w="946" w:type="dxa"/>
            <w:tcBorders>
              <w:top w:val="single" w:sz="4" w:space="0" w:color="auto"/>
              <w:left w:val="single" w:sz="4" w:space="0" w:color="auto"/>
              <w:bottom w:val="single" w:sz="4" w:space="0" w:color="auto"/>
              <w:right w:val="single" w:sz="4" w:space="0" w:color="auto"/>
            </w:tcBorders>
            <w:vAlign w:val="center"/>
          </w:tcPr>
          <w:p w14:paraId="003520C5"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约</w:t>
            </w:r>
            <w:r>
              <w:rPr>
                <w:rFonts w:ascii="Times New Roman" w:eastAsia="宋体" w:hAnsi="Times New Roman" w:cs="Times New Roman" w:hint="eastAsia"/>
                <w:color w:val="000000"/>
                <w:szCs w:val="21"/>
              </w:rPr>
              <w:t>308</w:t>
            </w:r>
          </w:p>
        </w:tc>
      </w:tr>
      <w:tr w:rsidR="00321B84" w14:paraId="57E796E9" w14:textId="77777777">
        <w:trPr>
          <w:trHeight w:val="20"/>
          <w:tblHeader/>
          <w:jc w:val="center"/>
        </w:trPr>
        <w:tc>
          <w:tcPr>
            <w:tcW w:w="1264" w:type="dxa"/>
            <w:tcBorders>
              <w:top w:val="single" w:sz="4" w:space="0" w:color="auto"/>
              <w:left w:val="single" w:sz="4" w:space="0" w:color="auto"/>
              <w:bottom w:val="single" w:sz="4" w:space="0" w:color="auto"/>
              <w:right w:val="single" w:sz="4" w:space="0" w:color="auto"/>
            </w:tcBorders>
            <w:vAlign w:val="center"/>
          </w:tcPr>
          <w:p w14:paraId="00C10635"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莫家桥村</w:t>
            </w:r>
          </w:p>
        </w:tc>
        <w:tc>
          <w:tcPr>
            <w:tcW w:w="1276" w:type="dxa"/>
            <w:tcBorders>
              <w:top w:val="single" w:sz="4" w:space="0" w:color="auto"/>
              <w:left w:val="single" w:sz="4" w:space="0" w:color="auto"/>
              <w:bottom w:val="single" w:sz="4" w:space="0" w:color="auto"/>
              <w:right w:val="single" w:sz="4" w:space="0" w:color="auto"/>
            </w:tcBorders>
            <w:vAlign w:val="center"/>
          </w:tcPr>
          <w:p w14:paraId="0817D26A"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120.161094</w:t>
            </w:r>
          </w:p>
        </w:tc>
        <w:tc>
          <w:tcPr>
            <w:tcW w:w="1134" w:type="dxa"/>
            <w:tcBorders>
              <w:top w:val="single" w:sz="4" w:space="0" w:color="auto"/>
              <w:left w:val="single" w:sz="4" w:space="0" w:color="auto"/>
              <w:bottom w:val="single" w:sz="4" w:space="0" w:color="auto"/>
              <w:right w:val="single" w:sz="4" w:space="0" w:color="auto"/>
            </w:tcBorders>
            <w:vAlign w:val="center"/>
          </w:tcPr>
          <w:p w14:paraId="14EFEA29"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30.450971</w:t>
            </w:r>
          </w:p>
        </w:tc>
        <w:tc>
          <w:tcPr>
            <w:tcW w:w="850" w:type="dxa"/>
            <w:tcBorders>
              <w:top w:val="single" w:sz="4" w:space="0" w:color="auto"/>
              <w:left w:val="single" w:sz="4" w:space="0" w:color="auto"/>
              <w:bottom w:val="single" w:sz="4" w:space="0" w:color="auto"/>
              <w:right w:val="single" w:sz="4" w:space="0" w:color="auto"/>
            </w:tcBorders>
            <w:vAlign w:val="center"/>
          </w:tcPr>
          <w:p w14:paraId="52F6DA2A"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居民</w:t>
            </w:r>
          </w:p>
        </w:tc>
        <w:tc>
          <w:tcPr>
            <w:tcW w:w="882" w:type="dxa"/>
            <w:tcBorders>
              <w:top w:val="single" w:sz="4" w:space="0" w:color="auto"/>
              <w:left w:val="single" w:sz="4" w:space="0" w:color="auto"/>
              <w:bottom w:val="single" w:sz="4" w:space="0" w:color="auto"/>
              <w:right w:val="single" w:sz="4" w:space="0" w:color="auto"/>
            </w:tcBorders>
            <w:vAlign w:val="center"/>
          </w:tcPr>
          <w:p w14:paraId="631C588A"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约</w:t>
            </w:r>
            <w:r>
              <w:rPr>
                <w:rFonts w:ascii="Times New Roman" w:eastAsia="宋体" w:hAnsi="Times New Roman" w:cs="Times New Roman"/>
                <w:color w:val="000000"/>
                <w:sz w:val="21"/>
                <w:szCs w:val="21"/>
              </w:rPr>
              <w:t>1352</w:t>
            </w:r>
            <w:r>
              <w:rPr>
                <w:rFonts w:ascii="Times New Roman" w:eastAsia="宋体" w:hAnsi="Times New Roman" w:cs="Times New Roman" w:hint="eastAsia"/>
                <w:color w:val="000000"/>
                <w:sz w:val="21"/>
                <w:szCs w:val="21"/>
              </w:rPr>
              <w:t>人</w:t>
            </w:r>
          </w:p>
        </w:tc>
        <w:tc>
          <w:tcPr>
            <w:tcW w:w="738" w:type="dxa"/>
            <w:tcBorders>
              <w:top w:val="single" w:sz="4" w:space="0" w:color="auto"/>
              <w:left w:val="single" w:sz="4" w:space="0" w:color="auto"/>
              <w:bottom w:val="single" w:sz="4" w:space="0" w:color="auto"/>
              <w:right w:val="single" w:sz="4" w:space="0" w:color="auto"/>
            </w:tcBorders>
            <w:vAlign w:val="center"/>
          </w:tcPr>
          <w:p w14:paraId="517D813F"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二类</w:t>
            </w:r>
          </w:p>
        </w:tc>
        <w:tc>
          <w:tcPr>
            <w:tcW w:w="840" w:type="dxa"/>
            <w:tcBorders>
              <w:top w:val="single" w:sz="4" w:space="0" w:color="auto"/>
              <w:left w:val="single" w:sz="4" w:space="0" w:color="auto"/>
              <w:bottom w:val="single" w:sz="4" w:space="0" w:color="auto"/>
              <w:right w:val="single" w:sz="4" w:space="0" w:color="auto"/>
            </w:tcBorders>
            <w:vAlign w:val="center"/>
          </w:tcPr>
          <w:p w14:paraId="56D422EE"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SW</w:t>
            </w:r>
          </w:p>
        </w:tc>
        <w:tc>
          <w:tcPr>
            <w:tcW w:w="946" w:type="dxa"/>
            <w:tcBorders>
              <w:top w:val="single" w:sz="4" w:space="0" w:color="auto"/>
              <w:left w:val="single" w:sz="4" w:space="0" w:color="auto"/>
              <w:bottom w:val="single" w:sz="4" w:space="0" w:color="auto"/>
              <w:right w:val="single" w:sz="4" w:space="0" w:color="auto"/>
            </w:tcBorders>
            <w:vAlign w:val="center"/>
          </w:tcPr>
          <w:p w14:paraId="234CE485"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约</w:t>
            </w:r>
            <w:r>
              <w:rPr>
                <w:rFonts w:ascii="Times New Roman" w:eastAsia="宋体" w:hAnsi="Times New Roman" w:cs="Times New Roman" w:hint="eastAsia"/>
                <w:color w:val="000000"/>
                <w:szCs w:val="21"/>
              </w:rPr>
              <w:t>230</w:t>
            </w:r>
          </w:p>
        </w:tc>
      </w:tr>
      <w:tr w:rsidR="00321B84" w14:paraId="1D57F0BE" w14:textId="77777777" w:rsidTr="002D526E">
        <w:trPr>
          <w:trHeight w:val="461"/>
          <w:tblHeader/>
          <w:jc w:val="center"/>
        </w:trPr>
        <w:tc>
          <w:tcPr>
            <w:tcW w:w="1264" w:type="dxa"/>
            <w:tcBorders>
              <w:top w:val="single" w:sz="4" w:space="0" w:color="auto"/>
              <w:left w:val="single" w:sz="4" w:space="0" w:color="auto"/>
              <w:bottom w:val="single" w:sz="4" w:space="0" w:color="auto"/>
              <w:right w:val="single" w:sz="4" w:space="0" w:color="auto"/>
            </w:tcBorders>
            <w:vAlign w:val="center"/>
          </w:tcPr>
          <w:p w14:paraId="6A954541"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河西埭村</w:t>
            </w:r>
            <w:r>
              <w:rPr>
                <w:rFonts w:ascii="Times New Roman" w:eastAsia="宋体" w:hAnsi="Times New Roman" w:cs="Times New Roman"/>
                <w:color w:val="000000"/>
                <w:sz w:val="21"/>
                <w:szCs w:val="21"/>
              </w:rPr>
              <w:t>1</w:t>
            </w:r>
          </w:p>
        </w:tc>
        <w:tc>
          <w:tcPr>
            <w:tcW w:w="1276" w:type="dxa"/>
            <w:tcBorders>
              <w:top w:val="single" w:sz="4" w:space="0" w:color="auto"/>
              <w:left w:val="single" w:sz="4" w:space="0" w:color="auto"/>
              <w:bottom w:val="single" w:sz="4" w:space="0" w:color="auto"/>
              <w:right w:val="single" w:sz="4" w:space="0" w:color="auto"/>
            </w:tcBorders>
            <w:vAlign w:val="center"/>
          </w:tcPr>
          <w:p w14:paraId="7B8EBBEE"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120.165611</w:t>
            </w:r>
          </w:p>
        </w:tc>
        <w:tc>
          <w:tcPr>
            <w:tcW w:w="1134" w:type="dxa"/>
            <w:tcBorders>
              <w:top w:val="single" w:sz="4" w:space="0" w:color="auto"/>
              <w:left w:val="single" w:sz="4" w:space="0" w:color="auto"/>
              <w:bottom w:val="single" w:sz="4" w:space="0" w:color="auto"/>
              <w:right w:val="single" w:sz="4" w:space="0" w:color="auto"/>
            </w:tcBorders>
            <w:vAlign w:val="center"/>
          </w:tcPr>
          <w:p w14:paraId="2DCC9A30"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30.449877</w:t>
            </w:r>
          </w:p>
        </w:tc>
        <w:tc>
          <w:tcPr>
            <w:tcW w:w="850" w:type="dxa"/>
            <w:tcBorders>
              <w:top w:val="single" w:sz="4" w:space="0" w:color="auto"/>
              <w:left w:val="single" w:sz="4" w:space="0" w:color="auto"/>
              <w:bottom w:val="single" w:sz="4" w:space="0" w:color="auto"/>
              <w:right w:val="single" w:sz="4" w:space="0" w:color="auto"/>
            </w:tcBorders>
            <w:vAlign w:val="center"/>
          </w:tcPr>
          <w:p w14:paraId="1D43FFAD"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居民</w:t>
            </w:r>
          </w:p>
        </w:tc>
        <w:tc>
          <w:tcPr>
            <w:tcW w:w="882" w:type="dxa"/>
            <w:tcBorders>
              <w:top w:val="single" w:sz="4" w:space="0" w:color="auto"/>
              <w:left w:val="single" w:sz="4" w:space="0" w:color="auto"/>
              <w:bottom w:val="single" w:sz="4" w:space="0" w:color="auto"/>
              <w:right w:val="single" w:sz="4" w:space="0" w:color="auto"/>
            </w:tcBorders>
            <w:vAlign w:val="center"/>
          </w:tcPr>
          <w:p w14:paraId="54B45A53"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约</w:t>
            </w:r>
            <w:r>
              <w:rPr>
                <w:rFonts w:ascii="Times New Roman" w:eastAsia="宋体" w:hAnsi="Times New Roman" w:cs="Times New Roman" w:hint="eastAsia"/>
                <w:color w:val="000000"/>
                <w:sz w:val="21"/>
                <w:szCs w:val="21"/>
              </w:rPr>
              <w:t>379</w:t>
            </w:r>
            <w:r>
              <w:rPr>
                <w:rFonts w:ascii="Times New Roman" w:eastAsia="宋体" w:hAnsi="Times New Roman" w:cs="Times New Roman" w:hint="eastAsia"/>
                <w:color w:val="000000"/>
                <w:sz w:val="21"/>
                <w:szCs w:val="21"/>
              </w:rPr>
              <w:t>人</w:t>
            </w:r>
          </w:p>
        </w:tc>
        <w:tc>
          <w:tcPr>
            <w:tcW w:w="738" w:type="dxa"/>
            <w:tcBorders>
              <w:top w:val="single" w:sz="4" w:space="0" w:color="auto"/>
              <w:left w:val="single" w:sz="4" w:space="0" w:color="auto"/>
              <w:bottom w:val="single" w:sz="4" w:space="0" w:color="auto"/>
              <w:right w:val="single" w:sz="4" w:space="0" w:color="auto"/>
            </w:tcBorders>
            <w:vAlign w:val="center"/>
          </w:tcPr>
          <w:p w14:paraId="25FA1120"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二类</w:t>
            </w:r>
          </w:p>
        </w:tc>
        <w:tc>
          <w:tcPr>
            <w:tcW w:w="840" w:type="dxa"/>
            <w:tcBorders>
              <w:top w:val="single" w:sz="4" w:space="0" w:color="auto"/>
              <w:left w:val="single" w:sz="4" w:space="0" w:color="auto"/>
              <w:bottom w:val="single" w:sz="4" w:space="0" w:color="auto"/>
              <w:right w:val="single" w:sz="4" w:space="0" w:color="auto"/>
            </w:tcBorders>
            <w:vAlign w:val="center"/>
          </w:tcPr>
          <w:p w14:paraId="056FAC7B"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SE</w:t>
            </w:r>
          </w:p>
        </w:tc>
        <w:tc>
          <w:tcPr>
            <w:tcW w:w="946" w:type="dxa"/>
            <w:tcBorders>
              <w:top w:val="single" w:sz="4" w:space="0" w:color="auto"/>
              <w:left w:val="single" w:sz="4" w:space="0" w:color="auto"/>
              <w:bottom w:val="single" w:sz="4" w:space="0" w:color="auto"/>
              <w:right w:val="single" w:sz="4" w:space="0" w:color="auto"/>
            </w:tcBorders>
            <w:vAlign w:val="center"/>
          </w:tcPr>
          <w:p w14:paraId="28389279"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约</w:t>
            </w:r>
            <w:r>
              <w:rPr>
                <w:rFonts w:ascii="Times New Roman" w:eastAsia="宋体" w:hAnsi="Times New Roman" w:cs="Times New Roman" w:hint="eastAsia"/>
                <w:color w:val="000000"/>
                <w:szCs w:val="21"/>
              </w:rPr>
              <w:t>398</w:t>
            </w:r>
          </w:p>
        </w:tc>
      </w:tr>
      <w:tr w:rsidR="00321B84" w14:paraId="5F9D91C9" w14:textId="77777777">
        <w:trPr>
          <w:trHeight w:val="20"/>
          <w:tblHeader/>
          <w:jc w:val="center"/>
        </w:trPr>
        <w:tc>
          <w:tcPr>
            <w:tcW w:w="1264" w:type="dxa"/>
            <w:tcBorders>
              <w:top w:val="single" w:sz="4" w:space="0" w:color="auto"/>
              <w:left w:val="single" w:sz="4" w:space="0" w:color="auto"/>
              <w:bottom w:val="single" w:sz="4" w:space="0" w:color="auto"/>
              <w:right w:val="single" w:sz="4" w:space="0" w:color="auto"/>
            </w:tcBorders>
            <w:vAlign w:val="center"/>
          </w:tcPr>
          <w:p w14:paraId="51BB791F"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河西埭村</w:t>
            </w:r>
            <w:r>
              <w:rPr>
                <w:rFonts w:ascii="Times New Roman" w:eastAsia="宋体" w:hAnsi="Times New Roman" w:cs="Times New Roman" w:hint="eastAsia"/>
                <w:color w:val="000000"/>
                <w:sz w:val="21"/>
                <w:szCs w:val="21"/>
              </w:rPr>
              <w:t>2</w:t>
            </w:r>
          </w:p>
        </w:tc>
        <w:tc>
          <w:tcPr>
            <w:tcW w:w="1276" w:type="dxa"/>
            <w:tcBorders>
              <w:top w:val="single" w:sz="4" w:space="0" w:color="auto"/>
              <w:left w:val="single" w:sz="4" w:space="0" w:color="auto"/>
              <w:bottom w:val="single" w:sz="4" w:space="0" w:color="auto"/>
              <w:right w:val="single" w:sz="4" w:space="0" w:color="auto"/>
            </w:tcBorders>
            <w:vAlign w:val="center"/>
          </w:tcPr>
          <w:p w14:paraId="20227AC6"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120.168111</w:t>
            </w:r>
          </w:p>
        </w:tc>
        <w:tc>
          <w:tcPr>
            <w:tcW w:w="1134" w:type="dxa"/>
            <w:tcBorders>
              <w:top w:val="single" w:sz="4" w:space="0" w:color="auto"/>
              <w:left w:val="single" w:sz="4" w:space="0" w:color="auto"/>
              <w:bottom w:val="single" w:sz="4" w:space="0" w:color="auto"/>
              <w:right w:val="single" w:sz="4" w:space="0" w:color="auto"/>
            </w:tcBorders>
            <w:vAlign w:val="center"/>
          </w:tcPr>
          <w:p w14:paraId="65CCAF9B"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30.453878</w:t>
            </w:r>
          </w:p>
        </w:tc>
        <w:tc>
          <w:tcPr>
            <w:tcW w:w="850" w:type="dxa"/>
            <w:tcBorders>
              <w:top w:val="single" w:sz="4" w:space="0" w:color="auto"/>
              <w:left w:val="single" w:sz="4" w:space="0" w:color="auto"/>
              <w:bottom w:val="single" w:sz="4" w:space="0" w:color="auto"/>
              <w:right w:val="single" w:sz="4" w:space="0" w:color="auto"/>
            </w:tcBorders>
            <w:vAlign w:val="center"/>
          </w:tcPr>
          <w:p w14:paraId="7879B78E"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居民</w:t>
            </w:r>
          </w:p>
        </w:tc>
        <w:tc>
          <w:tcPr>
            <w:tcW w:w="882" w:type="dxa"/>
            <w:tcBorders>
              <w:top w:val="single" w:sz="4" w:space="0" w:color="auto"/>
              <w:left w:val="single" w:sz="4" w:space="0" w:color="auto"/>
              <w:bottom w:val="single" w:sz="4" w:space="0" w:color="auto"/>
              <w:right w:val="single" w:sz="4" w:space="0" w:color="auto"/>
            </w:tcBorders>
            <w:vAlign w:val="center"/>
          </w:tcPr>
          <w:p w14:paraId="7083B227"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color w:val="000000"/>
                <w:sz w:val="21"/>
                <w:szCs w:val="21"/>
              </w:rPr>
              <w:t>约</w:t>
            </w:r>
            <w:r>
              <w:rPr>
                <w:rFonts w:ascii="Times New Roman" w:eastAsia="宋体" w:hAnsi="Times New Roman" w:cs="Times New Roman" w:hint="eastAsia"/>
                <w:color w:val="000000"/>
                <w:sz w:val="21"/>
                <w:szCs w:val="21"/>
              </w:rPr>
              <w:t>75</w:t>
            </w:r>
            <w:r>
              <w:rPr>
                <w:rFonts w:ascii="Times New Roman" w:eastAsia="宋体" w:hAnsi="Times New Roman" w:cs="Times New Roman" w:hint="eastAsia"/>
                <w:color w:val="000000"/>
                <w:sz w:val="21"/>
                <w:szCs w:val="21"/>
              </w:rPr>
              <w:t>人</w:t>
            </w:r>
          </w:p>
        </w:tc>
        <w:tc>
          <w:tcPr>
            <w:tcW w:w="738" w:type="dxa"/>
            <w:tcBorders>
              <w:top w:val="single" w:sz="4" w:space="0" w:color="auto"/>
              <w:left w:val="single" w:sz="4" w:space="0" w:color="auto"/>
              <w:bottom w:val="single" w:sz="4" w:space="0" w:color="auto"/>
              <w:right w:val="single" w:sz="4" w:space="0" w:color="auto"/>
            </w:tcBorders>
            <w:vAlign w:val="center"/>
          </w:tcPr>
          <w:p w14:paraId="07566DD8" w14:textId="77777777" w:rsidR="00321B84" w:rsidRDefault="007621E7">
            <w:pPr>
              <w:pStyle w:val="aa"/>
              <w:adjustRightInd w:val="0"/>
              <w:spacing w:line="240" w:lineRule="auto"/>
              <w:jc w:val="center"/>
              <w:rPr>
                <w:rFonts w:ascii="Times New Roman" w:eastAsia="宋体" w:hAnsi="Times New Roman" w:cs="Times New Roman"/>
                <w:color w:val="000000"/>
                <w:sz w:val="21"/>
                <w:szCs w:val="21"/>
              </w:rPr>
            </w:pPr>
            <w:r>
              <w:rPr>
                <w:rFonts w:ascii="Times New Roman" w:eastAsia="宋体" w:hAnsi="Times New Roman" w:cs="Times New Roman" w:hint="eastAsia"/>
                <w:color w:val="000000"/>
                <w:sz w:val="21"/>
                <w:szCs w:val="21"/>
              </w:rPr>
              <w:t>二类</w:t>
            </w:r>
          </w:p>
        </w:tc>
        <w:tc>
          <w:tcPr>
            <w:tcW w:w="840" w:type="dxa"/>
            <w:tcBorders>
              <w:top w:val="single" w:sz="4" w:space="0" w:color="auto"/>
              <w:left w:val="single" w:sz="4" w:space="0" w:color="auto"/>
              <w:bottom w:val="single" w:sz="4" w:space="0" w:color="auto"/>
              <w:right w:val="single" w:sz="4" w:space="0" w:color="auto"/>
            </w:tcBorders>
            <w:vAlign w:val="center"/>
          </w:tcPr>
          <w:p w14:paraId="19C0ABB2"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NE</w:t>
            </w:r>
          </w:p>
        </w:tc>
        <w:tc>
          <w:tcPr>
            <w:tcW w:w="946" w:type="dxa"/>
            <w:tcBorders>
              <w:top w:val="single" w:sz="4" w:space="0" w:color="auto"/>
              <w:left w:val="single" w:sz="4" w:space="0" w:color="auto"/>
              <w:bottom w:val="single" w:sz="4" w:space="0" w:color="auto"/>
              <w:right w:val="single" w:sz="4" w:space="0" w:color="auto"/>
            </w:tcBorders>
            <w:vAlign w:val="center"/>
          </w:tcPr>
          <w:p w14:paraId="0F87964C"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约</w:t>
            </w:r>
            <w:r>
              <w:rPr>
                <w:rFonts w:ascii="Times New Roman" w:eastAsia="宋体" w:hAnsi="Times New Roman" w:cs="Times New Roman" w:hint="eastAsia"/>
                <w:color w:val="000000"/>
                <w:szCs w:val="21"/>
              </w:rPr>
              <w:t>468</w:t>
            </w:r>
          </w:p>
        </w:tc>
      </w:tr>
    </w:tbl>
    <w:p w14:paraId="3AEEC45B"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3.2.2 </w:t>
      </w:r>
      <w:r>
        <w:rPr>
          <w:rFonts w:ascii="Times New Roman" w:eastAsia="宋体" w:hAnsi="Times New Roman" w:cs="Times New Roman"/>
          <w:b/>
          <w:bCs/>
          <w:sz w:val="24"/>
          <w:szCs w:val="24"/>
        </w:rPr>
        <w:t>声环境保护目标</w:t>
      </w:r>
    </w:p>
    <w:p w14:paraId="74EFA5F5" w14:textId="77777777" w:rsidR="00321B84" w:rsidRDefault="007621E7">
      <w:pPr>
        <w:pStyle w:val="aff2"/>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本项目厂界外</w:t>
      </w:r>
      <w:r>
        <w:rPr>
          <w:rFonts w:ascii="Times New Roman" w:eastAsia="宋体" w:hAnsi="Times New Roman" w:cs="Times New Roman"/>
          <w:bCs/>
          <w:sz w:val="24"/>
          <w:szCs w:val="24"/>
        </w:rPr>
        <w:t>50m</w:t>
      </w:r>
      <w:r>
        <w:rPr>
          <w:rFonts w:ascii="Times New Roman" w:eastAsia="宋体" w:hAnsi="Times New Roman" w:cs="Times New Roman"/>
          <w:bCs/>
          <w:sz w:val="24"/>
          <w:szCs w:val="24"/>
        </w:rPr>
        <w:t>范围内无声环境保护目标。</w:t>
      </w:r>
    </w:p>
    <w:p w14:paraId="28BE8C1C"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3.2.3 </w:t>
      </w:r>
      <w:r>
        <w:rPr>
          <w:rFonts w:ascii="Times New Roman" w:eastAsia="宋体" w:hAnsi="Times New Roman" w:cs="Times New Roman"/>
          <w:b/>
          <w:bCs/>
          <w:sz w:val="24"/>
          <w:szCs w:val="24"/>
        </w:rPr>
        <w:t>地下水环境保护目标</w:t>
      </w:r>
    </w:p>
    <w:p w14:paraId="3111DB6D" w14:textId="77777777" w:rsidR="00321B84" w:rsidRDefault="007621E7">
      <w:pPr>
        <w:pStyle w:val="aff2"/>
        <w:spacing w:line="360" w:lineRule="auto"/>
        <w:ind w:firstLine="482"/>
        <w:rPr>
          <w:rFonts w:ascii="Times New Roman" w:eastAsia="宋体" w:hAnsi="Times New Roman" w:cs="Times New Roman"/>
          <w:bCs/>
          <w:sz w:val="24"/>
          <w:szCs w:val="24"/>
        </w:rPr>
      </w:pPr>
      <w:r>
        <w:rPr>
          <w:rFonts w:ascii="Times New Roman" w:eastAsia="宋体" w:hAnsi="Times New Roman" w:cs="Times New Roman"/>
          <w:bCs/>
          <w:sz w:val="24"/>
          <w:szCs w:val="24"/>
        </w:rPr>
        <w:t>本项目</w:t>
      </w:r>
      <w:r>
        <w:rPr>
          <w:rFonts w:ascii="Times New Roman" w:eastAsia="宋体" w:hAnsi="Times New Roman" w:cs="Times New Roman" w:hint="eastAsia"/>
          <w:bCs/>
          <w:sz w:val="24"/>
          <w:szCs w:val="24"/>
        </w:rPr>
        <w:t>厂界外</w:t>
      </w:r>
      <w:r>
        <w:rPr>
          <w:rFonts w:ascii="Times New Roman" w:eastAsia="宋体" w:hAnsi="Times New Roman" w:cs="Times New Roman" w:hint="eastAsia"/>
          <w:bCs/>
          <w:sz w:val="24"/>
          <w:szCs w:val="24"/>
        </w:rPr>
        <w:t>5</w:t>
      </w:r>
      <w:r>
        <w:rPr>
          <w:rFonts w:ascii="Times New Roman" w:eastAsia="宋体" w:hAnsi="Times New Roman" w:cs="Times New Roman"/>
          <w:bCs/>
          <w:sz w:val="24"/>
          <w:szCs w:val="24"/>
        </w:rPr>
        <w:t>00m</w:t>
      </w:r>
      <w:r>
        <w:rPr>
          <w:rFonts w:ascii="Times New Roman" w:eastAsia="宋体" w:hAnsi="Times New Roman" w:cs="Times New Roman"/>
          <w:bCs/>
          <w:sz w:val="24"/>
          <w:szCs w:val="24"/>
        </w:rPr>
        <w:t>范围内无地下水集中式饮用水水源和热水、矿泉水、温泉等特殊地下水资源。</w:t>
      </w:r>
    </w:p>
    <w:p w14:paraId="151BA27E"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3.2.4 </w:t>
      </w:r>
      <w:r>
        <w:rPr>
          <w:rFonts w:ascii="Times New Roman" w:eastAsia="宋体" w:hAnsi="Times New Roman" w:cs="Times New Roman" w:hint="eastAsia"/>
          <w:b/>
          <w:bCs/>
          <w:sz w:val="24"/>
          <w:szCs w:val="24"/>
        </w:rPr>
        <w:t>生态环境保护目标</w:t>
      </w:r>
    </w:p>
    <w:p w14:paraId="60357099" w14:textId="77777777" w:rsidR="00321B84" w:rsidRDefault="007621E7">
      <w:pPr>
        <w:pStyle w:val="aff2"/>
        <w:spacing w:line="360" w:lineRule="auto"/>
        <w:ind w:firstLine="482"/>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位于产业园区内，项目所在地及其周边不涉及依据法律法规、政策等规范性文件划定或确认的国家公园、自然保护区、自然公园等自然保护地、世界自然遗产、生态保护红线等区域；不涉及重要物种的天然集中分布区、栖息地，重要水生生物的产卵场、索饵场、越冬场和洄游通道，迁徙鸟类的重要繁殖地、停歇地、越冬地以及野生动物迁徙通道等；不涉及其他具有重要生态功能、对保护生物多样性具有重要意义的区域。</w:t>
      </w:r>
    </w:p>
    <w:p w14:paraId="7D2D7997" w14:textId="77777777" w:rsidR="00321B84" w:rsidRDefault="00321B84">
      <w:pPr>
        <w:pStyle w:val="aff2"/>
        <w:spacing w:line="360" w:lineRule="auto"/>
        <w:ind w:firstLine="482"/>
        <w:rPr>
          <w:rFonts w:ascii="Times New Roman" w:eastAsia="宋体" w:hAnsi="Times New Roman" w:cs="Times New Roman"/>
          <w:bCs/>
          <w:sz w:val="24"/>
          <w:szCs w:val="24"/>
        </w:rPr>
      </w:pPr>
    </w:p>
    <w:p w14:paraId="549E9828" w14:textId="77777777" w:rsidR="00321B84" w:rsidRDefault="00321B84">
      <w:pPr>
        <w:pStyle w:val="aff2"/>
        <w:spacing w:line="360" w:lineRule="auto"/>
        <w:ind w:firstLine="482"/>
        <w:rPr>
          <w:rFonts w:ascii="Times New Roman" w:eastAsia="宋体" w:hAnsi="Times New Roman" w:cs="Times New Roman"/>
          <w:b/>
          <w:bCs/>
          <w:sz w:val="24"/>
          <w:szCs w:val="24"/>
        </w:rPr>
      </w:pPr>
    </w:p>
    <w:p w14:paraId="63400B93" w14:textId="77777777" w:rsidR="00321B84" w:rsidRDefault="00321B84">
      <w:pPr>
        <w:pStyle w:val="aff2"/>
        <w:ind w:firstLine="482"/>
        <w:rPr>
          <w:rFonts w:ascii="Times New Roman" w:eastAsia="宋体" w:hAnsi="Times New Roman" w:cs="Times New Roman"/>
          <w:b/>
          <w:bCs/>
          <w:color w:val="C00000"/>
          <w:sz w:val="24"/>
          <w:szCs w:val="24"/>
        </w:rPr>
        <w:sectPr w:rsidR="00321B84">
          <w:headerReference w:type="default" r:id="rId31"/>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2B08E676" w14:textId="77777777" w:rsidR="00321B84" w:rsidRDefault="007621E7">
      <w:pPr>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3.3 </w:t>
      </w:r>
      <w:r>
        <w:rPr>
          <w:rFonts w:ascii="Times New Roman" w:eastAsia="宋体" w:hAnsi="Times New Roman" w:cs="Times New Roman"/>
          <w:b/>
          <w:bCs/>
          <w:sz w:val="24"/>
          <w:szCs w:val="24"/>
        </w:rPr>
        <w:t>污染物排放控制标准</w:t>
      </w:r>
    </w:p>
    <w:p w14:paraId="0F7E1177"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3.3.1 </w:t>
      </w:r>
      <w:r>
        <w:rPr>
          <w:rFonts w:ascii="Times New Roman" w:eastAsia="宋体" w:hAnsi="Times New Roman" w:cs="Times New Roman"/>
          <w:b/>
          <w:bCs/>
          <w:sz w:val="24"/>
          <w:szCs w:val="24"/>
        </w:rPr>
        <w:t>废气污染物排放控制标准</w:t>
      </w:r>
    </w:p>
    <w:p w14:paraId="7270B87A"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3.3.1.1 </w:t>
      </w:r>
      <w:r>
        <w:rPr>
          <w:rFonts w:ascii="Times New Roman" w:eastAsia="宋体" w:hAnsi="Times New Roman" w:cs="Times New Roman" w:hint="eastAsia"/>
          <w:b/>
          <w:bCs/>
          <w:sz w:val="24"/>
          <w:szCs w:val="24"/>
        </w:rPr>
        <w:t>有组织排放标准</w:t>
      </w:r>
    </w:p>
    <w:p w14:paraId="69620DA3" w14:textId="017F05C5"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本项目油烟废气</w:t>
      </w:r>
      <w:r>
        <w:rPr>
          <w:rFonts w:ascii="Times New Roman" w:eastAsia="宋体" w:hAnsi="Times New Roman" w:cs="Times New Roman" w:hint="eastAsia"/>
          <w:bCs/>
          <w:sz w:val="24"/>
          <w:szCs w:val="24"/>
        </w:rPr>
        <w:t>G1</w:t>
      </w:r>
      <w:r>
        <w:rPr>
          <w:rFonts w:ascii="Times New Roman" w:eastAsia="宋体" w:hAnsi="Times New Roman" w:cs="Times New Roman" w:hint="eastAsia"/>
          <w:bCs/>
          <w:sz w:val="24"/>
          <w:szCs w:val="24"/>
        </w:rPr>
        <w:t>主要来自于膨化、挤压膨化、油炸工序，本项目共设膨化、挤压膨化、油炸设备</w:t>
      </w:r>
      <w:r>
        <w:rPr>
          <w:rFonts w:ascii="Times New Roman" w:eastAsia="宋体" w:hAnsi="Times New Roman" w:cs="Times New Roman" w:hint="eastAsia"/>
          <w:bCs/>
          <w:sz w:val="24"/>
          <w:szCs w:val="24"/>
        </w:rPr>
        <w:t>7</w:t>
      </w:r>
      <w:r>
        <w:rPr>
          <w:rFonts w:ascii="Times New Roman" w:eastAsia="宋体" w:hAnsi="Times New Roman" w:cs="Times New Roman" w:hint="eastAsia"/>
          <w:bCs/>
          <w:sz w:val="24"/>
          <w:szCs w:val="24"/>
        </w:rPr>
        <w:t>台，因此，本项目油烟</w:t>
      </w:r>
      <w:r w:rsidR="00C31C12">
        <w:rPr>
          <w:rFonts w:ascii="Times New Roman" w:eastAsia="宋体" w:hAnsi="Times New Roman" w:cs="Times New Roman" w:hint="eastAsia"/>
          <w:bCs/>
          <w:sz w:val="24"/>
          <w:szCs w:val="24"/>
        </w:rPr>
        <w:t>废气</w:t>
      </w:r>
      <w:r>
        <w:rPr>
          <w:rFonts w:ascii="Times New Roman" w:eastAsia="宋体" w:hAnsi="Times New Roman" w:cs="Times New Roman" w:hint="eastAsia"/>
          <w:bCs/>
          <w:sz w:val="24"/>
          <w:szCs w:val="24"/>
        </w:rPr>
        <w:t>G1</w:t>
      </w:r>
      <w:r w:rsidR="00C31C12">
        <w:rPr>
          <w:rFonts w:ascii="Times New Roman" w:eastAsia="宋体" w:hAnsi="Times New Roman" w:cs="Times New Roman" w:hint="eastAsia"/>
          <w:bCs/>
          <w:sz w:val="24"/>
          <w:szCs w:val="24"/>
        </w:rPr>
        <w:t>中的油烟</w:t>
      </w:r>
      <w:r>
        <w:rPr>
          <w:rFonts w:ascii="Times New Roman" w:eastAsia="宋体" w:hAnsi="Times New Roman" w:cs="Times New Roman" w:hint="eastAsia"/>
          <w:bCs/>
          <w:sz w:val="24"/>
          <w:szCs w:val="24"/>
        </w:rPr>
        <w:t>执行《饮食业油烟排放标准》（</w:t>
      </w:r>
      <w:r>
        <w:rPr>
          <w:rFonts w:ascii="Times New Roman" w:eastAsia="宋体" w:hAnsi="Times New Roman" w:cs="Times New Roman"/>
          <w:bCs/>
          <w:sz w:val="24"/>
          <w:szCs w:val="24"/>
        </w:rPr>
        <w:t>GB18483-2001</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大</w:t>
      </w:r>
      <w:r>
        <w:rPr>
          <w:rFonts w:ascii="Times New Roman" w:eastAsia="宋体" w:hAnsi="Times New Roman" w:cs="Times New Roman"/>
          <w:bCs/>
          <w:sz w:val="24"/>
          <w:szCs w:val="24"/>
        </w:rPr>
        <w:t>型标准限值，</w:t>
      </w:r>
      <w:r w:rsidR="00C31C12">
        <w:rPr>
          <w:rFonts w:ascii="Times New Roman" w:eastAsia="宋体" w:hAnsi="Times New Roman" w:cs="Times New Roman" w:hint="eastAsia"/>
          <w:bCs/>
          <w:sz w:val="24"/>
          <w:szCs w:val="24"/>
        </w:rPr>
        <w:t>臭气浓度执行</w:t>
      </w:r>
      <w:r w:rsidR="00C31C12" w:rsidRPr="00C31C12">
        <w:rPr>
          <w:rFonts w:ascii="Times New Roman" w:eastAsia="宋体" w:hAnsi="Times New Roman" w:cs="Times New Roman" w:hint="eastAsia"/>
          <w:bCs/>
          <w:sz w:val="24"/>
          <w:szCs w:val="24"/>
        </w:rPr>
        <w:t>《恶臭污染物排放标准》（</w:t>
      </w:r>
      <w:r w:rsidR="00C31C12" w:rsidRPr="00C31C12">
        <w:rPr>
          <w:rFonts w:ascii="Times New Roman" w:eastAsia="宋体" w:hAnsi="Times New Roman" w:cs="Times New Roman"/>
          <w:bCs/>
          <w:sz w:val="24"/>
          <w:szCs w:val="24"/>
        </w:rPr>
        <w:t>GB14554-93</w:t>
      </w:r>
      <w:r w:rsidR="00C31C12" w:rsidRPr="00C31C12">
        <w:rPr>
          <w:rFonts w:ascii="Times New Roman" w:eastAsia="宋体" w:hAnsi="Times New Roman" w:cs="Times New Roman"/>
          <w:bCs/>
          <w:sz w:val="24"/>
          <w:szCs w:val="24"/>
        </w:rPr>
        <w:t>）</w:t>
      </w:r>
      <w:r w:rsidR="00C31C12" w:rsidRPr="00C31C12">
        <w:rPr>
          <w:rFonts w:ascii="Times New Roman" w:eastAsia="宋体" w:hAnsi="Times New Roman" w:cs="Times New Roman" w:hint="eastAsia"/>
          <w:bCs/>
          <w:sz w:val="24"/>
          <w:szCs w:val="24"/>
        </w:rPr>
        <w:t>表</w:t>
      </w:r>
      <w:r w:rsidR="00C31C12" w:rsidRPr="00C31C12">
        <w:rPr>
          <w:rFonts w:ascii="Times New Roman" w:eastAsia="宋体" w:hAnsi="Times New Roman" w:cs="Times New Roman" w:hint="eastAsia"/>
          <w:bCs/>
          <w:sz w:val="24"/>
          <w:szCs w:val="24"/>
        </w:rPr>
        <w:t>2</w:t>
      </w:r>
      <w:r w:rsidR="00C31C12" w:rsidRPr="00C31C12">
        <w:rPr>
          <w:rFonts w:ascii="Times New Roman" w:eastAsia="宋体" w:hAnsi="Times New Roman" w:cs="Times New Roman" w:hint="eastAsia"/>
          <w:bCs/>
          <w:sz w:val="24"/>
          <w:szCs w:val="24"/>
        </w:rPr>
        <w:t>中的有组织排放标准，</w:t>
      </w:r>
      <w:r>
        <w:rPr>
          <w:rFonts w:ascii="Times New Roman" w:eastAsia="宋体" w:hAnsi="Times New Roman" w:cs="Times New Roman"/>
          <w:bCs/>
          <w:sz w:val="24"/>
          <w:szCs w:val="24"/>
        </w:rPr>
        <w:t>具体标准见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_Ref143173083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3- 5</w:t>
      </w:r>
      <w:r>
        <w:rPr>
          <w:rFonts w:ascii="Times New Roman" w:eastAsia="宋体" w:hAnsi="Times New Roman" w:cs="Times New Roman"/>
          <w:bCs/>
          <w:sz w:val="24"/>
          <w:szCs w:val="24"/>
        </w:rPr>
        <w:fldChar w:fldCharType="end"/>
      </w:r>
      <w:r w:rsidR="00C31C12">
        <w:rPr>
          <w:rFonts w:ascii="Times New Roman" w:eastAsia="宋体" w:hAnsi="Times New Roman" w:cs="Times New Roman" w:hint="eastAsia"/>
          <w:bCs/>
          <w:sz w:val="24"/>
          <w:szCs w:val="24"/>
        </w:rPr>
        <w:t>和</w:t>
      </w:r>
      <w:r w:rsidR="00C31C12">
        <w:rPr>
          <w:rFonts w:ascii="Times New Roman" w:eastAsia="宋体" w:hAnsi="Times New Roman" w:cs="Times New Roman"/>
          <w:bCs/>
          <w:sz w:val="24"/>
          <w:szCs w:val="24"/>
        </w:rPr>
        <w:fldChar w:fldCharType="begin"/>
      </w:r>
      <w:r w:rsidR="00C31C12">
        <w:rPr>
          <w:rFonts w:ascii="Times New Roman" w:eastAsia="宋体" w:hAnsi="Times New Roman" w:cs="Times New Roman"/>
          <w:bCs/>
          <w:sz w:val="24"/>
          <w:szCs w:val="24"/>
        </w:rPr>
        <w:instrText xml:space="preserve"> </w:instrText>
      </w:r>
      <w:r w:rsidR="00C31C12">
        <w:rPr>
          <w:rFonts w:ascii="Times New Roman" w:eastAsia="宋体" w:hAnsi="Times New Roman" w:cs="Times New Roman" w:hint="eastAsia"/>
          <w:bCs/>
          <w:sz w:val="24"/>
          <w:szCs w:val="24"/>
        </w:rPr>
        <w:instrText>REF _Ref149664281 \h</w:instrText>
      </w:r>
      <w:r w:rsidR="00C31C12">
        <w:rPr>
          <w:rFonts w:ascii="Times New Roman" w:eastAsia="宋体" w:hAnsi="Times New Roman" w:cs="Times New Roman"/>
          <w:bCs/>
          <w:sz w:val="24"/>
          <w:szCs w:val="24"/>
        </w:rPr>
        <w:instrText xml:space="preserve">  \* MERGEFORMAT </w:instrText>
      </w:r>
      <w:r w:rsidR="00C31C12">
        <w:rPr>
          <w:rFonts w:ascii="Times New Roman" w:eastAsia="宋体" w:hAnsi="Times New Roman" w:cs="Times New Roman"/>
          <w:bCs/>
          <w:sz w:val="24"/>
          <w:szCs w:val="24"/>
        </w:rPr>
      </w:r>
      <w:r w:rsidR="00C31C12">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3- 6</w:t>
      </w:r>
      <w:r w:rsidR="00C31C12">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71B22704" w14:textId="1A200DAE" w:rsidR="00321B84" w:rsidRDefault="007621E7">
      <w:pPr>
        <w:pStyle w:val="a5"/>
        <w:keepNext/>
        <w:jc w:val="center"/>
        <w:rPr>
          <w:rFonts w:ascii="Times New Roman" w:eastAsia="宋体" w:hAnsi="Times New Roman" w:cs="Times New Roman"/>
          <w:b/>
          <w:sz w:val="21"/>
          <w:szCs w:val="21"/>
        </w:rPr>
      </w:pPr>
      <w:bookmarkStart w:id="49" w:name="_Ref143173083"/>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5</w:t>
      </w:r>
      <w:r>
        <w:rPr>
          <w:rFonts w:ascii="Times New Roman" w:eastAsia="宋体" w:hAnsi="Times New Roman" w:cs="Times New Roman"/>
          <w:b/>
          <w:sz w:val="21"/>
          <w:szCs w:val="21"/>
        </w:rPr>
        <w:fldChar w:fldCharType="end"/>
      </w:r>
      <w:bookmarkEnd w:id="49"/>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《饮食业油烟排放标准》（</w:t>
      </w:r>
      <w:r>
        <w:rPr>
          <w:rFonts w:ascii="Times New Roman" w:eastAsia="宋体" w:hAnsi="Times New Roman" w:cs="Times New Roman"/>
          <w:b/>
          <w:sz w:val="21"/>
          <w:szCs w:val="21"/>
        </w:rPr>
        <w:t>GB 18483-2001</w:t>
      </w:r>
      <w:r>
        <w:rPr>
          <w:rFonts w:ascii="Times New Roman" w:eastAsia="宋体" w:hAnsi="Times New Roman" w:cs="Times New Roman"/>
          <w:b/>
          <w:sz w:val="21"/>
          <w:szCs w:val="21"/>
        </w:rPr>
        <w:t>）</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9"/>
        <w:gridCol w:w="1701"/>
        <w:gridCol w:w="1559"/>
        <w:gridCol w:w="1139"/>
      </w:tblGrid>
      <w:tr w:rsidR="00321B84" w14:paraId="0504D1B9" w14:textId="77777777" w:rsidTr="00C31C12">
        <w:trPr>
          <w:trHeight w:val="284"/>
          <w:jc w:val="center"/>
        </w:trPr>
        <w:tc>
          <w:tcPr>
            <w:tcW w:w="3539" w:type="dxa"/>
            <w:vAlign w:val="center"/>
          </w:tcPr>
          <w:p w14:paraId="5A8FA782"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规模</w:t>
            </w:r>
          </w:p>
        </w:tc>
        <w:tc>
          <w:tcPr>
            <w:tcW w:w="1701" w:type="dxa"/>
            <w:vAlign w:val="center"/>
          </w:tcPr>
          <w:p w14:paraId="541A0529"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小型</w:t>
            </w:r>
          </w:p>
        </w:tc>
        <w:tc>
          <w:tcPr>
            <w:tcW w:w="1559" w:type="dxa"/>
            <w:vAlign w:val="center"/>
          </w:tcPr>
          <w:p w14:paraId="0544D50F"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中型</w:t>
            </w:r>
          </w:p>
        </w:tc>
        <w:tc>
          <w:tcPr>
            <w:tcW w:w="1139" w:type="dxa"/>
            <w:vAlign w:val="center"/>
          </w:tcPr>
          <w:p w14:paraId="3CAE47C9" w14:textId="77777777" w:rsidR="00321B84" w:rsidRDefault="007621E7">
            <w:pPr>
              <w:spacing w:line="300" w:lineRule="exact"/>
              <w:jc w:val="center"/>
              <w:rPr>
                <w:rFonts w:ascii="Times New Roman" w:eastAsia="宋体" w:hAnsi="Times New Roman" w:cs="Times New Roman"/>
                <w:b/>
                <w:szCs w:val="24"/>
              </w:rPr>
            </w:pPr>
            <w:r>
              <w:rPr>
                <w:rFonts w:ascii="Times New Roman" w:eastAsia="宋体" w:hAnsi="Times New Roman" w:cs="Times New Roman"/>
                <w:b/>
                <w:szCs w:val="24"/>
              </w:rPr>
              <w:t>大型</w:t>
            </w:r>
          </w:p>
        </w:tc>
      </w:tr>
      <w:tr w:rsidR="00321B84" w14:paraId="5009315E" w14:textId="77777777" w:rsidTr="00C31C12">
        <w:trPr>
          <w:trHeight w:val="284"/>
          <w:jc w:val="center"/>
        </w:trPr>
        <w:tc>
          <w:tcPr>
            <w:tcW w:w="3539" w:type="dxa"/>
            <w:vAlign w:val="center"/>
          </w:tcPr>
          <w:p w14:paraId="24EE68AC"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基准灶头数</w:t>
            </w:r>
          </w:p>
        </w:tc>
        <w:tc>
          <w:tcPr>
            <w:tcW w:w="1701" w:type="dxa"/>
            <w:vAlign w:val="center"/>
          </w:tcPr>
          <w:p w14:paraId="69324661"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≥1</w:t>
            </w:r>
            <w:r>
              <w:rPr>
                <w:rFonts w:ascii="Times New Roman" w:eastAsia="宋体" w:hAnsi="Times New Roman" w:cs="Times New Roman"/>
                <w:szCs w:val="24"/>
              </w:rPr>
              <w:t>，＜</w:t>
            </w:r>
            <w:r>
              <w:rPr>
                <w:rFonts w:ascii="Times New Roman" w:eastAsia="宋体" w:hAnsi="Times New Roman" w:cs="Times New Roman"/>
                <w:szCs w:val="24"/>
              </w:rPr>
              <w:t>3</w:t>
            </w:r>
          </w:p>
        </w:tc>
        <w:tc>
          <w:tcPr>
            <w:tcW w:w="1559" w:type="dxa"/>
            <w:vAlign w:val="center"/>
          </w:tcPr>
          <w:p w14:paraId="48C2E469"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≥3</w:t>
            </w:r>
            <w:r>
              <w:rPr>
                <w:rFonts w:ascii="Times New Roman" w:eastAsia="宋体" w:hAnsi="Times New Roman" w:cs="Times New Roman"/>
                <w:szCs w:val="24"/>
              </w:rPr>
              <w:t>，＜</w:t>
            </w:r>
            <w:r>
              <w:rPr>
                <w:rFonts w:ascii="Times New Roman" w:eastAsia="宋体" w:hAnsi="Times New Roman" w:cs="Times New Roman"/>
                <w:szCs w:val="24"/>
              </w:rPr>
              <w:t>6</w:t>
            </w:r>
          </w:p>
        </w:tc>
        <w:tc>
          <w:tcPr>
            <w:tcW w:w="1139" w:type="dxa"/>
            <w:vAlign w:val="center"/>
          </w:tcPr>
          <w:p w14:paraId="77C15C91" w14:textId="77777777" w:rsidR="00321B84" w:rsidRDefault="007621E7">
            <w:pPr>
              <w:spacing w:line="300" w:lineRule="exact"/>
              <w:jc w:val="center"/>
              <w:rPr>
                <w:rFonts w:ascii="Times New Roman" w:eastAsia="宋体" w:hAnsi="Times New Roman" w:cs="Times New Roman"/>
                <w:b/>
                <w:szCs w:val="24"/>
              </w:rPr>
            </w:pPr>
            <w:r>
              <w:rPr>
                <w:rFonts w:ascii="Times New Roman" w:eastAsia="宋体" w:hAnsi="Times New Roman" w:cs="Times New Roman"/>
                <w:b/>
                <w:szCs w:val="24"/>
              </w:rPr>
              <w:t>≥6</w:t>
            </w:r>
          </w:p>
        </w:tc>
      </w:tr>
      <w:tr w:rsidR="00321B84" w14:paraId="5ADD9D93" w14:textId="77777777" w:rsidTr="00C31C12">
        <w:trPr>
          <w:trHeight w:val="284"/>
          <w:jc w:val="center"/>
        </w:trPr>
        <w:tc>
          <w:tcPr>
            <w:tcW w:w="3539" w:type="dxa"/>
            <w:vAlign w:val="center"/>
          </w:tcPr>
          <w:p w14:paraId="0BB7C562"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对应灶头总功率</w:t>
            </w:r>
            <w:r>
              <w:rPr>
                <w:rFonts w:ascii="Times New Roman" w:eastAsia="宋体" w:hAnsi="Times New Roman" w:cs="Times New Roman"/>
                <w:szCs w:val="24"/>
              </w:rPr>
              <w:t>10</w:t>
            </w:r>
            <w:r>
              <w:rPr>
                <w:rFonts w:ascii="Times New Roman" w:eastAsia="宋体" w:hAnsi="Times New Roman" w:cs="Times New Roman"/>
                <w:szCs w:val="24"/>
                <w:vertAlign w:val="superscript"/>
              </w:rPr>
              <w:t>8</w:t>
            </w:r>
            <w:r>
              <w:rPr>
                <w:rFonts w:ascii="Times New Roman" w:eastAsia="宋体" w:hAnsi="Times New Roman" w:cs="Times New Roman"/>
                <w:szCs w:val="24"/>
              </w:rPr>
              <w:t>J/h</w:t>
            </w:r>
          </w:p>
        </w:tc>
        <w:tc>
          <w:tcPr>
            <w:tcW w:w="1701" w:type="dxa"/>
            <w:vAlign w:val="center"/>
          </w:tcPr>
          <w:p w14:paraId="241BF919"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≥1.67</w:t>
            </w:r>
            <w:r>
              <w:rPr>
                <w:rFonts w:ascii="Times New Roman" w:eastAsia="宋体" w:hAnsi="Times New Roman" w:cs="Times New Roman"/>
                <w:szCs w:val="24"/>
              </w:rPr>
              <w:t>，＜</w:t>
            </w:r>
            <w:r>
              <w:rPr>
                <w:rFonts w:ascii="Times New Roman" w:eastAsia="宋体" w:hAnsi="Times New Roman" w:cs="Times New Roman"/>
                <w:szCs w:val="24"/>
              </w:rPr>
              <w:t>5.00</w:t>
            </w:r>
          </w:p>
        </w:tc>
        <w:tc>
          <w:tcPr>
            <w:tcW w:w="1559" w:type="dxa"/>
            <w:vAlign w:val="center"/>
          </w:tcPr>
          <w:p w14:paraId="60300C45"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≥5.00</w:t>
            </w:r>
            <w:r>
              <w:rPr>
                <w:rFonts w:ascii="Times New Roman" w:eastAsia="宋体" w:hAnsi="Times New Roman" w:cs="Times New Roman"/>
                <w:szCs w:val="24"/>
              </w:rPr>
              <w:t>，＜</w:t>
            </w:r>
            <w:r>
              <w:rPr>
                <w:rFonts w:ascii="Times New Roman" w:eastAsia="宋体" w:hAnsi="Times New Roman" w:cs="Times New Roman"/>
                <w:szCs w:val="24"/>
              </w:rPr>
              <w:t>10</w:t>
            </w:r>
          </w:p>
        </w:tc>
        <w:tc>
          <w:tcPr>
            <w:tcW w:w="1139" w:type="dxa"/>
            <w:vAlign w:val="center"/>
          </w:tcPr>
          <w:p w14:paraId="2E53AB41" w14:textId="77777777" w:rsidR="00321B84" w:rsidRDefault="007621E7">
            <w:pPr>
              <w:spacing w:line="300" w:lineRule="exact"/>
              <w:jc w:val="center"/>
              <w:rPr>
                <w:rFonts w:ascii="Times New Roman" w:eastAsia="宋体" w:hAnsi="Times New Roman" w:cs="Times New Roman"/>
                <w:b/>
                <w:szCs w:val="24"/>
              </w:rPr>
            </w:pPr>
            <w:r>
              <w:rPr>
                <w:rFonts w:ascii="Times New Roman" w:eastAsia="宋体" w:hAnsi="Times New Roman" w:cs="Times New Roman"/>
                <w:b/>
                <w:szCs w:val="24"/>
              </w:rPr>
              <w:t>≥10</w:t>
            </w:r>
          </w:p>
        </w:tc>
      </w:tr>
      <w:tr w:rsidR="00321B84" w14:paraId="6446C1C1" w14:textId="77777777" w:rsidTr="00C31C12">
        <w:trPr>
          <w:trHeight w:val="284"/>
          <w:jc w:val="center"/>
        </w:trPr>
        <w:tc>
          <w:tcPr>
            <w:tcW w:w="3539" w:type="dxa"/>
            <w:vAlign w:val="center"/>
          </w:tcPr>
          <w:p w14:paraId="02F2FCC1"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对应排气罩灶面总投影面积（</w:t>
            </w:r>
            <w:r>
              <w:rPr>
                <w:rFonts w:ascii="Times New Roman" w:eastAsia="宋体" w:hAnsi="Times New Roman" w:cs="Times New Roman"/>
                <w:szCs w:val="24"/>
              </w:rPr>
              <w:t>m²</w:t>
            </w:r>
            <w:r>
              <w:rPr>
                <w:rFonts w:ascii="Times New Roman" w:eastAsia="宋体" w:hAnsi="Times New Roman" w:cs="Times New Roman"/>
                <w:szCs w:val="24"/>
              </w:rPr>
              <w:t>）</w:t>
            </w:r>
          </w:p>
        </w:tc>
        <w:tc>
          <w:tcPr>
            <w:tcW w:w="1701" w:type="dxa"/>
            <w:vAlign w:val="center"/>
          </w:tcPr>
          <w:p w14:paraId="3ED71E41"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≥1.1</w:t>
            </w:r>
            <w:r>
              <w:rPr>
                <w:rFonts w:ascii="Times New Roman" w:eastAsia="宋体" w:hAnsi="Times New Roman" w:cs="Times New Roman"/>
                <w:szCs w:val="24"/>
              </w:rPr>
              <w:t>，＜</w:t>
            </w:r>
            <w:r>
              <w:rPr>
                <w:rFonts w:ascii="Times New Roman" w:eastAsia="宋体" w:hAnsi="Times New Roman" w:cs="Times New Roman"/>
                <w:szCs w:val="24"/>
              </w:rPr>
              <w:t>3.3</w:t>
            </w:r>
          </w:p>
        </w:tc>
        <w:tc>
          <w:tcPr>
            <w:tcW w:w="1559" w:type="dxa"/>
            <w:vAlign w:val="center"/>
          </w:tcPr>
          <w:p w14:paraId="5DB0688C"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≥3.3</w:t>
            </w:r>
            <w:r>
              <w:rPr>
                <w:rFonts w:ascii="Times New Roman" w:eastAsia="宋体" w:hAnsi="Times New Roman" w:cs="Times New Roman"/>
                <w:szCs w:val="24"/>
              </w:rPr>
              <w:t>，＜</w:t>
            </w:r>
            <w:r>
              <w:rPr>
                <w:rFonts w:ascii="Times New Roman" w:eastAsia="宋体" w:hAnsi="Times New Roman" w:cs="Times New Roman"/>
                <w:szCs w:val="24"/>
              </w:rPr>
              <w:t>6.6</w:t>
            </w:r>
          </w:p>
        </w:tc>
        <w:tc>
          <w:tcPr>
            <w:tcW w:w="1139" w:type="dxa"/>
            <w:vAlign w:val="center"/>
          </w:tcPr>
          <w:p w14:paraId="53A7B7E6" w14:textId="77777777" w:rsidR="00321B84" w:rsidRDefault="007621E7">
            <w:pPr>
              <w:spacing w:line="300" w:lineRule="exact"/>
              <w:jc w:val="center"/>
              <w:rPr>
                <w:rFonts w:ascii="Times New Roman" w:eastAsia="宋体" w:hAnsi="Times New Roman" w:cs="Times New Roman"/>
                <w:b/>
                <w:szCs w:val="24"/>
              </w:rPr>
            </w:pPr>
            <w:r>
              <w:rPr>
                <w:rFonts w:ascii="Times New Roman" w:eastAsia="宋体" w:hAnsi="Times New Roman" w:cs="Times New Roman"/>
                <w:b/>
                <w:szCs w:val="24"/>
              </w:rPr>
              <w:t>≥6.6</w:t>
            </w:r>
          </w:p>
        </w:tc>
      </w:tr>
      <w:tr w:rsidR="00321B84" w14:paraId="7A28A4C7" w14:textId="77777777" w:rsidTr="00C31C12">
        <w:trPr>
          <w:trHeight w:val="284"/>
          <w:jc w:val="center"/>
        </w:trPr>
        <w:tc>
          <w:tcPr>
            <w:tcW w:w="3539" w:type="dxa"/>
            <w:vAlign w:val="center"/>
          </w:tcPr>
          <w:p w14:paraId="0983E2BB"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最高允许排放浓度（</w:t>
            </w:r>
            <w:r>
              <w:rPr>
                <w:rFonts w:ascii="Times New Roman" w:eastAsia="宋体" w:hAnsi="Times New Roman" w:cs="Times New Roman"/>
                <w:szCs w:val="24"/>
              </w:rPr>
              <w:t>mg/m³</w:t>
            </w:r>
            <w:r>
              <w:rPr>
                <w:rFonts w:ascii="Times New Roman" w:eastAsia="宋体" w:hAnsi="Times New Roman" w:cs="Times New Roman"/>
                <w:szCs w:val="24"/>
              </w:rPr>
              <w:t>）</w:t>
            </w:r>
          </w:p>
        </w:tc>
        <w:tc>
          <w:tcPr>
            <w:tcW w:w="4399" w:type="dxa"/>
            <w:gridSpan w:val="3"/>
            <w:vAlign w:val="center"/>
          </w:tcPr>
          <w:p w14:paraId="239DDCB4" w14:textId="77777777" w:rsidR="00321B84" w:rsidRDefault="007621E7">
            <w:pPr>
              <w:spacing w:line="300" w:lineRule="exact"/>
              <w:jc w:val="center"/>
              <w:rPr>
                <w:rFonts w:ascii="Times New Roman" w:eastAsia="宋体" w:hAnsi="Times New Roman" w:cs="Times New Roman"/>
                <w:b/>
                <w:szCs w:val="24"/>
              </w:rPr>
            </w:pPr>
            <w:r>
              <w:rPr>
                <w:rFonts w:ascii="Times New Roman" w:eastAsia="宋体" w:hAnsi="Times New Roman" w:cs="Times New Roman"/>
                <w:b/>
                <w:szCs w:val="24"/>
              </w:rPr>
              <w:t>2.0</w:t>
            </w:r>
          </w:p>
        </w:tc>
      </w:tr>
      <w:tr w:rsidR="00321B84" w14:paraId="04E860DC" w14:textId="77777777" w:rsidTr="00C31C12">
        <w:trPr>
          <w:trHeight w:val="70"/>
          <w:jc w:val="center"/>
        </w:trPr>
        <w:tc>
          <w:tcPr>
            <w:tcW w:w="3539" w:type="dxa"/>
            <w:vAlign w:val="center"/>
          </w:tcPr>
          <w:p w14:paraId="044659C3"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净化设施最低去除率（</w:t>
            </w:r>
            <w:r>
              <w:rPr>
                <w:rFonts w:ascii="Times New Roman" w:eastAsia="宋体" w:hAnsi="Times New Roman" w:cs="Times New Roman"/>
                <w:szCs w:val="24"/>
              </w:rPr>
              <w:t>%</w:t>
            </w:r>
            <w:r>
              <w:rPr>
                <w:rFonts w:ascii="Times New Roman" w:eastAsia="宋体" w:hAnsi="Times New Roman" w:cs="Times New Roman"/>
                <w:szCs w:val="24"/>
              </w:rPr>
              <w:t>）</w:t>
            </w:r>
          </w:p>
        </w:tc>
        <w:tc>
          <w:tcPr>
            <w:tcW w:w="1701" w:type="dxa"/>
            <w:vAlign w:val="center"/>
          </w:tcPr>
          <w:p w14:paraId="19EE3DDF"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60</w:t>
            </w:r>
          </w:p>
        </w:tc>
        <w:tc>
          <w:tcPr>
            <w:tcW w:w="1559" w:type="dxa"/>
            <w:vAlign w:val="center"/>
          </w:tcPr>
          <w:p w14:paraId="63C8580B" w14:textId="77777777" w:rsidR="00321B84" w:rsidRDefault="007621E7">
            <w:pPr>
              <w:spacing w:line="300" w:lineRule="exact"/>
              <w:jc w:val="center"/>
              <w:rPr>
                <w:rFonts w:ascii="Times New Roman" w:eastAsia="宋体" w:hAnsi="Times New Roman" w:cs="Times New Roman"/>
                <w:szCs w:val="24"/>
              </w:rPr>
            </w:pPr>
            <w:r>
              <w:rPr>
                <w:rFonts w:ascii="Times New Roman" w:eastAsia="宋体" w:hAnsi="Times New Roman" w:cs="Times New Roman"/>
                <w:szCs w:val="24"/>
              </w:rPr>
              <w:t>75</w:t>
            </w:r>
          </w:p>
        </w:tc>
        <w:tc>
          <w:tcPr>
            <w:tcW w:w="1139" w:type="dxa"/>
            <w:vAlign w:val="center"/>
          </w:tcPr>
          <w:p w14:paraId="17E69B81" w14:textId="77777777" w:rsidR="00321B84" w:rsidRDefault="007621E7">
            <w:pPr>
              <w:spacing w:line="300" w:lineRule="exact"/>
              <w:jc w:val="center"/>
              <w:rPr>
                <w:rFonts w:ascii="Times New Roman" w:eastAsia="宋体" w:hAnsi="Times New Roman" w:cs="Times New Roman"/>
                <w:b/>
                <w:szCs w:val="24"/>
              </w:rPr>
            </w:pPr>
            <w:r>
              <w:rPr>
                <w:rFonts w:ascii="Times New Roman" w:eastAsia="宋体" w:hAnsi="Times New Roman" w:cs="Times New Roman"/>
                <w:b/>
                <w:szCs w:val="24"/>
              </w:rPr>
              <w:t>85</w:t>
            </w:r>
          </w:p>
        </w:tc>
      </w:tr>
    </w:tbl>
    <w:p w14:paraId="5EFFEEA9" w14:textId="7A377255" w:rsidR="00C31C12" w:rsidRPr="00C31C12" w:rsidRDefault="00C31C12" w:rsidP="00C31C12">
      <w:pPr>
        <w:pStyle w:val="a5"/>
        <w:keepNext/>
        <w:jc w:val="center"/>
        <w:rPr>
          <w:rFonts w:ascii="Times New Roman" w:eastAsia="宋体" w:hAnsi="Times New Roman" w:cs="Times New Roman"/>
          <w:b/>
          <w:sz w:val="21"/>
          <w:szCs w:val="21"/>
        </w:rPr>
      </w:pPr>
      <w:bookmarkStart w:id="50" w:name="_Ref149664281"/>
      <w:r w:rsidRPr="00C31C12">
        <w:rPr>
          <w:rFonts w:ascii="Times New Roman" w:eastAsia="宋体" w:hAnsi="Times New Roman" w:cs="Times New Roman"/>
          <w:b/>
          <w:sz w:val="21"/>
          <w:szCs w:val="21"/>
        </w:rPr>
        <w:t>表</w:t>
      </w:r>
      <w:r w:rsidRPr="00C31C12">
        <w:rPr>
          <w:rFonts w:ascii="Times New Roman" w:eastAsia="宋体" w:hAnsi="Times New Roman" w:cs="Times New Roman"/>
          <w:b/>
          <w:sz w:val="21"/>
          <w:szCs w:val="21"/>
        </w:rPr>
        <w:t xml:space="preserve">3- </w:t>
      </w:r>
      <w:r w:rsidRPr="00C31C12">
        <w:rPr>
          <w:rFonts w:ascii="Times New Roman" w:eastAsia="宋体" w:hAnsi="Times New Roman" w:cs="Times New Roman"/>
          <w:b/>
          <w:sz w:val="21"/>
          <w:szCs w:val="21"/>
        </w:rPr>
        <w:fldChar w:fldCharType="begin"/>
      </w:r>
      <w:r w:rsidRPr="00C31C12">
        <w:rPr>
          <w:rFonts w:ascii="Times New Roman" w:eastAsia="宋体" w:hAnsi="Times New Roman" w:cs="Times New Roman"/>
          <w:b/>
          <w:sz w:val="21"/>
          <w:szCs w:val="21"/>
        </w:rPr>
        <w:instrText xml:space="preserve"> SEQ </w:instrText>
      </w:r>
      <w:r w:rsidRPr="00C31C12">
        <w:rPr>
          <w:rFonts w:ascii="Times New Roman" w:eastAsia="宋体" w:hAnsi="Times New Roman" w:cs="Times New Roman"/>
          <w:b/>
          <w:sz w:val="21"/>
          <w:szCs w:val="21"/>
        </w:rPr>
        <w:instrText>表</w:instrText>
      </w:r>
      <w:r w:rsidRPr="00C31C12">
        <w:rPr>
          <w:rFonts w:ascii="Times New Roman" w:eastAsia="宋体" w:hAnsi="Times New Roman" w:cs="Times New Roman"/>
          <w:b/>
          <w:sz w:val="21"/>
          <w:szCs w:val="21"/>
        </w:rPr>
        <w:instrText xml:space="preserve">3- \* ARABIC </w:instrText>
      </w:r>
      <w:r w:rsidRPr="00C31C12">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6</w:t>
      </w:r>
      <w:r w:rsidRPr="00C31C12">
        <w:rPr>
          <w:rFonts w:ascii="Times New Roman" w:eastAsia="宋体" w:hAnsi="Times New Roman" w:cs="Times New Roman"/>
          <w:b/>
          <w:sz w:val="21"/>
          <w:szCs w:val="21"/>
        </w:rPr>
        <w:fldChar w:fldCharType="end"/>
      </w:r>
      <w:bookmarkEnd w:id="50"/>
      <w:r w:rsidRPr="00C31C12">
        <w:rPr>
          <w:rFonts w:ascii="Times New Roman" w:eastAsia="宋体" w:hAnsi="Times New Roman" w:cs="Times New Roman"/>
          <w:b/>
          <w:sz w:val="21"/>
          <w:szCs w:val="21"/>
        </w:rPr>
        <w:t xml:space="preserve">  </w:t>
      </w:r>
      <w:r w:rsidRPr="00A83777">
        <w:rPr>
          <w:rFonts w:ascii="Times New Roman" w:eastAsia="宋体" w:hAnsi="Times New Roman" w:cs="Times New Roman" w:hint="eastAsia"/>
          <w:b/>
          <w:sz w:val="21"/>
          <w:szCs w:val="21"/>
        </w:rPr>
        <w:t>《恶臭污染物排放标准》（</w:t>
      </w:r>
      <w:r w:rsidRPr="00A83777">
        <w:rPr>
          <w:rFonts w:ascii="Times New Roman" w:eastAsia="宋体" w:hAnsi="Times New Roman" w:cs="Times New Roman"/>
          <w:b/>
          <w:sz w:val="21"/>
          <w:szCs w:val="21"/>
        </w:rPr>
        <w:t>GB14554-93</w:t>
      </w:r>
      <w:r w:rsidRPr="00A83777">
        <w:rPr>
          <w:rFonts w:ascii="Times New Roman" w:eastAsia="宋体" w:hAnsi="Times New Roman" w:cs="Times New Roman"/>
          <w:b/>
          <w:sz w:val="21"/>
          <w:szCs w:val="21"/>
        </w:rPr>
        <w:t>）</w:t>
      </w:r>
      <w:r>
        <w:rPr>
          <w:rFonts w:ascii="Times New Roman" w:eastAsia="宋体" w:hAnsi="Times New Roman" w:cs="Times New Roman" w:hint="eastAsia"/>
          <w:b/>
          <w:sz w:val="21"/>
          <w:szCs w:val="21"/>
        </w:rPr>
        <w:t>有组织排放标准</w:t>
      </w:r>
    </w:p>
    <w:tbl>
      <w:tblPr>
        <w:tblStyle w:val="aff"/>
        <w:tblW w:w="7938" w:type="dxa"/>
        <w:jc w:val="center"/>
        <w:tblLook w:val="04A0" w:firstRow="1" w:lastRow="0" w:firstColumn="1" w:lastColumn="0" w:noHBand="0" w:noVBand="1"/>
      </w:tblPr>
      <w:tblGrid>
        <w:gridCol w:w="1980"/>
        <w:gridCol w:w="1980"/>
        <w:gridCol w:w="1989"/>
        <w:gridCol w:w="1989"/>
      </w:tblGrid>
      <w:tr w:rsidR="00C31C12" w:rsidRPr="00C31C12" w14:paraId="38FD0F30" w14:textId="77777777" w:rsidTr="00C31C12">
        <w:trPr>
          <w:jc w:val="center"/>
        </w:trPr>
        <w:tc>
          <w:tcPr>
            <w:tcW w:w="1980" w:type="dxa"/>
            <w:vAlign w:val="center"/>
          </w:tcPr>
          <w:p w14:paraId="6F034AF9" w14:textId="7243F21A" w:rsidR="00C31C12" w:rsidRPr="00C31C12" w:rsidRDefault="00C31C12" w:rsidP="00C31C12">
            <w:pPr>
              <w:jc w:val="center"/>
              <w:rPr>
                <w:rFonts w:ascii="Times New Roman" w:eastAsia="宋体" w:hAnsi="Times New Roman" w:cs="Times New Roman"/>
                <w:bCs/>
                <w:szCs w:val="21"/>
              </w:rPr>
            </w:pPr>
            <w:r>
              <w:rPr>
                <w:rFonts w:ascii="Times New Roman" w:eastAsia="宋体" w:hAnsi="Times New Roman" w:cs="Times New Roman" w:hint="eastAsia"/>
                <w:bCs/>
                <w:szCs w:val="21"/>
              </w:rPr>
              <w:t>序号</w:t>
            </w:r>
          </w:p>
        </w:tc>
        <w:tc>
          <w:tcPr>
            <w:tcW w:w="1980" w:type="dxa"/>
            <w:vAlign w:val="center"/>
          </w:tcPr>
          <w:p w14:paraId="6C60131D" w14:textId="378529B5" w:rsidR="00C31C12" w:rsidRPr="00C31C12" w:rsidRDefault="00C31C12" w:rsidP="00C31C12">
            <w:pPr>
              <w:jc w:val="center"/>
              <w:rPr>
                <w:rFonts w:ascii="Times New Roman" w:eastAsia="宋体" w:hAnsi="Times New Roman" w:cs="Times New Roman"/>
                <w:bCs/>
                <w:szCs w:val="21"/>
              </w:rPr>
            </w:pPr>
            <w:r>
              <w:rPr>
                <w:rFonts w:ascii="Times New Roman" w:eastAsia="宋体" w:hAnsi="Times New Roman" w:cs="Times New Roman" w:hint="eastAsia"/>
                <w:bCs/>
                <w:szCs w:val="21"/>
              </w:rPr>
              <w:t>控制项目</w:t>
            </w:r>
          </w:p>
        </w:tc>
        <w:tc>
          <w:tcPr>
            <w:tcW w:w="1989" w:type="dxa"/>
            <w:vAlign w:val="center"/>
          </w:tcPr>
          <w:p w14:paraId="3CCA25AA" w14:textId="3F746D5D" w:rsidR="00C31C12" w:rsidRPr="00C31C12" w:rsidRDefault="00C31C12" w:rsidP="00C31C12">
            <w:pPr>
              <w:jc w:val="center"/>
              <w:rPr>
                <w:rFonts w:ascii="Times New Roman" w:eastAsia="宋体" w:hAnsi="Times New Roman" w:cs="Times New Roman"/>
                <w:bCs/>
                <w:szCs w:val="21"/>
              </w:rPr>
            </w:pPr>
            <w:r>
              <w:rPr>
                <w:rFonts w:ascii="Times New Roman" w:eastAsia="宋体" w:hAnsi="Times New Roman" w:cs="Times New Roman" w:hint="eastAsia"/>
                <w:bCs/>
                <w:szCs w:val="21"/>
              </w:rPr>
              <w:t>排气筒高度，</w:t>
            </w:r>
            <w:r>
              <w:rPr>
                <w:rFonts w:ascii="Times New Roman" w:eastAsia="宋体" w:hAnsi="Times New Roman" w:cs="Times New Roman" w:hint="eastAsia"/>
                <w:bCs/>
                <w:szCs w:val="21"/>
              </w:rPr>
              <w:t>m</w:t>
            </w:r>
          </w:p>
        </w:tc>
        <w:tc>
          <w:tcPr>
            <w:tcW w:w="1989" w:type="dxa"/>
            <w:vAlign w:val="center"/>
          </w:tcPr>
          <w:p w14:paraId="3213B46A" w14:textId="403CC428" w:rsidR="00C31C12" w:rsidRPr="00C31C12" w:rsidRDefault="00C31C12" w:rsidP="00C31C12">
            <w:pPr>
              <w:jc w:val="center"/>
              <w:rPr>
                <w:rFonts w:ascii="Times New Roman" w:eastAsia="宋体" w:hAnsi="Times New Roman" w:cs="Times New Roman"/>
                <w:bCs/>
                <w:szCs w:val="21"/>
              </w:rPr>
            </w:pPr>
            <w:r>
              <w:rPr>
                <w:rFonts w:ascii="Times New Roman" w:eastAsia="宋体" w:hAnsi="Times New Roman" w:cs="Times New Roman" w:hint="eastAsia"/>
                <w:bCs/>
                <w:szCs w:val="21"/>
              </w:rPr>
              <w:t>标准值（无量纲）</w:t>
            </w:r>
          </w:p>
        </w:tc>
      </w:tr>
      <w:tr w:rsidR="00C31C12" w:rsidRPr="00C31C12" w14:paraId="557869D3" w14:textId="77777777" w:rsidTr="00C31C12">
        <w:trPr>
          <w:jc w:val="center"/>
        </w:trPr>
        <w:tc>
          <w:tcPr>
            <w:tcW w:w="1980" w:type="dxa"/>
            <w:vAlign w:val="center"/>
          </w:tcPr>
          <w:p w14:paraId="5F3C859E" w14:textId="763DFCA2" w:rsidR="00C31C12" w:rsidRPr="00C31C12" w:rsidRDefault="00C31C12" w:rsidP="00C31C12">
            <w:pPr>
              <w:jc w:val="center"/>
              <w:rPr>
                <w:rFonts w:ascii="Times New Roman" w:eastAsia="宋体" w:hAnsi="Times New Roman" w:cs="Times New Roman"/>
                <w:bCs/>
                <w:szCs w:val="21"/>
              </w:rPr>
            </w:pPr>
            <w:r>
              <w:rPr>
                <w:rFonts w:ascii="Times New Roman" w:eastAsia="宋体" w:hAnsi="Times New Roman" w:cs="Times New Roman" w:hint="eastAsia"/>
                <w:bCs/>
                <w:szCs w:val="21"/>
              </w:rPr>
              <w:t>1</w:t>
            </w:r>
          </w:p>
        </w:tc>
        <w:tc>
          <w:tcPr>
            <w:tcW w:w="1980" w:type="dxa"/>
            <w:vAlign w:val="center"/>
          </w:tcPr>
          <w:p w14:paraId="2FDEEECB" w14:textId="1BCC896D" w:rsidR="00C31C12" w:rsidRPr="00C31C12" w:rsidRDefault="00C31C12" w:rsidP="00C31C12">
            <w:pPr>
              <w:jc w:val="center"/>
              <w:rPr>
                <w:rFonts w:ascii="Times New Roman" w:eastAsia="宋体" w:hAnsi="Times New Roman" w:cs="Times New Roman"/>
                <w:bCs/>
                <w:szCs w:val="21"/>
              </w:rPr>
            </w:pPr>
            <w:r>
              <w:rPr>
                <w:rFonts w:ascii="Times New Roman" w:eastAsia="宋体" w:hAnsi="Times New Roman" w:cs="Times New Roman" w:hint="eastAsia"/>
                <w:bCs/>
                <w:szCs w:val="21"/>
              </w:rPr>
              <w:t>臭气浓度</w:t>
            </w:r>
          </w:p>
        </w:tc>
        <w:tc>
          <w:tcPr>
            <w:tcW w:w="1989" w:type="dxa"/>
            <w:vAlign w:val="center"/>
          </w:tcPr>
          <w:p w14:paraId="167BA6E8" w14:textId="5365F5C4" w:rsidR="00C31C12" w:rsidRPr="00C31C12" w:rsidRDefault="00C31C12" w:rsidP="00C31C12">
            <w:pPr>
              <w:jc w:val="center"/>
              <w:rPr>
                <w:rFonts w:ascii="Times New Roman" w:eastAsia="宋体" w:hAnsi="Times New Roman" w:cs="Times New Roman"/>
                <w:bCs/>
                <w:szCs w:val="21"/>
              </w:rPr>
            </w:pPr>
            <w:r>
              <w:rPr>
                <w:rFonts w:ascii="Times New Roman" w:eastAsia="宋体" w:hAnsi="Times New Roman" w:cs="Times New Roman" w:hint="eastAsia"/>
                <w:bCs/>
                <w:szCs w:val="21"/>
              </w:rPr>
              <w:t>1</w:t>
            </w:r>
            <w:r>
              <w:rPr>
                <w:rFonts w:ascii="Times New Roman" w:eastAsia="宋体" w:hAnsi="Times New Roman" w:cs="Times New Roman"/>
                <w:bCs/>
                <w:szCs w:val="21"/>
              </w:rPr>
              <w:t>5</w:t>
            </w:r>
          </w:p>
        </w:tc>
        <w:tc>
          <w:tcPr>
            <w:tcW w:w="1989" w:type="dxa"/>
            <w:vAlign w:val="center"/>
          </w:tcPr>
          <w:p w14:paraId="20BEDEDC" w14:textId="775332A0" w:rsidR="00C31C12" w:rsidRPr="00C31C12" w:rsidRDefault="00C31C12" w:rsidP="00C31C12">
            <w:pPr>
              <w:jc w:val="center"/>
              <w:rPr>
                <w:rFonts w:ascii="Times New Roman" w:eastAsia="宋体" w:hAnsi="Times New Roman" w:cs="Times New Roman"/>
                <w:bCs/>
                <w:szCs w:val="21"/>
              </w:rPr>
            </w:pPr>
            <w:r>
              <w:rPr>
                <w:rFonts w:ascii="Times New Roman" w:eastAsia="宋体" w:hAnsi="Times New Roman" w:cs="Times New Roman" w:hint="eastAsia"/>
                <w:bCs/>
                <w:szCs w:val="21"/>
              </w:rPr>
              <w:t>2</w:t>
            </w:r>
            <w:r>
              <w:rPr>
                <w:rFonts w:ascii="Times New Roman" w:eastAsia="宋体" w:hAnsi="Times New Roman" w:cs="Times New Roman"/>
                <w:bCs/>
                <w:szCs w:val="21"/>
              </w:rPr>
              <w:t>000</w:t>
            </w:r>
          </w:p>
        </w:tc>
      </w:tr>
    </w:tbl>
    <w:p w14:paraId="61D885DA" w14:textId="63A8C552"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本项目投料粉尘</w:t>
      </w:r>
      <w:r>
        <w:rPr>
          <w:rFonts w:ascii="Times New Roman" w:eastAsia="宋体" w:hAnsi="Times New Roman" w:cs="Times New Roman" w:hint="eastAsia"/>
          <w:bCs/>
          <w:sz w:val="24"/>
          <w:szCs w:val="24"/>
        </w:rPr>
        <w:t>G2</w:t>
      </w:r>
      <w:r>
        <w:rPr>
          <w:rFonts w:ascii="Times New Roman" w:eastAsia="宋体" w:hAnsi="Times New Roman" w:cs="Times New Roman" w:hint="eastAsia"/>
          <w:bCs/>
          <w:sz w:val="24"/>
          <w:szCs w:val="24"/>
        </w:rPr>
        <w:t>中主要污染物为颗粒物，排放应执行《大气污染物综合排放标准》（</w:t>
      </w:r>
      <w:r>
        <w:rPr>
          <w:rFonts w:ascii="Times New Roman" w:eastAsia="宋体" w:hAnsi="Times New Roman" w:cs="Times New Roman"/>
          <w:bCs/>
          <w:sz w:val="24"/>
          <w:szCs w:val="24"/>
        </w:rPr>
        <w:t>GB16297-1996</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中表</w:t>
      </w:r>
      <w:r>
        <w:rPr>
          <w:rFonts w:ascii="Times New Roman" w:eastAsia="宋体" w:hAnsi="Times New Roman" w:cs="Times New Roman" w:hint="eastAsia"/>
          <w:bCs/>
          <w:sz w:val="24"/>
          <w:szCs w:val="24"/>
        </w:rPr>
        <w:t>2</w:t>
      </w:r>
      <w:r>
        <w:rPr>
          <w:rFonts w:ascii="Times New Roman" w:eastAsia="宋体" w:hAnsi="Times New Roman" w:cs="Times New Roman" w:hint="eastAsia"/>
          <w:bCs/>
          <w:sz w:val="24"/>
          <w:szCs w:val="24"/>
        </w:rPr>
        <w:t>的二级标准，</w:t>
      </w:r>
      <w:r>
        <w:rPr>
          <w:rFonts w:ascii="Times New Roman" w:eastAsia="宋体" w:hAnsi="Times New Roman" w:cs="Times New Roman"/>
          <w:bCs/>
          <w:sz w:val="24"/>
          <w:szCs w:val="24"/>
        </w:rPr>
        <w:t>具体标准值见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_Ref143173099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3- 7</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4A93E34C" w14:textId="1F4C4776" w:rsidR="00321B84" w:rsidRDefault="007621E7">
      <w:pPr>
        <w:pStyle w:val="a5"/>
        <w:keepNext/>
        <w:jc w:val="center"/>
        <w:rPr>
          <w:rFonts w:ascii="Times New Roman" w:eastAsia="宋体" w:hAnsi="Times New Roman" w:cs="Times New Roman"/>
          <w:b/>
          <w:sz w:val="21"/>
          <w:szCs w:val="21"/>
        </w:rPr>
      </w:pPr>
      <w:bookmarkStart w:id="51" w:name="_Ref143173099"/>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7</w:t>
      </w:r>
      <w:r>
        <w:rPr>
          <w:rFonts w:ascii="Times New Roman" w:eastAsia="宋体" w:hAnsi="Times New Roman" w:cs="Times New Roman"/>
          <w:b/>
          <w:sz w:val="21"/>
          <w:szCs w:val="21"/>
        </w:rPr>
        <w:fldChar w:fldCharType="end"/>
      </w:r>
      <w:bookmarkEnd w:id="51"/>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《大气污染物综合排放标准》（</w:t>
      </w:r>
      <w:r>
        <w:rPr>
          <w:rFonts w:ascii="Times New Roman" w:eastAsia="宋体" w:hAnsi="Times New Roman" w:cs="Times New Roman"/>
          <w:b/>
          <w:sz w:val="21"/>
          <w:szCs w:val="21"/>
        </w:rPr>
        <w:t>GB 16297-1996</w:t>
      </w:r>
      <w:r>
        <w:rPr>
          <w:rFonts w:ascii="Times New Roman" w:eastAsia="宋体" w:hAnsi="Times New Roman" w:cs="Times New Roman"/>
          <w:b/>
          <w:sz w:val="21"/>
          <w:szCs w:val="21"/>
        </w:rPr>
        <w:t>）</w:t>
      </w:r>
    </w:p>
    <w:tbl>
      <w:tblPr>
        <w:tblW w:w="79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8"/>
        <w:gridCol w:w="1335"/>
        <w:gridCol w:w="1197"/>
        <w:gridCol w:w="1278"/>
        <w:gridCol w:w="767"/>
        <w:gridCol w:w="1359"/>
        <w:gridCol w:w="1569"/>
      </w:tblGrid>
      <w:tr w:rsidR="00321B84" w14:paraId="0A301A78" w14:textId="77777777">
        <w:trPr>
          <w:jc w:val="center"/>
        </w:trPr>
        <w:tc>
          <w:tcPr>
            <w:tcW w:w="438" w:type="dxa"/>
            <w:vMerge w:val="restart"/>
            <w:tcBorders>
              <w:top w:val="single" w:sz="4" w:space="0" w:color="000000"/>
              <w:left w:val="single" w:sz="4" w:space="0" w:color="000000"/>
              <w:bottom w:val="single" w:sz="4" w:space="0" w:color="000000"/>
              <w:right w:val="single" w:sz="4" w:space="0" w:color="000000"/>
            </w:tcBorders>
            <w:vAlign w:val="center"/>
          </w:tcPr>
          <w:p w14:paraId="2683B20D" w14:textId="77777777" w:rsidR="00321B84" w:rsidRDefault="007621E7">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序号</w:t>
            </w:r>
          </w:p>
        </w:tc>
        <w:tc>
          <w:tcPr>
            <w:tcW w:w="1335" w:type="dxa"/>
            <w:vMerge w:val="restart"/>
            <w:tcBorders>
              <w:top w:val="single" w:sz="4" w:space="0" w:color="000000"/>
              <w:left w:val="nil"/>
              <w:bottom w:val="single" w:sz="4" w:space="0" w:color="000000"/>
              <w:right w:val="single" w:sz="4" w:space="0" w:color="000000"/>
            </w:tcBorders>
            <w:vAlign w:val="center"/>
          </w:tcPr>
          <w:p w14:paraId="25527597" w14:textId="77777777" w:rsidR="00321B84" w:rsidRDefault="007621E7">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污染物</w:t>
            </w:r>
          </w:p>
        </w:tc>
        <w:tc>
          <w:tcPr>
            <w:tcW w:w="1197" w:type="dxa"/>
            <w:vMerge w:val="restart"/>
            <w:tcBorders>
              <w:top w:val="single" w:sz="4" w:space="0" w:color="000000"/>
              <w:left w:val="nil"/>
              <w:bottom w:val="single" w:sz="4" w:space="0" w:color="000000"/>
              <w:right w:val="single" w:sz="4" w:space="0" w:color="000000"/>
            </w:tcBorders>
            <w:vAlign w:val="center"/>
          </w:tcPr>
          <w:p w14:paraId="6775E5AA" w14:textId="77777777" w:rsidR="00321B84" w:rsidRDefault="007621E7">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最高允许排放浓度（</w:t>
            </w:r>
            <w:r>
              <w:rPr>
                <w:rFonts w:ascii="Times New Roman" w:eastAsia="宋体" w:hAnsi="Times New Roman" w:cs="Times New Roman"/>
                <w:szCs w:val="21"/>
              </w:rPr>
              <w:t>mg/m</w:t>
            </w:r>
            <w:r>
              <w:rPr>
                <w:rFonts w:ascii="Times New Roman" w:eastAsia="宋体" w:hAnsi="Times New Roman" w:cs="Times New Roman"/>
                <w:szCs w:val="21"/>
                <w:vertAlign w:val="superscript"/>
              </w:rPr>
              <w:t>3</w:t>
            </w:r>
            <w:r>
              <w:rPr>
                <w:rFonts w:ascii="Times New Roman" w:eastAsia="宋体" w:hAnsi="Times New Roman" w:cs="Times New Roman"/>
                <w:szCs w:val="21"/>
              </w:rPr>
              <w:t>）</w:t>
            </w:r>
          </w:p>
        </w:tc>
        <w:tc>
          <w:tcPr>
            <w:tcW w:w="2045" w:type="dxa"/>
            <w:gridSpan w:val="2"/>
            <w:tcBorders>
              <w:top w:val="single" w:sz="4" w:space="0" w:color="000000"/>
              <w:left w:val="nil"/>
              <w:bottom w:val="single" w:sz="4" w:space="0" w:color="000000"/>
              <w:right w:val="single" w:sz="4" w:space="0" w:color="000000"/>
            </w:tcBorders>
            <w:vAlign w:val="center"/>
          </w:tcPr>
          <w:p w14:paraId="30F8935C" w14:textId="77777777" w:rsidR="00321B84" w:rsidRDefault="007621E7">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最高允许排放速率（</w:t>
            </w:r>
            <w:r>
              <w:rPr>
                <w:rFonts w:ascii="Times New Roman" w:eastAsia="宋体" w:hAnsi="Times New Roman" w:cs="Times New Roman"/>
                <w:szCs w:val="21"/>
              </w:rPr>
              <w:t>kg/h</w:t>
            </w:r>
            <w:r>
              <w:rPr>
                <w:rFonts w:ascii="Times New Roman" w:eastAsia="宋体" w:hAnsi="Times New Roman" w:cs="Times New Roman"/>
                <w:szCs w:val="21"/>
              </w:rPr>
              <w:t>）</w:t>
            </w:r>
          </w:p>
        </w:tc>
        <w:tc>
          <w:tcPr>
            <w:tcW w:w="2928" w:type="dxa"/>
            <w:gridSpan w:val="2"/>
            <w:tcBorders>
              <w:top w:val="single" w:sz="4" w:space="0" w:color="000000"/>
              <w:left w:val="nil"/>
              <w:bottom w:val="single" w:sz="4" w:space="0" w:color="000000"/>
              <w:right w:val="single" w:sz="4" w:space="0" w:color="000000"/>
            </w:tcBorders>
            <w:vAlign w:val="center"/>
          </w:tcPr>
          <w:p w14:paraId="4B39F9C7" w14:textId="77777777" w:rsidR="00321B84" w:rsidRDefault="007621E7">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无组织排放监控浓度限值</w:t>
            </w:r>
          </w:p>
        </w:tc>
      </w:tr>
      <w:tr w:rsidR="00321B84" w14:paraId="1CCA66CE" w14:textId="77777777">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72741288" w14:textId="77777777" w:rsidR="00321B84" w:rsidRDefault="00321B84">
            <w:pPr>
              <w:widowControl/>
              <w:jc w:val="left"/>
              <w:rPr>
                <w:rFonts w:ascii="Times New Roman" w:eastAsia="宋体" w:hAnsi="Times New Roman" w:cs="Times New Roman"/>
                <w:szCs w:val="21"/>
              </w:rPr>
            </w:pPr>
          </w:p>
        </w:tc>
        <w:tc>
          <w:tcPr>
            <w:tcW w:w="1335" w:type="dxa"/>
            <w:vMerge/>
            <w:tcBorders>
              <w:top w:val="single" w:sz="4" w:space="0" w:color="000000"/>
              <w:left w:val="nil"/>
              <w:bottom w:val="single" w:sz="4" w:space="0" w:color="000000"/>
              <w:right w:val="single" w:sz="4" w:space="0" w:color="000000"/>
            </w:tcBorders>
            <w:vAlign w:val="center"/>
          </w:tcPr>
          <w:p w14:paraId="69F7DA4C" w14:textId="77777777" w:rsidR="00321B84" w:rsidRDefault="00321B84">
            <w:pPr>
              <w:widowControl/>
              <w:jc w:val="left"/>
              <w:rPr>
                <w:rFonts w:ascii="Times New Roman" w:eastAsia="宋体" w:hAnsi="Times New Roman" w:cs="Times New Roman"/>
                <w:szCs w:val="21"/>
              </w:rPr>
            </w:pPr>
          </w:p>
        </w:tc>
        <w:tc>
          <w:tcPr>
            <w:tcW w:w="1197" w:type="dxa"/>
            <w:vMerge/>
            <w:tcBorders>
              <w:top w:val="single" w:sz="4" w:space="0" w:color="000000"/>
              <w:left w:val="nil"/>
              <w:bottom w:val="single" w:sz="4" w:space="0" w:color="000000"/>
              <w:right w:val="single" w:sz="4" w:space="0" w:color="000000"/>
            </w:tcBorders>
            <w:vAlign w:val="center"/>
          </w:tcPr>
          <w:p w14:paraId="647E8F37" w14:textId="77777777" w:rsidR="00321B84" w:rsidRDefault="00321B84">
            <w:pPr>
              <w:widowControl/>
              <w:jc w:val="left"/>
              <w:rPr>
                <w:rFonts w:ascii="Times New Roman" w:eastAsia="宋体" w:hAnsi="Times New Roman" w:cs="Times New Roman"/>
                <w:szCs w:val="21"/>
              </w:rPr>
            </w:pPr>
          </w:p>
        </w:tc>
        <w:tc>
          <w:tcPr>
            <w:tcW w:w="1278" w:type="dxa"/>
            <w:tcBorders>
              <w:top w:val="single" w:sz="4" w:space="0" w:color="000000"/>
              <w:left w:val="nil"/>
              <w:bottom w:val="single" w:sz="4" w:space="0" w:color="000000"/>
              <w:right w:val="single" w:sz="4" w:space="0" w:color="000000"/>
            </w:tcBorders>
            <w:vAlign w:val="center"/>
          </w:tcPr>
          <w:p w14:paraId="6649299D" w14:textId="77777777" w:rsidR="00321B84" w:rsidRDefault="007621E7">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排气筒（</w:t>
            </w:r>
            <w:r>
              <w:rPr>
                <w:rFonts w:ascii="Times New Roman" w:eastAsia="宋体" w:hAnsi="Times New Roman" w:cs="Times New Roman"/>
                <w:szCs w:val="21"/>
              </w:rPr>
              <w:t>m</w:t>
            </w:r>
            <w:r>
              <w:rPr>
                <w:rFonts w:ascii="Times New Roman" w:eastAsia="宋体" w:hAnsi="Times New Roman" w:cs="Times New Roman"/>
                <w:szCs w:val="21"/>
              </w:rPr>
              <w:t>）</w:t>
            </w:r>
          </w:p>
        </w:tc>
        <w:tc>
          <w:tcPr>
            <w:tcW w:w="767" w:type="dxa"/>
            <w:tcBorders>
              <w:top w:val="single" w:sz="4" w:space="0" w:color="000000"/>
              <w:left w:val="nil"/>
              <w:bottom w:val="single" w:sz="4" w:space="0" w:color="000000"/>
              <w:right w:val="single" w:sz="4" w:space="0" w:color="000000"/>
            </w:tcBorders>
            <w:vAlign w:val="center"/>
          </w:tcPr>
          <w:p w14:paraId="1FCE56CF" w14:textId="77777777" w:rsidR="00321B84" w:rsidRDefault="007621E7">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二级</w:t>
            </w:r>
          </w:p>
        </w:tc>
        <w:tc>
          <w:tcPr>
            <w:tcW w:w="1359" w:type="dxa"/>
            <w:tcBorders>
              <w:top w:val="single" w:sz="4" w:space="0" w:color="000000"/>
              <w:left w:val="nil"/>
              <w:bottom w:val="single" w:sz="4" w:space="0" w:color="000000"/>
              <w:right w:val="single" w:sz="4" w:space="0" w:color="000000"/>
            </w:tcBorders>
            <w:vAlign w:val="center"/>
          </w:tcPr>
          <w:p w14:paraId="49E516D2" w14:textId="77777777" w:rsidR="00321B84" w:rsidRDefault="007621E7">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监控点</w:t>
            </w:r>
          </w:p>
        </w:tc>
        <w:tc>
          <w:tcPr>
            <w:tcW w:w="1569" w:type="dxa"/>
            <w:tcBorders>
              <w:top w:val="single" w:sz="4" w:space="0" w:color="000000"/>
              <w:left w:val="nil"/>
              <w:bottom w:val="single" w:sz="4" w:space="0" w:color="000000"/>
              <w:right w:val="single" w:sz="4" w:space="0" w:color="000000"/>
            </w:tcBorders>
            <w:vAlign w:val="center"/>
          </w:tcPr>
          <w:p w14:paraId="74A94509" w14:textId="77777777" w:rsidR="00321B84" w:rsidRDefault="007621E7">
            <w:pPr>
              <w:spacing w:line="340" w:lineRule="exact"/>
              <w:jc w:val="center"/>
              <w:rPr>
                <w:rFonts w:ascii="Times New Roman" w:eastAsia="宋体" w:hAnsi="Times New Roman" w:cs="Times New Roman"/>
                <w:szCs w:val="21"/>
              </w:rPr>
            </w:pPr>
            <w:r>
              <w:rPr>
                <w:rFonts w:ascii="Times New Roman" w:eastAsia="宋体" w:hAnsi="Times New Roman" w:cs="Times New Roman"/>
                <w:szCs w:val="21"/>
              </w:rPr>
              <w:t>浓度（</w:t>
            </w:r>
            <w:r>
              <w:rPr>
                <w:rFonts w:ascii="Times New Roman" w:eastAsia="宋体" w:hAnsi="Times New Roman" w:cs="Times New Roman"/>
                <w:szCs w:val="21"/>
              </w:rPr>
              <w:t>mg/m</w:t>
            </w:r>
            <w:r>
              <w:rPr>
                <w:rFonts w:ascii="Times New Roman" w:eastAsia="宋体" w:hAnsi="Times New Roman" w:cs="Times New Roman"/>
                <w:szCs w:val="21"/>
                <w:vertAlign w:val="superscript"/>
              </w:rPr>
              <w:t>3</w:t>
            </w:r>
            <w:r>
              <w:rPr>
                <w:rFonts w:ascii="Times New Roman" w:eastAsia="宋体" w:hAnsi="Times New Roman" w:cs="Times New Roman"/>
                <w:szCs w:val="21"/>
              </w:rPr>
              <w:t>）</w:t>
            </w:r>
          </w:p>
        </w:tc>
      </w:tr>
      <w:tr w:rsidR="00321B84" w:rsidRPr="00A83777" w14:paraId="6A9BF003" w14:textId="77777777">
        <w:trPr>
          <w:jc w:val="center"/>
        </w:trPr>
        <w:tc>
          <w:tcPr>
            <w:tcW w:w="438" w:type="dxa"/>
            <w:tcBorders>
              <w:top w:val="single" w:sz="4" w:space="0" w:color="000000"/>
              <w:left w:val="single" w:sz="4" w:space="0" w:color="000000"/>
              <w:bottom w:val="single" w:sz="4" w:space="0" w:color="000000"/>
              <w:right w:val="single" w:sz="4" w:space="0" w:color="000000"/>
            </w:tcBorders>
            <w:vAlign w:val="center"/>
          </w:tcPr>
          <w:p w14:paraId="1BD69C1E" w14:textId="77777777" w:rsidR="00321B84" w:rsidRPr="00A83777" w:rsidRDefault="007621E7">
            <w:pPr>
              <w:spacing w:line="340" w:lineRule="exact"/>
              <w:jc w:val="center"/>
              <w:rPr>
                <w:rFonts w:ascii="Times New Roman" w:eastAsia="宋体" w:hAnsi="Times New Roman" w:cs="Times New Roman"/>
                <w:szCs w:val="21"/>
              </w:rPr>
            </w:pPr>
            <w:r w:rsidRPr="00A83777">
              <w:rPr>
                <w:rFonts w:ascii="Times New Roman" w:eastAsia="宋体" w:hAnsi="Times New Roman" w:cs="Times New Roman"/>
                <w:szCs w:val="21"/>
              </w:rPr>
              <w:t>1</w:t>
            </w:r>
          </w:p>
        </w:tc>
        <w:tc>
          <w:tcPr>
            <w:tcW w:w="1335" w:type="dxa"/>
            <w:tcBorders>
              <w:top w:val="single" w:sz="4" w:space="0" w:color="000000"/>
              <w:left w:val="nil"/>
              <w:bottom w:val="single" w:sz="4" w:space="0" w:color="000000"/>
              <w:right w:val="single" w:sz="4" w:space="0" w:color="000000"/>
            </w:tcBorders>
            <w:vAlign w:val="center"/>
          </w:tcPr>
          <w:p w14:paraId="132FF5FB" w14:textId="77777777" w:rsidR="00321B84" w:rsidRPr="00A83777" w:rsidRDefault="007621E7">
            <w:pPr>
              <w:widowControl/>
              <w:spacing w:line="360" w:lineRule="auto"/>
              <w:jc w:val="center"/>
              <w:rPr>
                <w:rFonts w:ascii="Times New Roman" w:eastAsia="宋体" w:hAnsi="Times New Roman" w:cs="Times New Roman"/>
                <w:kern w:val="0"/>
                <w:szCs w:val="21"/>
              </w:rPr>
            </w:pPr>
            <w:r w:rsidRPr="00A83777">
              <w:rPr>
                <w:rFonts w:ascii="Times New Roman" w:eastAsia="宋体" w:hAnsi="Times New Roman" w:cs="Times New Roman"/>
                <w:kern w:val="0"/>
                <w:szCs w:val="21"/>
              </w:rPr>
              <w:t>颗粒物</w:t>
            </w:r>
          </w:p>
        </w:tc>
        <w:tc>
          <w:tcPr>
            <w:tcW w:w="1197" w:type="dxa"/>
            <w:tcBorders>
              <w:top w:val="single" w:sz="4" w:space="0" w:color="000000"/>
              <w:left w:val="nil"/>
              <w:bottom w:val="single" w:sz="4" w:space="0" w:color="000000"/>
              <w:right w:val="single" w:sz="4" w:space="0" w:color="000000"/>
            </w:tcBorders>
            <w:vAlign w:val="center"/>
          </w:tcPr>
          <w:p w14:paraId="31FC51CF" w14:textId="77777777" w:rsidR="00321B84" w:rsidRPr="00A83777" w:rsidRDefault="007621E7">
            <w:pPr>
              <w:spacing w:line="340" w:lineRule="exact"/>
              <w:jc w:val="center"/>
              <w:rPr>
                <w:rFonts w:ascii="Times New Roman" w:eastAsia="宋体" w:hAnsi="Times New Roman" w:cs="Times New Roman"/>
                <w:szCs w:val="21"/>
              </w:rPr>
            </w:pPr>
            <w:r w:rsidRPr="00A83777">
              <w:rPr>
                <w:rFonts w:ascii="Times New Roman" w:eastAsia="宋体" w:hAnsi="Times New Roman" w:cs="Times New Roman"/>
                <w:szCs w:val="21"/>
              </w:rPr>
              <w:t>120</w:t>
            </w:r>
          </w:p>
        </w:tc>
        <w:tc>
          <w:tcPr>
            <w:tcW w:w="1278" w:type="dxa"/>
            <w:tcBorders>
              <w:top w:val="single" w:sz="4" w:space="0" w:color="000000"/>
              <w:left w:val="nil"/>
              <w:bottom w:val="single" w:sz="4" w:space="0" w:color="000000"/>
              <w:right w:val="single" w:sz="4" w:space="0" w:color="000000"/>
            </w:tcBorders>
            <w:vAlign w:val="center"/>
          </w:tcPr>
          <w:p w14:paraId="37DB51CF" w14:textId="77777777" w:rsidR="00321B84" w:rsidRPr="00A83777" w:rsidRDefault="007621E7">
            <w:pPr>
              <w:spacing w:line="340" w:lineRule="exact"/>
              <w:jc w:val="center"/>
              <w:rPr>
                <w:rFonts w:ascii="Times New Roman" w:eastAsia="宋体" w:hAnsi="Times New Roman" w:cs="Times New Roman"/>
                <w:szCs w:val="21"/>
              </w:rPr>
            </w:pPr>
            <w:r w:rsidRPr="00A83777">
              <w:rPr>
                <w:rFonts w:ascii="Times New Roman" w:eastAsia="宋体" w:hAnsi="Times New Roman" w:cs="Times New Roman"/>
                <w:szCs w:val="21"/>
              </w:rPr>
              <w:t>15</w:t>
            </w:r>
          </w:p>
        </w:tc>
        <w:tc>
          <w:tcPr>
            <w:tcW w:w="767" w:type="dxa"/>
            <w:tcBorders>
              <w:top w:val="single" w:sz="4" w:space="0" w:color="000000"/>
              <w:left w:val="nil"/>
              <w:bottom w:val="single" w:sz="4" w:space="0" w:color="000000"/>
              <w:right w:val="single" w:sz="4" w:space="0" w:color="000000"/>
            </w:tcBorders>
            <w:vAlign w:val="center"/>
          </w:tcPr>
          <w:p w14:paraId="73DE4358" w14:textId="77777777" w:rsidR="00321B84" w:rsidRPr="00A83777" w:rsidRDefault="007621E7">
            <w:pPr>
              <w:spacing w:line="340" w:lineRule="exact"/>
              <w:jc w:val="center"/>
              <w:rPr>
                <w:rFonts w:ascii="Times New Roman" w:eastAsia="宋体" w:hAnsi="Times New Roman" w:cs="Times New Roman"/>
                <w:szCs w:val="21"/>
              </w:rPr>
            </w:pPr>
            <w:r w:rsidRPr="00A83777">
              <w:rPr>
                <w:rFonts w:ascii="Times New Roman" w:eastAsia="宋体" w:hAnsi="Times New Roman" w:cs="Times New Roman"/>
                <w:szCs w:val="21"/>
              </w:rPr>
              <w:t>3.5</w:t>
            </w:r>
          </w:p>
        </w:tc>
        <w:tc>
          <w:tcPr>
            <w:tcW w:w="1359" w:type="dxa"/>
            <w:tcBorders>
              <w:top w:val="nil"/>
              <w:left w:val="nil"/>
              <w:right w:val="single" w:sz="4" w:space="0" w:color="000000"/>
            </w:tcBorders>
            <w:vAlign w:val="center"/>
          </w:tcPr>
          <w:p w14:paraId="30CA7C4F" w14:textId="77777777" w:rsidR="00321B84" w:rsidRPr="00A83777" w:rsidRDefault="007621E7">
            <w:pPr>
              <w:widowControl/>
              <w:jc w:val="center"/>
              <w:rPr>
                <w:rFonts w:ascii="Times New Roman" w:eastAsia="宋体" w:hAnsi="Times New Roman" w:cs="Times New Roman"/>
                <w:szCs w:val="21"/>
              </w:rPr>
            </w:pPr>
            <w:r w:rsidRPr="00A83777">
              <w:rPr>
                <w:rFonts w:ascii="Times New Roman" w:eastAsia="宋体" w:hAnsi="Times New Roman" w:cs="Times New Roman"/>
                <w:szCs w:val="21"/>
              </w:rPr>
              <w:t>周界外浓度最高点</w:t>
            </w:r>
          </w:p>
        </w:tc>
        <w:tc>
          <w:tcPr>
            <w:tcW w:w="1569" w:type="dxa"/>
            <w:tcBorders>
              <w:top w:val="single" w:sz="4" w:space="0" w:color="000000"/>
              <w:left w:val="nil"/>
              <w:bottom w:val="single" w:sz="4" w:space="0" w:color="000000"/>
              <w:right w:val="single" w:sz="4" w:space="0" w:color="000000"/>
            </w:tcBorders>
            <w:vAlign w:val="center"/>
          </w:tcPr>
          <w:p w14:paraId="630FA78E" w14:textId="77777777" w:rsidR="00321B84" w:rsidRPr="00A83777" w:rsidRDefault="007621E7">
            <w:pPr>
              <w:spacing w:line="340" w:lineRule="exact"/>
              <w:jc w:val="center"/>
              <w:rPr>
                <w:rFonts w:ascii="Times New Roman" w:eastAsia="宋体" w:hAnsi="Times New Roman" w:cs="Times New Roman"/>
                <w:szCs w:val="21"/>
              </w:rPr>
            </w:pPr>
            <w:r w:rsidRPr="00A83777">
              <w:rPr>
                <w:rFonts w:ascii="Times New Roman" w:eastAsia="宋体" w:hAnsi="Times New Roman" w:cs="Times New Roman"/>
                <w:szCs w:val="21"/>
              </w:rPr>
              <w:t>1.0</w:t>
            </w:r>
          </w:p>
        </w:tc>
      </w:tr>
    </w:tbl>
    <w:p w14:paraId="7B53A5D6" w14:textId="6EB4E00D" w:rsidR="00321B84" w:rsidRPr="00A83777" w:rsidRDefault="007621E7">
      <w:pPr>
        <w:pStyle w:val="aff2"/>
        <w:spacing w:line="360" w:lineRule="auto"/>
        <w:ind w:firstLineChars="200" w:firstLine="480"/>
        <w:rPr>
          <w:rFonts w:ascii="Times New Roman" w:eastAsia="宋体" w:hAnsi="Times New Roman" w:cs="Times New Roman"/>
          <w:bCs/>
          <w:sz w:val="24"/>
          <w:szCs w:val="24"/>
        </w:rPr>
      </w:pPr>
      <w:r w:rsidRPr="00A83777">
        <w:rPr>
          <w:rFonts w:ascii="Times New Roman" w:eastAsia="宋体" w:hAnsi="Times New Roman" w:cs="Times New Roman" w:hint="eastAsia"/>
          <w:bCs/>
          <w:sz w:val="24"/>
          <w:szCs w:val="24"/>
        </w:rPr>
        <w:t>本项目</w:t>
      </w:r>
      <w:r w:rsidRPr="00A83777">
        <w:rPr>
          <w:rFonts w:ascii="Times New Roman" w:eastAsia="宋体" w:hAnsi="Times New Roman" w:cs="Times New Roman" w:hint="eastAsia"/>
          <w:bCs/>
          <w:sz w:val="24"/>
          <w:szCs w:val="20"/>
        </w:rPr>
        <w:t>膨化、挤压膨化、油炸过程中逸散的臭气</w:t>
      </w:r>
      <w:r w:rsidRPr="00A83777">
        <w:rPr>
          <w:rFonts w:ascii="Times New Roman" w:eastAsia="宋体" w:hAnsi="Times New Roman" w:cs="Times New Roman" w:hint="eastAsia"/>
          <w:bCs/>
          <w:sz w:val="24"/>
          <w:szCs w:val="20"/>
        </w:rPr>
        <w:t>G3</w:t>
      </w:r>
      <w:r w:rsidRPr="00A83777">
        <w:rPr>
          <w:rFonts w:ascii="Times New Roman" w:eastAsia="宋体" w:hAnsi="Times New Roman" w:cs="Times New Roman" w:hint="eastAsia"/>
          <w:bCs/>
          <w:sz w:val="24"/>
          <w:szCs w:val="20"/>
        </w:rPr>
        <w:t>排放应执行《恶臭污染物排放标准》（</w:t>
      </w:r>
      <w:r w:rsidRPr="00A83777">
        <w:rPr>
          <w:rFonts w:ascii="Times New Roman" w:eastAsia="宋体" w:hAnsi="Times New Roman" w:cs="Times New Roman"/>
          <w:bCs/>
          <w:sz w:val="24"/>
          <w:szCs w:val="20"/>
        </w:rPr>
        <w:t>GB14554-93</w:t>
      </w:r>
      <w:r w:rsidRPr="00A83777">
        <w:rPr>
          <w:rFonts w:ascii="Times New Roman" w:eastAsia="宋体" w:hAnsi="Times New Roman" w:cs="Times New Roman"/>
          <w:bCs/>
          <w:sz w:val="24"/>
          <w:szCs w:val="20"/>
        </w:rPr>
        <w:t>）中表</w:t>
      </w:r>
      <w:r w:rsidRPr="00A83777">
        <w:rPr>
          <w:rFonts w:ascii="Times New Roman" w:eastAsia="宋体" w:hAnsi="Times New Roman" w:cs="Times New Roman"/>
          <w:bCs/>
          <w:sz w:val="24"/>
          <w:szCs w:val="20"/>
        </w:rPr>
        <w:t>2</w:t>
      </w:r>
      <w:r w:rsidR="00C96BCD" w:rsidRPr="00A83777">
        <w:rPr>
          <w:rFonts w:ascii="Times New Roman" w:eastAsia="宋体" w:hAnsi="Times New Roman" w:cs="Times New Roman"/>
          <w:bCs/>
          <w:sz w:val="24"/>
          <w:szCs w:val="20"/>
        </w:rPr>
        <w:t>无组织</w:t>
      </w:r>
      <w:r w:rsidRPr="00A83777">
        <w:rPr>
          <w:rFonts w:ascii="Times New Roman" w:eastAsia="宋体" w:hAnsi="Times New Roman" w:cs="Times New Roman"/>
          <w:bCs/>
          <w:sz w:val="24"/>
          <w:szCs w:val="20"/>
        </w:rPr>
        <w:t>排放限值，具体标准见</w:t>
      </w:r>
      <w:r w:rsidRPr="00A83777">
        <w:rPr>
          <w:rFonts w:ascii="Times New Roman" w:eastAsia="宋体" w:hAnsi="Times New Roman" w:cs="Times New Roman"/>
          <w:bCs/>
          <w:sz w:val="24"/>
          <w:szCs w:val="20"/>
        </w:rPr>
        <w:fldChar w:fldCharType="begin"/>
      </w:r>
      <w:r w:rsidRPr="00A83777">
        <w:rPr>
          <w:rFonts w:ascii="Times New Roman" w:eastAsia="宋体" w:hAnsi="Times New Roman" w:cs="Times New Roman"/>
          <w:bCs/>
          <w:sz w:val="24"/>
          <w:szCs w:val="20"/>
        </w:rPr>
        <w:instrText xml:space="preserve"> REF _Ref143173110 \h  \* MERGEFORMAT </w:instrText>
      </w:r>
      <w:r w:rsidRPr="00A83777">
        <w:rPr>
          <w:rFonts w:ascii="Times New Roman" w:eastAsia="宋体" w:hAnsi="Times New Roman" w:cs="Times New Roman"/>
          <w:bCs/>
          <w:sz w:val="24"/>
          <w:szCs w:val="20"/>
        </w:rPr>
      </w:r>
      <w:r w:rsidRPr="00A83777">
        <w:rPr>
          <w:rFonts w:ascii="Times New Roman" w:eastAsia="宋体" w:hAnsi="Times New Roman" w:cs="Times New Roman"/>
          <w:bCs/>
          <w:sz w:val="24"/>
          <w:szCs w:val="20"/>
        </w:rPr>
        <w:fldChar w:fldCharType="separate"/>
      </w:r>
      <w:r w:rsidR="001A150F" w:rsidRPr="001A150F">
        <w:rPr>
          <w:rFonts w:ascii="Times New Roman" w:eastAsia="宋体" w:hAnsi="Times New Roman" w:cs="Times New Roman"/>
          <w:bCs/>
          <w:sz w:val="24"/>
          <w:szCs w:val="20"/>
        </w:rPr>
        <w:t>表</w:t>
      </w:r>
      <w:r w:rsidR="001A150F" w:rsidRPr="001A150F">
        <w:rPr>
          <w:rFonts w:ascii="Times New Roman" w:eastAsia="宋体" w:hAnsi="Times New Roman" w:cs="Times New Roman"/>
          <w:bCs/>
          <w:sz w:val="24"/>
          <w:szCs w:val="20"/>
        </w:rPr>
        <w:t>3- 8</w:t>
      </w:r>
      <w:r w:rsidRPr="00A83777">
        <w:rPr>
          <w:rFonts w:ascii="Times New Roman" w:eastAsia="宋体" w:hAnsi="Times New Roman" w:cs="Times New Roman"/>
          <w:bCs/>
          <w:sz w:val="24"/>
          <w:szCs w:val="20"/>
        </w:rPr>
        <w:fldChar w:fldCharType="end"/>
      </w:r>
      <w:r w:rsidRPr="00A83777">
        <w:rPr>
          <w:rFonts w:ascii="Times New Roman" w:eastAsia="宋体" w:hAnsi="Times New Roman" w:cs="Times New Roman"/>
          <w:bCs/>
          <w:sz w:val="24"/>
          <w:szCs w:val="20"/>
        </w:rPr>
        <w:t>。</w:t>
      </w:r>
    </w:p>
    <w:p w14:paraId="530E0185" w14:textId="7AF79300" w:rsidR="00321B84" w:rsidRPr="00A83777" w:rsidRDefault="007621E7">
      <w:pPr>
        <w:pStyle w:val="a5"/>
        <w:keepNext/>
        <w:jc w:val="center"/>
        <w:rPr>
          <w:rFonts w:ascii="Times New Roman" w:eastAsia="宋体" w:hAnsi="Times New Roman" w:cs="Times New Roman"/>
          <w:b/>
          <w:sz w:val="21"/>
          <w:szCs w:val="21"/>
        </w:rPr>
      </w:pPr>
      <w:bookmarkStart w:id="52" w:name="_Ref143173110"/>
      <w:r w:rsidRPr="00A83777">
        <w:rPr>
          <w:rFonts w:ascii="Times New Roman" w:eastAsia="宋体" w:hAnsi="Times New Roman" w:cs="Times New Roman"/>
          <w:b/>
          <w:sz w:val="21"/>
          <w:szCs w:val="21"/>
        </w:rPr>
        <w:t>表</w:t>
      </w:r>
      <w:r w:rsidRPr="00A83777">
        <w:rPr>
          <w:rFonts w:ascii="Times New Roman" w:eastAsia="宋体" w:hAnsi="Times New Roman" w:cs="Times New Roman"/>
          <w:b/>
          <w:sz w:val="21"/>
          <w:szCs w:val="21"/>
        </w:rPr>
        <w:t xml:space="preserve">3- </w:t>
      </w:r>
      <w:r w:rsidRPr="00A83777">
        <w:rPr>
          <w:rFonts w:ascii="Times New Roman" w:eastAsia="宋体" w:hAnsi="Times New Roman" w:cs="Times New Roman"/>
          <w:b/>
          <w:sz w:val="21"/>
          <w:szCs w:val="21"/>
        </w:rPr>
        <w:fldChar w:fldCharType="begin"/>
      </w:r>
      <w:r w:rsidRPr="00A83777">
        <w:rPr>
          <w:rFonts w:ascii="Times New Roman" w:eastAsia="宋体" w:hAnsi="Times New Roman" w:cs="Times New Roman"/>
          <w:b/>
          <w:sz w:val="21"/>
          <w:szCs w:val="21"/>
        </w:rPr>
        <w:instrText xml:space="preserve"> SEQ </w:instrText>
      </w:r>
      <w:r w:rsidRPr="00A83777">
        <w:rPr>
          <w:rFonts w:ascii="Times New Roman" w:eastAsia="宋体" w:hAnsi="Times New Roman" w:cs="Times New Roman"/>
          <w:b/>
          <w:sz w:val="21"/>
          <w:szCs w:val="21"/>
        </w:rPr>
        <w:instrText>表</w:instrText>
      </w:r>
      <w:r w:rsidRPr="00A83777">
        <w:rPr>
          <w:rFonts w:ascii="Times New Roman" w:eastAsia="宋体" w:hAnsi="Times New Roman" w:cs="Times New Roman"/>
          <w:b/>
          <w:sz w:val="21"/>
          <w:szCs w:val="21"/>
        </w:rPr>
        <w:instrText xml:space="preserve">3- \* ARABIC </w:instrText>
      </w:r>
      <w:r w:rsidRPr="00A83777">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8</w:t>
      </w:r>
      <w:r w:rsidRPr="00A83777">
        <w:rPr>
          <w:rFonts w:ascii="Times New Roman" w:eastAsia="宋体" w:hAnsi="Times New Roman" w:cs="Times New Roman"/>
          <w:b/>
          <w:sz w:val="21"/>
          <w:szCs w:val="21"/>
        </w:rPr>
        <w:fldChar w:fldCharType="end"/>
      </w:r>
      <w:bookmarkEnd w:id="52"/>
      <w:r w:rsidRPr="00A83777">
        <w:rPr>
          <w:rFonts w:ascii="Times New Roman" w:eastAsia="宋体" w:hAnsi="Times New Roman" w:cs="Times New Roman" w:hint="eastAsia"/>
          <w:b/>
          <w:sz w:val="21"/>
          <w:szCs w:val="21"/>
        </w:rPr>
        <w:t xml:space="preserve">  </w:t>
      </w:r>
      <w:r w:rsidRPr="00A83777">
        <w:rPr>
          <w:rFonts w:ascii="Times New Roman" w:eastAsia="宋体" w:hAnsi="Times New Roman" w:cs="Times New Roman" w:hint="eastAsia"/>
          <w:b/>
          <w:sz w:val="21"/>
          <w:szCs w:val="21"/>
        </w:rPr>
        <w:t>《恶臭污染物排放标准》（</w:t>
      </w:r>
      <w:r w:rsidRPr="00A83777">
        <w:rPr>
          <w:rFonts w:ascii="Times New Roman" w:eastAsia="宋体" w:hAnsi="Times New Roman" w:cs="Times New Roman"/>
          <w:b/>
          <w:sz w:val="21"/>
          <w:szCs w:val="21"/>
        </w:rPr>
        <w:t>GB14554-93</w:t>
      </w:r>
      <w:r w:rsidRPr="00A83777">
        <w:rPr>
          <w:rFonts w:ascii="Times New Roman" w:eastAsia="宋体" w:hAnsi="Times New Roman" w:cs="Times New Roman"/>
          <w:b/>
          <w:sz w:val="21"/>
          <w:szCs w:val="21"/>
        </w:rPr>
        <w:t>）厂界标准限值</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3"/>
        <w:gridCol w:w="3123"/>
        <w:gridCol w:w="1972"/>
        <w:gridCol w:w="1970"/>
      </w:tblGrid>
      <w:tr w:rsidR="00321B84" w:rsidRPr="00A83777" w14:paraId="1E636FD3" w14:textId="77777777">
        <w:trPr>
          <w:trHeight w:val="20"/>
          <w:jc w:val="center"/>
        </w:trPr>
        <w:tc>
          <w:tcPr>
            <w:tcW w:w="873" w:type="dxa"/>
            <w:vMerge w:val="restart"/>
            <w:tcBorders>
              <w:top w:val="single" w:sz="4" w:space="0" w:color="auto"/>
              <w:left w:val="single" w:sz="4" w:space="0" w:color="auto"/>
              <w:right w:val="single" w:sz="4" w:space="0" w:color="auto"/>
            </w:tcBorders>
            <w:vAlign w:val="center"/>
          </w:tcPr>
          <w:p w14:paraId="5B5D320B" w14:textId="77777777" w:rsidR="00321B84" w:rsidRPr="00A83777" w:rsidRDefault="007621E7">
            <w:pPr>
              <w:pStyle w:val="a3"/>
              <w:spacing w:line="0" w:lineRule="atLeast"/>
              <w:ind w:firstLineChars="0" w:firstLine="0"/>
              <w:jc w:val="center"/>
              <w:rPr>
                <w:rFonts w:ascii="Times New Roman" w:eastAsia="宋体" w:hAnsi="Times New Roman" w:cs="Times New Roman"/>
              </w:rPr>
            </w:pPr>
            <w:r w:rsidRPr="00A83777">
              <w:rPr>
                <w:rFonts w:ascii="Times New Roman" w:eastAsia="宋体" w:hAnsi="Times New Roman" w:cs="Times New Roman"/>
              </w:rPr>
              <w:t>序号</w:t>
            </w:r>
          </w:p>
        </w:tc>
        <w:tc>
          <w:tcPr>
            <w:tcW w:w="3123" w:type="dxa"/>
            <w:vMerge w:val="restart"/>
            <w:tcBorders>
              <w:top w:val="single" w:sz="4" w:space="0" w:color="auto"/>
              <w:left w:val="single" w:sz="4" w:space="0" w:color="auto"/>
              <w:right w:val="single" w:sz="4" w:space="0" w:color="auto"/>
            </w:tcBorders>
            <w:vAlign w:val="center"/>
          </w:tcPr>
          <w:p w14:paraId="2155AAF6" w14:textId="77777777" w:rsidR="00321B84" w:rsidRPr="00A83777" w:rsidRDefault="007621E7">
            <w:pPr>
              <w:pStyle w:val="a3"/>
              <w:spacing w:line="0" w:lineRule="atLeast"/>
              <w:ind w:firstLineChars="0" w:firstLine="0"/>
              <w:jc w:val="center"/>
              <w:rPr>
                <w:rFonts w:ascii="Times New Roman" w:eastAsia="宋体" w:hAnsi="Times New Roman" w:cs="Times New Roman"/>
              </w:rPr>
            </w:pPr>
            <w:r w:rsidRPr="00A83777">
              <w:rPr>
                <w:rFonts w:ascii="Times New Roman" w:eastAsia="宋体" w:hAnsi="Times New Roman" w:cs="Times New Roman"/>
              </w:rPr>
              <w:t>控制项目</w:t>
            </w:r>
          </w:p>
        </w:tc>
        <w:tc>
          <w:tcPr>
            <w:tcW w:w="1972" w:type="dxa"/>
            <w:vMerge w:val="restart"/>
            <w:tcBorders>
              <w:top w:val="single" w:sz="4" w:space="0" w:color="auto"/>
              <w:left w:val="single" w:sz="4" w:space="0" w:color="auto"/>
              <w:right w:val="single" w:sz="4" w:space="0" w:color="auto"/>
            </w:tcBorders>
            <w:vAlign w:val="center"/>
          </w:tcPr>
          <w:p w14:paraId="6E8C6679" w14:textId="77777777" w:rsidR="00321B84" w:rsidRPr="00A83777" w:rsidRDefault="007621E7">
            <w:pPr>
              <w:pStyle w:val="a3"/>
              <w:spacing w:line="0" w:lineRule="atLeast"/>
              <w:ind w:firstLineChars="0" w:firstLine="0"/>
              <w:jc w:val="center"/>
              <w:rPr>
                <w:rFonts w:ascii="Times New Roman" w:eastAsia="宋体" w:hAnsi="Times New Roman" w:cs="Times New Roman"/>
              </w:rPr>
            </w:pPr>
            <w:r w:rsidRPr="00A83777">
              <w:rPr>
                <w:rFonts w:ascii="Times New Roman" w:eastAsia="宋体" w:hAnsi="Times New Roman" w:cs="Times New Roman"/>
              </w:rPr>
              <w:t>单位</w:t>
            </w:r>
          </w:p>
        </w:tc>
        <w:tc>
          <w:tcPr>
            <w:tcW w:w="1970" w:type="dxa"/>
            <w:tcBorders>
              <w:top w:val="single" w:sz="4" w:space="0" w:color="auto"/>
              <w:left w:val="single" w:sz="4" w:space="0" w:color="auto"/>
              <w:bottom w:val="single" w:sz="4" w:space="0" w:color="auto"/>
              <w:right w:val="single" w:sz="4" w:space="0" w:color="auto"/>
            </w:tcBorders>
            <w:vAlign w:val="center"/>
          </w:tcPr>
          <w:p w14:paraId="1B441843" w14:textId="77777777" w:rsidR="00321B84" w:rsidRPr="00A83777" w:rsidRDefault="007621E7">
            <w:pPr>
              <w:pStyle w:val="a3"/>
              <w:spacing w:line="0" w:lineRule="atLeast"/>
              <w:ind w:firstLineChars="0" w:firstLine="0"/>
              <w:jc w:val="center"/>
              <w:rPr>
                <w:rFonts w:ascii="Times New Roman" w:eastAsia="宋体" w:hAnsi="Times New Roman" w:cs="Times New Roman"/>
              </w:rPr>
            </w:pPr>
            <w:r w:rsidRPr="00A83777">
              <w:rPr>
                <w:rFonts w:ascii="Times New Roman" w:eastAsia="宋体" w:hAnsi="Times New Roman" w:cs="Times New Roman"/>
              </w:rPr>
              <w:t>二级</w:t>
            </w:r>
          </w:p>
        </w:tc>
      </w:tr>
      <w:tr w:rsidR="00321B84" w:rsidRPr="00A83777" w14:paraId="0F0E9AFB" w14:textId="77777777">
        <w:trPr>
          <w:trHeight w:val="20"/>
          <w:jc w:val="center"/>
        </w:trPr>
        <w:tc>
          <w:tcPr>
            <w:tcW w:w="873" w:type="dxa"/>
            <w:vMerge/>
            <w:tcBorders>
              <w:left w:val="single" w:sz="4" w:space="0" w:color="auto"/>
              <w:bottom w:val="single" w:sz="4" w:space="0" w:color="auto"/>
              <w:right w:val="single" w:sz="4" w:space="0" w:color="auto"/>
            </w:tcBorders>
            <w:vAlign w:val="center"/>
          </w:tcPr>
          <w:p w14:paraId="67C5AEF1" w14:textId="77777777" w:rsidR="00321B84" w:rsidRPr="00A83777" w:rsidRDefault="00321B84">
            <w:pPr>
              <w:pStyle w:val="a3"/>
              <w:spacing w:line="0" w:lineRule="atLeast"/>
              <w:ind w:firstLineChars="0" w:firstLine="0"/>
              <w:jc w:val="center"/>
              <w:rPr>
                <w:rFonts w:ascii="Times New Roman" w:eastAsia="宋体" w:hAnsi="Times New Roman" w:cs="Times New Roman"/>
              </w:rPr>
            </w:pPr>
          </w:p>
        </w:tc>
        <w:tc>
          <w:tcPr>
            <w:tcW w:w="3123" w:type="dxa"/>
            <w:vMerge/>
            <w:tcBorders>
              <w:left w:val="single" w:sz="4" w:space="0" w:color="auto"/>
              <w:bottom w:val="single" w:sz="4" w:space="0" w:color="auto"/>
              <w:right w:val="single" w:sz="4" w:space="0" w:color="auto"/>
            </w:tcBorders>
            <w:vAlign w:val="center"/>
          </w:tcPr>
          <w:p w14:paraId="25D543B8" w14:textId="77777777" w:rsidR="00321B84" w:rsidRPr="00A83777" w:rsidRDefault="00321B84">
            <w:pPr>
              <w:pStyle w:val="a3"/>
              <w:spacing w:line="0" w:lineRule="atLeast"/>
              <w:ind w:firstLineChars="0" w:firstLine="0"/>
              <w:jc w:val="center"/>
              <w:rPr>
                <w:rFonts w:ascii="Times New Roman" w:eastAsia="宋体" w:hAnsi="Times New Roman" w:cs="Times New Roman"/>
              </w:rPr>
            </w:pPr>
          </w:p>
        </w:tc>
        <w:tc>
          <w:tcPr>
            <w:tcW w:w="1972" w:type="dxa"/>
            <w:vMerge/>
            <w:tcBorders>
              <w:left w:val="single" w:sz="4" w:space="0" w:color="auto"/>
              <w:bottom w:val="single" w:sz="4" w:space="0" w:color="auto"/>
              <w:right w:val="single" w:sz="4" w:space="0" w:color="auto"/>
            </w:tcBorders>
            <w:vAlign w:val="center"/>
          </w:tcPr>
          <w:p w14:paraId="0193C077" w14:textId="77777777" w:rsidR="00321B84" w:rsidRPr="00A83777" w:rsidRDefault="00321B84">
            <w:pPr>
              <w:pStyle w:val="a3"/>
              <w:spacing w:line="0" w:lineRule="atLeast"/>
              <w:ind w:firstLineChars="0" w:firstLine="0"/>
              <w:jc w:val="center"/>
              <w:rPr>
                <w:rFonts w:ascii="Times New Roman" w:eastAsia="宋体" w:hAnsi="Times New Roman" w:cs="Times New Roman"/>
              </w:rPr>
            </w:pPr>
          </w:p>
        </w:tc>
        <w:tc>
          <w:tcPr>
            <w:tcW w:w="1970" w:type="dxa"/>
            <w:tcBorders>
              <w:top w:val="single" w:sz="4" w:space="0" w:color="auto"/>
              <w:left w:val="single" w:sz="4" w:space="0" w:color="auto"/>
              <w:bottom w:val="single" w:sz="4" w:space="0" w:color="auto"/>
              <w:right w:val="single" w:sz="4" w:space="0" w:color="auto"/>
            </w:tcBorders>
            <w:vAlign w:val="center"/>
          </w:tcPr>
          <w:p w14:paraId="1C4B47CF" w14:textId="77777777" w:rsidR="00321B84" w:rsidRPr="00A83777" w:rsidRDefault="007621E7">
            <w:pPr>
              <w:pStyle w:val="a3"/>
              <w:spacing w:line="0" w:lineRule="atLeast"/>
              <w:ind w:firstLineChars="0" w:firstLine="0"/>
              <w:jc w:val="center"/>
              <w:rPr>
                <w:rFonts w:ascii="Times New Roman" w:eastAsia="宋体" w:hAnsi="Times New Roman" w:cs="Times New Roman"/>
              </w:rPr>
            </w:pPr>
            <w:r w:rsidRPr="00A83777">
              <w:rPr>
                <w:rFonts w:ascii="Times New Roman" w:eastAsia="宋体" w:hAnsi="Times New Roman" w:cs="Times New Roman"/>
              </w:rPr>
              <w:t>新扩改建</w:t>
            </w:r>
          </w:p>
        </w:tc>
      </w:tr>
      <w:tr w:rsidR="00321B84" w:rsidRPr="00A83777" w14:paraId="199E1E44" w14:textId="77777777">
        <w:trPr>
          <w:trHeight w:val="20"/>
          <w:jc w:val="center"/>
        </w:trPr>
        <w:tc>
          <w:tcPr>
            <w:tcW w:w="873" w:type="dxa"/>
            <w:tcBorders>
              <w:top w:val="single" w:sz="4" w:space="0" w:color="auto"/>
              <w:left w:val="single" w:sz="4" w:space="0" w:color="auto"/>
              <w:bottom w:val="single" w:sz="4" w:space="0" w:color="auto"/>
              <w:right w:val="single" w:sz="4" w:space="0" w:color="auto"/>
            </w:tcBorders>
            <w:vAlign w:val="center"/>
          </w:tcPr>
          <w:p w14:paraId="3E5C58CD" w14:textId="77777777" w:rsidR="00321B84" w:rsidRPr="00A83777" w:rsidRDefault="007621E7">
            <w:pPr>
              <w:pStyle w:val="a3"/>
              <w:spacing w:line="0" w:lineRule="atLeast"/>
              <w:ind w:firstLineChars="0" w:firstLine="0"/>
              <w:jc w:val="center"/>
              <w:rPr>
                <w:rFonts w:ascii="Times New Roman" w:eastAsia="宋体" w:hAnsi="Times New Roman" w:cs="Times New Roman"/>
              </w:rPr>
            </w:pPr>
            <w:r w:rsidRPr="00A83777">
              <w:rPr>
                <w:rFonts w:ascii="Times New Roman" w:eastAsia="宋体" w:hAnsi="Times New Roman" w:cs="Times New Roman" w:hint="eastAsia"/>
              </w:rPr>
              <w:t>1</w:t>
            </w:r>
          </w:p>
        </w:tc>
        <w:tc>
          <w:tcPr>
            <w:tcW w:w="3123" w:type="dxa"/>
            <w:tcBorders>
              <w:top w:val="single" w:sz="4" w:space="0" w:color="auto"/>
              <w:left w:val="single" w:sz="4" w:space="0" w:color="auto"/>
              <w:bottom w:val="single" w:sz="4" w:space="0" w:color="auto"/>
              <w:right w:val="single" w:sz="4" w:space="0" w:color="auto"/>
            </w:tcBorders>
            <w:vAlign w:val="center"/>
          </w:tcPr>
          <w:p w14:paraId="77C788D9" w14:textId="77777777" w:rsidR="00321B84" w:rsidRPr="00A83777" w:rsidRDefault="007621E7">
            <w:pPr>
              <w:pStyle w:val="a3"/>
              <w:spacing w:line="0" w:lineRule="atLeast"/>
              <w:ind w:firstLineChars="0" w:firstLine="0"/>
              <w:jc w:val="center"/>
              <w:rPr>
                <w:rFonts w:ascii="Times New Roman" w:eastAsia="宋体" w:hAnsi="Times New Roman" w:cs="Times New Roman"/>
              </w:rPr>
            </w:pPr>
            <w:r w:rsidRPr="00A83777">
              <w:rPr>
                <w:rFonts w:ascii="Times New Roman" w:eastAsia="宋体" w:hAnsi="Times New Roman" w:cs="Times New Roman"/>
              </w:rPr>
              <w:t>臭气浓度</w:t>
            </w:r>
          </w:p>
        </w:tc>
        <w:tc>
          <w:tcPr>
            <w:tcW w:w="1972" w:type="dxa"/>
            <w:tcBorders>
              <w:top w:val="single" w:sz="4" w:space="0" w:color="auto"/>
              <w:left w:val="single" w:sz="4" w:space="0" w:color="auto"/>
              <w:bottom w:val="single" w:sz="4" w:space="0" w:color="auto"/>
              <w:right w:val="single" w:sz="4" w:space="0" w:color="auto"/>
            </w:tcBorders>
            <w:vAlign w:val="center"/>
          </w:tcPr>
          <w:p w14:paraId="3CD9E338" w14:textId="77777777" w:rsidR="00321B84" w:rsidRPr="00A83777" w:rsidRDefault="007621E7">
            <w:pPr>
              <w:pStyle w:val="a3"/>
              <w:spacing w:line="0" w:lineRule="atLeast"/>
              <w:ind w:firstLineChars="0" w:firstLine="0"/>
              <w:jc w:val="center"/>
              <w:rPr>
                <w:rFonts w:ascii="Times New Roman" w:eastAsia="宋体" w:hAnsi="Times New Roman" w:cs="Times New Roman"/>
              </w:rPr>
            </w:pPr>
            <w:r w:rsidRPr="00A83777">
              <w:rPr>
                <w:rFonts w:ascii="Times New Roman" w:eastAsia="宋体" w:hAnsi="Times New Roman" w:cs="Times New Roman"/>
              </w:rPr>
              <w:t>无量纲</w:t>
            </w:r>
          </w:p>
        </w:tc>
        <w:tc>
          <w:tcPr>
            <w:tcW w:w="1970" w:type="dxa"/>
            <w:tcBorders>
              <w:top w:val="single" w:sz="4" w:space="0" w:color="auto"/>
              <w:left w:val="single" w:sz="4" w:space="0" w:color="auto"/>
              <w:bottom w:val="single" w:sz="4" w:space="0" w:color="auto"/>
              <w:right w:val="single" w:sz="4" w:space="0" w:color="auto"/>
            </w:tcBorders>
            <w:vAlign w:val="center"/>
          </w:tcPr>
          <w:p w14:paraId="0DEEB4E3" w14:textId="77777777" w:rsidR="00321B84" w:rsidRPr="00A83777" w:rsidRDefault="007621E7">
            <w:pPr>
              <w:pStyle w:val="a3"/>
              <w:spacing w:line="0" w:lineRule="atLeast"/>
              <w:ind w:firstLineChars="0" w:firstLine="0"/>
              <w:jc w:val="center"/>
              <w:rPr>
                <w:rFonts w:ascii="Times New Roman" w:eastAsia="宋体" w:hAnsi="Times New Roman" w:cs="Times New Roman"/>
              </w:rPr>
            </w:pPr>
            <w:r w:rsidRPr="00A83777">
              <w:rPr>
                <w:rFonts w:ascii="Times New Roman" w:eastAsia="宋体" w:hAnsi="Times New Roman" w:cs="Times New Roman" w:hint="eastAsia"/>
              </w:rPr>
              <w:t>20</w:t>
            </w:r>
          </w:p>
        </w:tc>
      </w:tr>
    </w:tbl>
    <w:p w14:paraId="61FBDA36" w14:textId="4A666FFC" w:rsidR="00321B84" w:rsidRDefault="007621E7">
      <w:pPr>
        <w:pStyle w:val="aff2"/>
        <w:spacing w:line="360" w:lineRule="auto"/>
        <w:ind w:firstLineChars="200" w:firstLine="480"/>
        <w:rPr>
          <w:rFonts w:ascii="Times New Roman" w:eastAsia="宋体" w:hAnsi="Times New Roman" w:cs="Times New Roman"/>
          <w:bCs/>
          <w:sz w:val="24"/>
          <w:szCs w:val="24"/>
        </w:rPr>
      </w:pPr>
      <w:r w:rsidRPr="00A83777">
        <w:rPr>
          <w:rFonts w:ascii="Times New Roman" w:eastAsia="宋体" w:hAnsi="Times New Roman" w:cs="Times New Roman" w:hint="eastAsia"/>
          <w:bCs/>
          <w:sz w:val="24"/>
          <w:szCs w:val="24"/>
        </w:rPr>
        <w:t>本项目烧上机、油炸机采用管道天然气燃烧供热。天然气燃烧废气排放</w:t>
      </w:r>
      <w:r w:rsidRPr="00A83777">
        <w:rPr>
          <w:rFonts w:ascii="Times New Roman" w:eastAsia="宋体" w:hAnsi="Times New Roman" w:cs="Times New Roman"/>
          <w:bCs/>
          <w:sz w:val="24"/>
          <w:szCs w:val="24"/>
        </w:rPr>
        <w:t>执行《工业炉窑大气污染物排放标准》（</w:t>
      </w:r>
      <w:r w:rsidRPr="00A83777">
        <w:rPr>
          <w:rFonts w:ascii="Times New Roman" w:eastAsia="宋体" w:hAnsi="Times New Roman" w:cs="Times New Roman"/>
          <w:bCs/>
          <w:sz w:val="24"/>
          <w:szCs w:val="24"/>
        </w:rPr>
        <w:t>GB</w:t>
      </w:r>
      <w:r w:rsidRPr="00A83777">
        <w:rPr>
          <w:rFonts w:ascii="Times New Roman" w:eastAsia="宋体" w:hAnsi="Times New Roman" w:cs="Times New Roman" w:hint="eastAsia"/>
          <w:bCs/>
          <w:sz w:val="24"/>
          <w:szCs w:val="24"/>
        </w:rPr>
        <w:t xml:space="preserve"> </w:t>
      </w:r>
      <w:r w:rsidRPr="00A83777">
        <w:rPr>
          <w:rFonts w:ascii="Times New Roman" w:eastAsia="宋体" w:hAnsi="Times New Roman" w:cs="Times New Roman"/>
          <w:bCs/>
          <w:sz w:val="24"/>
          <w:szCs w:val="24"/>
        </w:rPr>
        <w:t>9078-1996</w:t>
      </w:r>
      <w:r w:rsidRPr="00A83777">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表</w:t>
      </w:r>
      <w:r>
        <w:rPr>
          <w:rFonts w:ascii="Times New Roman" w:eastAsia="宋体" w:hAnsi="Times New Roman" w:cs="Times New Roman"/>
          <w:bCs/>
          <w:sz w:val="24"/>
          <w:szCs w:val="24"/>
        </w:rPr>
        <w:t>2</w:t>
      </w:r>
      <w:r>
        <w:rPr>
          <w:rFonts w:ascii="Times New Roman" w:eastAsia="宋体" w:hAnsi="Times New Roman" w:cs="Times New Roman"/>
          <w:bCs/>
          <w:sz w:val="24"/>
          <w:szCs w:val="24"/>
        </w:rPr>
        <w:t>中干燥炉、窑的二级</w:t>
      </w:r>
      <w:r>
        <w:rPr>
          <w:rFonts w:ascii="Times New Roman" w:eastAsia="宋体" w:hAnsi="Times New Roman" w:cs="Times New Roman"/>
          <w:bCs/>
          <w:sz w:val="24"/>
          <w:szCs w:val="24"/>
        </w:rPr>
        <w:lastRenderedPageBreak/>
        <w:t>标准，具体标准见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_Ref143779470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3- 9</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15EF3CB6" w14:textId="3B7F1742" w:rsidR="00321B84" w:rsidRDefault="007621E7">
      <w:pPr>
        <w:pStyle w:val="a5"/>
        <w:keepNext/>
        <w:jc w:val="center"/>
      </w:pPr>
      <w:bookmarkStart w:id="53" w:name="_Ref143779470"/>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9</w:t>
      </w:r>
      <w:r>
        <w:rPr>
          <w:rFonts w:ascii="Times New Roman" w:eastAsia="宋体" w:hAnsi="Times New Roman" w:cs="Times New Roman"/>
          <w:b/>
          <w:sz w:val="21"/>
          <w:szCs w:val="21"/>
        </w:rPr>
        <w:fldChar w:fldCharType="end"/>
      </w:r>
      <w:bookmarkEnd w:id="53"/>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《工业炉窑大气污染物排放标准》（</w:t>
      </w:r>
      <w:r>
        <w:rPr>
          <w:rFonts w:ascii="Times New Roman" w:eastAsia="宋体" w:hAnsi="Times New Roman" w:cs="Times New Roman"/>
          <w:b/>
          <w:sz w:val="21"/>
          <w:szCs w:val="21"/>
        </w:rPr>
        <w:t>GB</w:t>
      </w:r>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9078-1996</w:t>
      </w:r>
      <w:r>
        <w:rPr>
          <w:rFonts w:ascii="Times New Roman" w:eastAsia="宋体" w:hAnsi="Times New Roman" w:cs="Times New Roman"/>
          <w:b/>
          <w:sz w:val="21"/>
          <w:szCs w:val="21"/>
        </w:rPr>
        <w:t>）有组织标准限值</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9"/>
        <w:gridCol w:w="1799"/>
        <w:gridCol w:w="1585"/>
        <w:gridCol w:w="1369"/>
        <w:gridCol w:w="1536"/>
      </w:tblGrid>
      <w:tr w:rsidR="00321B84" w14:paraId="4B1682B9" w14:textId="77777777" w:rsidTr="00C31C12">
        <w:trPr>
          <w:cantSplit/>
          <w:trHeight w:val="340"/>
          <w:jc w:val="center"/>
        </w:trPr>
        <w:tc>
          <w:tcPr>
            <w:tcW w:w="1649" w:type="dxa"/>
            <w:vAlign w:val="center"/>
          </w:tcPr>
          <w:p w14:paraId="15F8C59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炉窑类别</w:t>
            </w:r>
          </w:p>
        </w:tc>
        <w:tc>
          <w:tcPr>
            <w:tcW w:w="1799" w:type="dxa"/>
            <w:vAlign w:val="center"/>
          </w:tcPr>
          <w:p w14:paraId="03C129E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污染物</w:t>
            </w:r>
          </w:p>
        </w:tc>
        <w:tc>
          <w:tcPr>
            <w:tcW w:w="1585" w:type="dxa"/>
            <w:vAlign w:val="center"/>
          </w:tcPr>
          <w:p w14:paraId="2470E93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标准级别</w:t>
            </w:r>
          </w:p>
        </w:tc>
        <w:tc>
          <w:tcPr>
            <w:tcW w:w="1369" w:type="dxa"/>
            <w:vAlign w:val="center"/>
          </w:tcPr>
          <w:p w14:paraId="1AAFD79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标准限值</w:t>
            </w:r>
          </w:p>
        </w:tc>
        <w:tc>
          <w:tcPr>
            <w:tcW w:w="1536" w:type="dxa"/>
            <w:vAlign w:val="center"/>
          </w:tcPr>
          <w:p w14:paraId="66EDC7C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单位</w:t>
            </w:r>
          </w:p>
        </w:tc>
      </w:tr>
      <w:tr w:rsidR="00321B84" w14:paraId="0A702A53" w14:textId="77777777" w:rsidTr="00C31C12">
        <w:trPr>
          <w:cantSplit/>
          <w:trHeight w:val="340"/>
          <w:jc w:val="center"/>
        </w:trPr>
        <w:tc>
          <w:tcPr>
            <w:tcW w:w="1649" w:type="dxa"/>
            <w:vMerge w:val="restart"/>
            <w:vAlign w:val="center"/>
          </w:tcPr>
          <w:p w14:paraId="39A1D41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干燥炉、窑</w:t>
            </w:r>
          </w:p>
        </w:tc>
        <w:tc>
          <w:tcPr>
            <w:tcW w:w="1799" w:type="dxa"/>
            <w:vAlign w:val="center"/>
          </w:tcPr>
          <w:p w14:paraId="10524AE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lang w:val="zh-CN"/>
              </w:rPr>
              <w:t>烟（粉）尘</w:t>
            </w:r>
          </w:p>
        </w:tc>
        <w:tc>
          <w:tcPr>
            <w:tcW w:w="1585" w:type="dxa"/>
            <w:vMerge w:val="restart"/>
            <w:vAlign w:val="center"/>
          </w:tcPr>
          <w:p w14:paraId="400F490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二级</w:t>
            </w:r>
          </w:p>
        </w:tc>
        <w:tc>
          <w:tcPr>
            <w:tcW w:w="1369" w:type="dxa"/>
            <w:vAlign w:val="center"/>
          </w:tcPr>
          <w:p w14:paraId="25710FE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200</w:t>
            </w:r>
          </w:p>
        </w:tc>
        <w:tc>
          <w:tcPr>
            <w:tcW w:w="1536" w:type="dxa"/>
            <w:vAlign w:val="center"/>
          </w:tcPr>
          <w:p w14:paraId="7D7B9E2D"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mg/m</w:t>
            </w:r>
            <w:r>
              <w:rPr>
                <w:rFonts w:ascii="Times New Roman" w:eastAsia="宋体" w:hAnsi="Times New Roman" w:cs="Times New Roman"/>
                <w:szCs w:val="21"/>
                <w:vertAlign w:val="superscript"/>
              </w:rPr>
              <w:t>3</w:t>
            </w:r>
          </w:p>
        </w:tc>
      </w:tr>
      <w:tr w:rsidR="00321B84" w14:paraId="2CF7F5E9" w14:textId="77777777" w:rsidTr="00C31C12">
        <w:trPr>
          <w:cantSplit/>
          <w:trHeight w:val="340"/>
          <w:jc w:val="center"/>
        </w:trPr>
        <w:tc>
          <w:tcPr>
            <w:tcW w:w="1649" w:type="dxa"/>
            <w:vMerge/>
            <w:vAlign w:val="center"/>
          </w:tcPr>
          <w:p w14:paraId="0C145CF1" w14:textId="77777777" w:rsidR="00321B84" w:rsidRDefault="00321B84">
            <w:pPr>
              <w:jc w:val="center"/>
              <w:rPr>
                <w:rFonts w:ascii="Times New Roman" w:eastAsia="宋体" w:hAnsi="Times New Roman" w:cs="Times New Roman"/>
                <w:szCs w:val="21"/>
              </w:rPr>
            </w:pPr>
          </w:p>
        </w:tc>
        <w:tc>
          <w:tcPr>
            <w:tcW w:w="1799" w:type="dxa"/>
            <w:vAlign w:val="center"/>
          </w:tcPr>
          <w:p w14:paraId="043E322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烟气黑度</w:t>
            </w:r>
          </w:p>
        </w:tc>
        <w:tc>
          <w:tcPr>
            <w:tcW w:w="1585" w:type="dxa"/>
            <w:vMerge/>
            <w:vAlign w:val="center"/>
          </w:tcPr>
          <w:p w14:paraId="611739F7" w14:textId="77777777" w:rsidR="00321B84" w:rsidRDefault="00321B84">
            <w:pPr>
              <w:jc w:val="center"/>
              <w:rPr>
                <w:rFonts w:ascii="Times New Roman" w:eastAsia="宋体" w:hAnsi="Times New Roman" w:cs="Times New Roman"/>
                <w:szCs w:val="21"/>
              </w:rPr>
            </w:pPr>
          </w:p>
        </w:tc>
        <w:tc>
          <w:tcPr>
            <w:tcW w:w="1369" w:type="dxa"/>
            <w:vAlign w:val="center"/>
          </w:tcPr>
          <w:p w14:paraId="5317A83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536" w:type="dxa"/>
            <w:vAlign w:val="center"/>
          </w:tcPr>
          <w:p w14:paraId="4D9D775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林格曼黑度</w:t>
            </w:r>
          </w:p>
        </w:tc>
      </w:tr>
    </w:tbl>
    <w:p w14:paraId="3FA1B30D" w14:textId="6E768C79"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此外，本项目</w:t>
      </w:r>
      <w:r>
        <w:rPr>
          <w:rFonts w:ascii="Times New Roman" w:eastAsia="宋体" w:hAnsi="Times New Roman" w:cs="Times New Roman" w:hint="eastAsia"/>
          <w:bCs/>
          <w:sz w:val="24"/>
          <w:szCs w:val="24"/>
        </w:rPr>
        <w:t>天然气燃烧废气</w:t>
      </w:r>
      <w:r>
        <w:rPr>
          <w:rFonts w:ascii="Times New Roman" w:eastAsia="宋体" w:hAnsi="Times New Roman" w:cs="Times New Roman"/>
          <w:bCs/>
          <w:sz w:val="24"/>
          <w:szCs w:val="24"/>
        </w:rPr>
        <w:t>还应参考《浙江省工业炉窑大气污染综合治理实施方案》（浙环函〔</w:t>
      </w:r>
      <w:r>
        <w:rPr>
          <w:rFonts w:ascii="Times New Roman" w:eastAsia="宋体" w:hAnsi="Times New Roman" w:cs="Times New Roman"/>
          <w:bCs/>
          <w:sz w:val="24"/>
          <w:szCs w:val="24"/>
        </w:rPr>
        <w:t>2019</w:t>
      </w:r>
      <w:r>
        <w:rPr>
          <w:rFonts w:ascii="Times New Roman" w:eastAsia="宋体" w:hAnsi="Times New Roman" w:cs="Times New Roman"/>
          <w:bCs/>
          <w:sz w:val="24"/>
          <w:szCs w:val="24"/>
        </w:rPr>
        <w:t>〕</w:t>
      </w:r>
      <w:r>
        <w:rPr>
          <w:rFonts w:ascii="Times New Roman" w:eastAsia="宋体" w:hAnsi="Times New Roman" w:cs="Times New Roman"/>
          <w:bCs/>
          <w:sz w:val="24"/>
          <w:szCs w:val="24"/>
        </w:rPr>
        <w:t>315</w:t>
      </w:r>
      <w:r>
        <w:rPr>
          <w:rFonts w:ascii="Times New Roman" w:eastAsia="宋体" w:hAnsi="Times New Roman" w:cs="Times New Roman"/>
          <w:bCs/>
          <w:sz w:val="24"/>
          <w:szCs w:val="24"/>
        </w:rPr>
        <w:t>号）中相关限值要求（即颗粒物浓度限值为</w:t>
      </w:r>
      <w:r>
        <w:rPr>
          <w:rFonts w:ascii="Times New Roman" w:eastAsia="宋体" w:hAnsi="Times New Roman" w:cs="Times New Roman"/>
          <w:bCs/>
          <w:sz w:val="24"/>
          <w:szCs w:val="24"/>
        </w:rPr>
        <w:t>30mg/m</w:t>
      </w:r>
      <w:r>
        <w:rPr>
          <w:rFonts w:ascii="Times New Roman" w:eastAsia="宋体" w:hAnsi="Times New Roman" w:cs="Times New Roman"/>
          <w:bCs/>
          <w:sz w:val="24"/>
          <w:szCs w:val="24"/>
          <w:vertAlign w:val="superscript"/>
        </w:rPr>
        <w:t>3</w:t>
      </w:r>
      <w:r>
        <w:rPr>
          <w:rFonts w:ascii="Times New Roman" w:eastAsia="宋体" w:hAnsi="Times New Roman" w:cs="Times New Roman"/>
          <w:bCs/>
          <w:sz w:val="24"/>
          <w:szCs w:val="24"/>
        </w:rPr>
        <w:t>，二氧化硫浓度限值为</w:t>
      </w:r>
      <w:r>
        <w:rPr>
          <w:rFonts w:ascii="Times New Roman" w:eastAsia="宋体" w:hAnsi="Times New Roman" w:cs="Times New Roman"/>
          <w:bCs/>
          <w:sz w:val="24"/>
          <w:szCs w:val="24"/>
        </w:rPr>
        <w:t>200mg/m</w:t>
      </w:r>
      <w:r>
        <w:rPr>
          <w:rFonts w:ascii="Times New Roman" w:eastAsia="宋体" w:hAnsi="Times New Roman" w:cs="Times New Roman"/>
          <w:bCs/>
          <w:sz w:val="24"/>
          <w:szCs w:val="24"/>
          <w:vertAlign w:val="superscript"/>
        </w:rPr>
        <w:t>3</w:t>
      </w:r>
      <w:r>
        <w:rPr>
          <w:rFonts w:ascii="Times New Roman" w:eastAsia="宋体" w:hAnsi="Times New Roman" w:cs="Times New Roman"/>
          <w:bCs/>
          <w:sz w:val="24"/>
          <w:szCs w:val="24"/>
        </w:rPr>
        <w:t>，氮氧化物浓度限值为</w:t>
      </w:r>
      <w:r>
        <w:rPr>
          <w:rFonts w:ascii="Times New Roman" w:eastAsia="宋体" w:hAnsi="Times New Roman" w:cs="Times New Roman"/>
          <w:bCs/>
          <w:sz w:val="24"/>
          <w:szCs w:val="24"/>
        </w:rPr>
        <w:t>300mg/m</w:t>
      </w:r>
      <w:r>
        <w:rPr>
          <w:rFonts w:ascii="Times New Roman" w:eastAsia="宋体" w:hAnsi="Times New Roman" w:cs="Times New Roman"/>
          <w:bCs/>
          <w:sz w:val="24"/>
          <w:szCs w:val="24"/>
          <w:vertAlign w:val="superscript"/>
        </w:rPr>
        <w:t>3</w:t>
      </w:r>
      <w:r>
        <w:rPr>
          <w:rFonts w:ascii="Times New Roman" w:eastAsia="宋体" w:hAnsi="Times New Roman" w:cs="Times New Roman"/>
          <w:bCs/>
          <w:sz w:val="24"/>
          <w:szCs w:val="24"/>
        </w:rPr>
        <w:t>）。具体标准值见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_Ref143173133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3- 10</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395ED789" w14:textId="6686391F" w:rsidR="00321B84" w:rsidRDefault="007621E7">
      <w:pPr>
        <w:pStyle w:val="a5"/>
        <w:keepNext/>
        <w:jc w:val="center"/>
        <w:rPr>
          <w:rFonts w:ascii="Times New Roman" w:eastAsia="宋体" w:hAnsi="Times New Roman" w:cs="Times New Roman"/>
          <w:b/>
          <w:sz w:val="21"/>
          <w:szCs w:val="21"/>
        </w:rPr>
      </w:pPr>
      <w:bookmarkStart w:id="54" w:name="_Ref143173133"/>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10</w:t>
      </w:r>
      <w:r>
        <w:rPr>
          <w:rFonts w:ascii="Times New Roman" w:eastAsia="宋体" w:hAnsi="Times New Roman" w:cs="Times New Roman"/>
          <w:b/>
          <w:sz w:val="21"/>
          <w:szCs w:val="21"/>
        </w:rPr>
        <w:fldChar w:fldCharType="end"/>
      </w:r>
      <w:bookmarkEnd w:id="54"/>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浙江省工业炉窑大气污染综合治理实施方案</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1986"/>
        <w:gridCol w:w="1985"/>
        <w:gridCol w:w="1985"/>
      </w:tblGrid>
      <w:tr w:rsidR="00321B84" w14:paraId="768F6B5B" w14:textId="77777777">
        <w:trPr>
          <w:cantSplit/>
          <w:trHeight w:val="340"/>
          <w:jc w:val="center"/>
        </w:trPr>
        <w:tc>
          <w:tcPr>
            <w:tcW w:w="1248" w:type="pct"/>
            <w:tcBorders>
              <w:right w:val="single" w:sz="4" w:space="0" w:color="auto"/>
            </w:tcBorders>
            <w:vAlign w:val="center"/>
          </w:tcPr>
          <w:p w14:paraId="067F662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燃料</w:t>
            </w:r>
          </w:p>
        </w:tc>
        <w:tc>
          <w:tcPr>
            <w:tcW w:w="1251" w:type="pct"/>
            <w:tcBorders>
              <w:right w:val="single" w:sz="4" w:space="0" w:color="auto"/>
            </w:tcBorders>
            <w:vAlign w:val="center"/>
          </w:tcPr>
          <w:p w14:paraId="607DE52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rPr>
              <w:t>颗粒物（</w:t>
            </w:r>
            <w:r>
              <w:rPr>
                <w:rFonts w:ascii="Times New Roman" w:eastAsia="宋体" w:hAnsi="Times New Roman" w:cs="Times New Roman"/>
              </w:rPr>
              <w:t>mg/m</w:t>
            </w:r>
            <w:r>
              <w:rPr>
                <w:rFonts w:ascii="Times New Roman" w:eastAsia="宋体" w:hAnsi="Times New Roman" w:cs="Times New Roman"/>
                <w:vertAlign w:val="superscript"/>
              </w:rPr>
              <w:t>3</w:t>
            </w:r>
            <w:r>
              <w:rPr>
                <w:rFonts w:ascii="Times New Roman" w:eastAsia="宋体" w:hAnsi="Times New Roman" w:cs="Times New Roman"/>
              </w:rPr>
              <w:t>）</w:t>
            </w:r>
          </w:p>
        </w:tc>
        <w:tc>
          <w:tcPr>
            <w:tcW w:w="1250" w:type="pct"/>
            <w:tcBorders>
              <w:right w:val="single" w:sz="4" w:space="0" w:color="auto"/>
            </w:tcBorders>
            <w:vAlign w:val="center"/>
          </w:tcPr>
          <w:p w14:paraId="58CC782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rPr>
              <w:t>SO</w:t>
            </w:r>
            <w:r>
              <w:rPr>
                <w:rFonts w:ascii="Times New Roman" w:eastAsia="宋体" w:hAnsi="Times New Roman" w:cs="Times New Roman"/>
                <w:vertAlign w:val="subscript"/>
              </w:rPr>
              <w:t>2</w:t>
            </w:r>
            <w:r>
              <w:rPr>
                <w:rFonts w:ascii="Times New Roman" w:eastAsia="宋体" w:hAnsi="Times New Roman" w:cs="Times New Roman"/>
              </w:rPr>
              <w:t>（</w:t>
            </w:r>
            <w:r>
              <w:rPr>
                <w:rFonts w:ascii="Times New Roman" w:eastAsia="宋体" w:hAnsi="Times New Roman" w:cs="Times New Roman"/>
              </w:rPr>
              <w:t>mg/m</w:t>
            </w:r>
            <w:r>
              <w:rPr>
                <w:rFonts w:ascii="Times New Roman" w:eastAsia="宋体" w:hAnsi="Times New Roman" w:cs="Times New Roman"/>
                <w:vertAlign w:val="superscript"/>
              </w:rPr>
              <w:t>3</w:t>
            </w:r>
            <w:r>
              <w:rPr>
                <w:rFonts w:ascii="Times New Roman" w:eastAsia="宋体" w:hAnsi="Times New Roman" w:cs="Times New Roman"/>
              </w:rPr>
              <w:t>）</w:t>
            </w:r>
          </w:p>
        </w:tc>
        <w:tc>
          <w:tcPr>
            <w:tcW w:w="1250" w:type="pct"/>
            <w:vAlign w:val="center"/>
          </w:tcPr>
          <w:p w14:paraId="372A8DD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rPr>
              <w:t>NO</w:t>
            </w:r>
            <w:r>
              <w:rPr>
                <w:rFonts w:ascii="Times New Roman" w:eastAsia="宋体" w:hAnsi="Times New Roman" w:cs="Times New Roman"/>
                <w:vertAlign w:val="subscript"/>
              </w:rPr>
              <w:t>x</w:t>
            </w:r>
            <w:r>
              <w:rPr>
                <w:rFonts w:ascii="Times New Roman" w:eastAsia="宋体" w:hAnsi="Times New Roman" w:cs="Times New Roman"/>
              </w:rPr>
              <w:t>（</w:t>
            </w:r>
            <w:r>
              <w:rPr>
                <w:rFonts w:ascii="Times New Roman" w:eastAsia="宋体" w:hAnsi="Times New Roman" w:cs="Times New Roman"/>
              </w:rPr>
              <w:t>mg/m</w:t>
            </w:r>
            <w:r>
              <w:rPr>
                <w:rFonts w:ascii="Times New Roman" w:eastAsia="宋体" w:hAnsi="Times New Roman" w:cs="Times New Roman"/>
                <w:vertAlign w:val="superscript"/>
              </w:rPr>
              <w:t>3</w:t>
            </w:r>
            <w:r>
              <w:rPr>
                <w:rFonts w:ascii="Times New Roman" w:eastAsia="宋体" w:hAnsi="Times New Roman" w:cs="Times New Roman"/>
              </w:rPr>
              <w:t>）</w:t>
            </w:r>
          </w:p>
        </w:tc>
      </w:tr>
      <w:tr w:rsidR="00321B84" w14:paraId="075A3886" w14:textId="77777777">
        <w:trPr>
          <w:cantSplit/>
          <w:trHeight w:val="340"/>
          <w:jc w:val="center"/>
        </w:trPr>
        <w:tc>
          <w:tcPr>
            <w:tcW w:w="1248" w:type="pct"/>
            <w:tcBorders>
              <w:right w:val="single" w:sz="4" w:space="0" w:color="auto"/>
            </w:tcBorders>
            <w:vAlign w:val="center"/>
          </w:tcPr>
          <w:p w14:paraId="7716797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天然气</w:t>
            </w:r>
          </w:p>
        </w:tc>
        <w:tc>
          <w:tcPr>
            <w:tcW w:w="1251" w:type="pct"/>
            <w:tcBorders>
              <w:right w:val="single" w:sz="4" w:space="0" w:color="auto"/>
            </w:tcBorders>
            <w:vAlign w:val="center"/>
          </w:tcPr>
          <w:p w14:paraId="343FC54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30</w:t>
            </w:r>
          </w:p>
        </w:tc>
        <w:tc>
          <w:tcPr>
            <w:tcW w:w="1250" w:type="pct"/>
            <w:tcBorders>
              <w:right w:val="single" w:sz="4" w:space="0" w:color="auto"/>
            </w:tcBorders>
            <w:vAlign w:val="center"/>
          </w:tcPr>
          <w:p w14:paraId="0D80A51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200</w:t>
            </w:r>
          </w:p>
        </w:tc>
        <w:tc>
          <w:tcPr>
            <w:tcW w:w="1250" w:type="pct"/>
            <w:vAlign w:val="center"/>
          </w:tcPr>
          <w:p w14:paraId="1B4A2AD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300</w:t>
            </w:r>
          </w:p>
        </w:tc>
      </w:tr>
    </w:tbl>
    <w:p w14:paraId="2B372BEC"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3.3.1.2 </w:t>
      </w:r>
      <w:r>
        <w:rPr>
          <w:rFonts w:ascii="Times New Roman" w:eastAsia="宋体" w:hAnsi="Times New Roman" w:cs="Times New Roman" w:hint="eastAsia"/>
          <w:b/>
          <w:bCs/>
          <w:sz w:val="24"/>
          <w:szCs w:val="24"/>
        </w:rPr>
        <w:t>无组织排放标准</w:t>
      </w:r>
    </w:p>
    <w:p w14:paraId="7E9CBBE5" w14:textId="1C31966D"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本项目实施后厂界四周的排放标准具体见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_Ref144134684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3- 11</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5DE1451D" w14:textId="4ACD373E" w:rsidR="00321B84" w:rsidRDefault="007621E7">
      <w:pPr>
        <w:pStyle w:val="a5"/>
        <w:keepNext/>
        <w:jc w:val="center"/>
        <w:rPr>
          <w:rFonts w:ascii="Times New Roman" w:eastAsia="宋体" w:hAnsi="Times New Roman" w:cs="Times New Roman"/>
          <w:b/>
          <w:sz w:val="21"/>
          <w:szCs w:val="21"/>
        </w:rPr>
      </w:pPr>
      <w:bookmarkStart w:id="55" w:name="_Ref144134684"/>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11</w:t>
      </w:r>
      <w:r>
        <w:rPr>
          <w:rFonts w:ascii="Times New Roman" w:eastAsia="宋体" w:hAnsi="Times New Roman" w:cs="Times New Roman"/>
          <w:b/>
          <w:sz w:val="21"/>
          <w:szCs w:val="21"/>
        </w:rPr>
        <w:fldChar w:fldCharType="end"/>
      </w:r>
      <w:bookmarkEnd w:id="55"/>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本项目实施后厂界四周的排放限值</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134"/>
        <w:gridCol w:w="995"/>
        <w:gridCol w:w="1134"/>
        <w:gridCol w:w="3974"/>
      </w:tblGrid>
      <w:tr w:rsidR="00321B84" w14:paraId="14CB9B8C" w14:textId="77777777" w:rsidTr="00C31C12">
        <w:trPr>
          <w:trHeight w:val="64"/>
          <w:jc w:val="center"/>
        </w:trPr>
        <w:tc>
          <w:tcPr>
            <w:tcW w:w="701" w:type="dxa"/>
            <w:shd w:val="clear" w:color="auto" w:fill="auto"/>
            <w:vAlign w:val="center"/>
          </w:tcPr>
          <w:p w14:paraId="26254C5E"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序号</w:t>
            </w:r>
          </w:p>
        </w:tc>
        <w:tc>
          <w:tcPr>
            <w:tcW w:w="1134" w:type="dxa"/>
            <w:shd w:val="clear" w:color="auto" w:fill="auto"/>
            <w:vAlign w:val="center"/>
          </w:tcPr>
          <w:p w14:paraId="7FEF7C06"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污染物</w:t>
            </w:r>
          </w:p>
        </w:tc>
        <w:tc>
          <w:tcPr>
            <w:tcW w:w="995" w:type="dxa"/>
            <w:vAlign w:val="center"/>
          </w:tcPr>
          <w:p w14:paraId="2175F621"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单位</w:t>
            </w:r>
          </w:p>
        </w:tc>
        <w:tc>
          <w:tcPr>
            <w:tcW w:w="1134" w:type="dxa"/>
            <w:vAlign w:val="center"/>
          </w:tcPr>
          <w:p w14:paraId="457024E2"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标准限值</w:t>
            </w:r>
          </w:p>
        </w:tc>
        <w:tc>
          <w:tcPr>
            <w:tcW w:w="3974" w:type="dxa"/>
            <w:shd w:val="clear" w:color="auto" w:fill="auto"/>
            <w:vAlign w:val="center"/>
          </w:tcPr>
          <w:p w14:paraId="7A43C438"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排放执行标准</w:t>
            </w:r>
          </w:p>
        </w:tc>
      </w:tr>
      <w:tr w:rsidR="00321B84" w14:paraId="7406F700" w14:textId="77777777" w:rsidTr="00C31C12">
        <w:trPr>
          <w:trHeight w:val="64"/>
          <w:jc w:val="center"/>
        </w:trPr>
        <w:tc>
          <w:tcPr>
            <w:tcW w:w="701" w:type="dxa"/>
            <w:shd w:val="clear" w:color="auto" w:fill="auto"/>
            <w:vAlign w:val="center"/>
          </w:tcPr>
          <w:p w14:paraId="621AFF6E"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134" w:type="dxa"/>
            <w:shd w:val="clear" w:color="auto" w:fill="auto"/>
            <w:vAlign w:val="center"/>
          </w:tcPr>
          <w:p w14:paraId="40C61A4B"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颗粒物</w:t>
            </w:r>
          </w:p>
        </w:tc>
        <w:tc>
          <w:tcPr>
            <w:tcW w:w="995" w:type="dxa"/>
            <w:vAlign w:val="center"/>
          </w:tcPr>
          <w:p w14:paraId="0AEB8857"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mg/m</w:t>
            </w:r>
            <w:r>
              <w:rPr>
                <w:rFonts w:ascii="Times New Roman" w:eastAsia="宋体" w:hAnsi="Times New Roman" w:cs="Times New Roman"/>
                <w:szCs w:val="21"/>
                <w:vertAlign w:val="superscript"/>
              </w:rPr>
              <w:t>3</w:t>
            </w:r>
          </w:p>
        </w:tc>
        <w:tc>
          <w:tcPr>
            <w:tcW w:w="1134" w:type="dxa"/>
            <w:vAlign w:val="center"/>
          </w:tcPr>
          <w:p w14:paraId="08DA23F6"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1.0</w:t>
            </w:r>
          </w:p>
        </w:tc>
        <w:tc>
          <w:tcPr>
            <w:tcW w:w="3974" w:type="dxa"/>
            <w:shd w:val="clear" w:color="auto" w:fill="auto"/>
            <w:vAlign w:val="center"/>
          </w:tcPr>
          <w:p w14:paraId="33A24A3E"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《大气污染物综合排放标准》</w:t>
            </w:r>
            <w:r>
              <w:rPr>
                <w:rFonts w:ascii="宋体" w:eastAsia="宋体" w:hAnsi="宋体" w:cs="Times New Roman"/>
                <w:szCs w:val="21"/>
              </w:rPr>
              <w:t>(</w:t>
            </w:r>
            <w:r>
              <w:rPr>
                <w:rFonts w:ascii="Times New Roman" w:eastAsia="宋体" w:hAnsi="Times New Roman" w:cs="Times New Roman"/>
                <w:szCs w:val="21"/>
              </w:rPr>
              <w:t>GB16297-1996</w:t>
            </w:r>
            <w:r>
              <w:rPr>
                <w:rFonts w:ascii="宋体" w:eastAsia="宋体" w:hAnsi="宋体" w:cs="Times New Roman"/>
                <w:szCs w:val="21"/>
              </w:rPr>
              <w:t>)</w:t>
            </w:r>
            <w:r>
              <w:rPr>
                <w:rFonts w:ascii="Times New Roman" w:eastAsia="宋体" w:hAnsi="Times New Roman" w:cs="Times New Roman"/>
                <w:szCs w:val="21"/>
              </w:rPr>
              <w:t>无组织排放标准限值</w:t>
            </w:r>
          </w:p>
        </w:tc>
      </w:tr>
      <w:tr w:rsidR="00321B84" w14:paraId="17022F30" w14:textId="77777777" w:rsidTr="00C31C12">
        <w:trPr>
          <w:trHeight w:val="64"/>
          <w:jc w:val="center"/>
        </w:trPr>
        <w:tc>
          <w:tcPr>
            <w:tcW w:w="701" w:type="dxa"/>
            <w:shd w:val="clear" w:color="auto" w:fill="auto"/>
            <w:vAlign w:val="center"/>
          </w:tcPr>
          <w:p w14:paraId="4A3EA9F8"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134" w:type="dxa"/>
            <w:shd w:val="clear" w:color="auto" w:fill="auto"/>
            <w:vAlign w:val="center"/>
          </w:tcPr>
          <w:p w14:paraId="610B6961"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臭气浓度</w:t>
            </w:r>
          </w:p>
        </w:tc>
        <w:tc>
          <w:tcPr>
            <w:tcW w:w="995" w:type="dxa"/>
            <w:vAlign w:val="center"/>
          </w:tcPr>
          <w:p w14:paraId="0DD6A9B9"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rPr>
              <w:t>无量纲</w:t>
            </w:r>
          </w:p>
        </w:tc>
        <w:tc>
          <w:tcPr>
            <w:tcW w:w="1134" w:type="dxa"/>
            <w:vAlign w:val="center"/>
          </w:tcPr>
          <w:p w14:paraId="7F39DEDE"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20</w:t>
            </w:r>
          </w:p>
        </w:tc>
        <w:tc>
          <w:tcPr>
            <w:tcW w:w="3974" w:type="dxa"/>
            <w:shd w:val="clear" w:color="auto" w:fill="auto"/>
            <w:vAlign w:val="center"/>
          </w:tcPr>
          <w:p w14:paraId="6A27E17C"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《恶臭污染物排放标准》（</w:t>
            </w:r>
            <w:r>
              <w:rPr>
                <w:rFonts w:ascii="Times New Roman" w:eastAsia="宋体" w:hAnsi="Times New Roman" w:cs="Times New Roman"/>
                <w:szCs w:val="21"/>
              </w:rPr>
              <w:t>GB14554-93</w:t>
            </w:r>
            <w:r>
              <w:rPr>
                <w:rFonts w:ascii="Times New Roman" w:eastAsia="宋体" w:hAnsi="Times New Roman" w:cs="Times New Roman"/>
                <w:szCs w:val="21"/>
              </w:rPr>
              <w:t>）</w:t>
            </w:r>
          </w:p>
        </w:tc>
      </w:tr>
    </w:tbl>
    <w:p w14:paraId="49D8EF72"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3.3.2 </w:t>
      </w:r>
      <w:r>
        <w:rPr>
          <w:rFonts w:ascii="Times New Roman" w:eastAsia="宋体" w:hAnsi="Times New Roman" w:cs="Times New Roman" w:hint="eastAsia"/>
          <w:b/>
          <w:bCs/>
          <w:sz w:val="24"/>
          <w:szCs w:val="24"/>
        </w:rPr>
        <w:t>废水污染物排放控制标准</w:t>
      </w:r>
    </w:p>
    <w:p w14:paraId="2266CC4C" w14:textId="6C799959" w:rsidR="00321B84" w:rsidRDefault="007621E7">
      <w:pPr>
        <w:pStyle w:val="aff2"/>
        <w:spacing w:line="360" w:lineRule="auto"/>
        <w:ind w:firstLineChars="200" w:firstLine="480"/>
        <w:rPr>
          <w:rFonts w:ascii="Times New Roman" w:eastAsia="宋体" w:hAnsi="Times New Roman" w:cs="Times New Roman"/>
          <w:bCs/>
          <w:sz w:val="24"/>
          <w:szCs w:val="24"/>
          <w:highlight w:val="yellow"/>
        </w:rPr>
      </w:pPr>
      <w:r>
        <w:rPr>
          <w:rFonts w:ascii="Times New Roman" w:eastAsia="宋体" w:hAnsi="Times New Roman" w:cs="Times New Roman" w:hint="eastAsia"/>
          <w:bCs/>
          <w:sz w:val="24"/>
          <w:szCs w:val="24"/>
        </w:rPr>
        <w:t>本项目产生的生活污水经化粪池预处理，生产废水经预处理后通过市政污水管网送至塘栖污水处理厂集中处理。本项目生活污水和生产废水纳管标准执行《污水综合排放标准》（</w:t>
      </w:r>
      <w:r>
        <w:rPr>
          <w:rFonts w:ascii="Times New Roman" w:eastAsia="宋体" w:hAnsi="Times New Roman" w:cs="Times New Roman" w:hint="eastAsia"/>
          <w:bCs/>
          <w:sz w:val="24"/>
          <w:szCs w:val="24"/>
        </w:rPr>
        <w:t>GB 8978-1996</w:t>
      </w:r>
      <w:r>
        <w:rPr>
          <w:rFonts w:ascii="Times New Roman" w:eastAsia="宋体" w:hAnsi="Times New Roman" w:cs="Times New Roman" w:hint="eastAsia"/>
          <w:bCs/>
          <w:sz w:val="24"/>
          <w:szCs w:val="24"/>
        </w:rPr>
        <w:t>）表</w:t>
      </w:r>
      <w:r>
        <w:rPr>
          <w:rFonts w:ascii="Times New Roman" w:eastAsia="宋体" w:hAnsi="Times New Roman" w:cs="Times New Roman" w:hint="eastAsia"/>
          <w:bCs/>
          <w:sz w:val="24"/>
          <w:szCs w:val="24"/>
        </w:rPr>
        <w:t>4</w:t>
      </w:r>
      <w:r>
        <w:rPr>
          <w:rFonts w:ascii="Times New Roman" w:eastAsia="宋体" w:hAnsi="Times New Roman" w:cs="Times New Roman" w:hint="eastAsia"/>
          <w:bCs/>
          <w:sz w:val="24"/>
          <w:szCs w:val="24"/>
        </w:rPr>
        <w:t>中的三级标准</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其中</w:t>
      </w:r>
      <w:r>
        <w:rPr>
          <w:rFonts w:ascii="Times New Roman" w:eastAsia="宋体" w:hAnsi="Times New Roman" w:cs="Times New Roman"/>
          <w:bCs/>
          <w:sz w:val="24"/>
          <w:szCs w:val="24"/>
        </w:rPr>
        <w:t>NH</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-N</w:t>
      </w:r>
      <w:r>
        <w:rPr>
          <w:rFonts w:ascii="Times New Roman" w:eastAsia="宋体" w:hAnsi="Times New Roman" w:cs="Times New Roman" w:hint="eastAsia"/>
          <w:bCs/>
          <w:sz w:val="24"/>
          <w:szCs w:val="24"/>
        </w:rPr>
        <w:t>、总磷参照执行《工业企业废水氮、磷污染物间接排放限值》（</w:t>
      </w:r>
      <w:r>
        <w:rPr>
          <w:rFonts w:ascii="Times New Roman" w:eastAsia="宋体" w:hAnsi="Times New Roman" w:cs="Times New Roman"/>
          <w:bCs/>
          <w:sz w:val="24"/>
          <w:szCs w:val="24"/>
        </w:rPr>
        <w:t>DB33/887-2013</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w:t>
      </w:r>
      <w:r w:rsidR="00E37F3E">
        <w:rPr>
          <w:rFonts w:ascii="Times New Roman" w:eastAsia="宋体" w:hAnsi="Times New Roman" w:cs="Times New Roman" w:hint="eastAsia"/>
          <w:bCs/>
          <w:sz w:val="24"/>
          <w:szCs w:val="24"/>
        </w:rPr>
        <w:t>综合</w:t>
      </w:r>
      <w:r>
        <w:rPr>
          <w:rFonts w:ascii="Times New Roman" w:eastAsia="宋体" w:hAnsi="Times New Roman" w:cs="Times New Roman" w:hint="eastAsia"/>
          <w:bCs/>
          <w:sz w:val="24"/>
          <w:szCs w:val="24"/>
        </w:rPr>
        <w:t>废水纳管至塘栖污水处理厂处理达标后排放，尾水排放执行《城镇污水处理厂主要水污染物排放标准》（</w:t>
      </w:r>
      <w:r>
        <w:rPr>
          <w:rFonts w:ascii="Times New Roman" w:eastAsia="宋体" w:hAnsi="Times New Roman" w:cs="Times New Roman"/>
          <w:bCs/>
          <w:sz w:val="24"/>
          <w:szCs w:val="24"/>
        </w:rPr>
        <w:t>DB 33/2169-2018</w:t>
      </w:r>
      <w:r>
        <w:rPr>
          <w:rFonts w:ascii="Times New Roman" w:eastAsia="宋体" w:hAnsi="Times New Roman" w:cs="Times New Roman"/>
          <w:bCs/>
          <w:sz w:val="24"/>
          <w:szCs w:val="24"/>
        </w:rPr>
        <w:t>）表</w:t>
      </w:r>
      <w:r>
        <w:rPr>
          <w:rFonts w:ascii="Times New Roman" w:eastAsia="宋体" w:hAnsi="Times New Roman" w:cs="Times New Roman"/>
          <w:bCs/>
          <w:sz w:val="24"/>
          <w:szCs w:val="24"/>
        </w:rPr>
        <w:t>1</w:t>
      </w:r>
      <w:r>
        <w:rPr>
          <w:rFonts w:ascii="Times New Roman" w:eastAsia="宋体" w:hAnsi="Times New Roman" w:cs="Times New Roman"/>
          <w:bCs/>
          <w:sz w:val="24"/>
          <w:szCs w:val="24"/>
        </w:rPr>
        <w:t>中的排放限值后排放</w:t>
      </w:r>
      <w:r w:rsidR="0093612A">
        <w:rPr>
          <w:rFonts w:ascii="Times New Roman" w:eastAsia="宋体" w:hAnsi="Times New Roman" w:cs="Times New Roman" w:hint="eastAsia"/>
          <w:bCs/>
          <w:sz w:val="24"/>
          <w:szCs w:val="24"/>
        </w:rPr>
        <w:t>[</w:t>
      </w:r>
      <w:r w:rsidR="0093612A">
        <w:rPr>
          <w:rFonts w:ascii="Times New Roman" w:eastAsia="宋体" w:hAnsi="Times New Roman" w:cs="Times New Roman" w:hint="eastAsia"/>
          <w:bCs/>
          <w:sz w:val="24"/>
          <w:szCs w:val="24"/>
        </w:rPr>
        <w:t>其中</w:t>
      </w:r>
      <w:r w:rsidR="0093612A" w:rsidRPr="0093612A">
        <w:rPr>
          <w:rFonts w:ascii="Times New Roman" w:eastAsia="宋体" w:hAnsi="Times New Roman" w:cs="Times New Roman" w:hint="eastAsia"/>
          <w:bCs/>
          <w:sz w:val="24"/>
          <w:szCs w:val="24"/>
        </w:rPr>
        <w:t>动植物油</w:t>
      </w:r>
      <w:r w:rsidR="0093612A">
        <w:rPr>
          <w:rFonts w:ascii="Times New Roman" w:eastAsia="宋体" w:hAnsi="Times New Roman" w:cs="Times New Roman" w:hint="eastAsia"/>
          <w:bCs/>
          <w:sz w:val="24"/>
          <w:szCs w:val="24"/>
        </w:rPr>
        <w:t>参照执行</w:t>
      </w:r>
      <w:r w:rsidR="0093612A" w:rsidRPr="0093612A">
        <w:rPr>
          <w:rFonts w:ascii="Times New Roman" w:eastAsia="宋体" w:hAnsi="Times New Roman" w:cs="Times New Roman" w:hint="eastAsia"/>
          <w:bCs/>
          <w:sz w:val="24"/>
          <w:szCs w:val="24"/>
        </w:rPr>
        <w:t>《城镇污水处理厂污染物排放标准》（</w:t>
      </w:r>
      <w:r w:rsidR="0093612A" w:rsidRPr="0093612A">
        <w:rPr>
          <w:rFonts w:ascii="Times New Roman" w:eastAsia="宋体" w:hAnsi="Times New Roman" w:cs="Times New Roman"/>
          <w:bCs/>
          <w:sz w:val="24"/>
          <w:szCs w:val="24"/>
        </w:rPr>
        <w:t>GB18918-2002</w:t>
      </w:r>
      <w:r w:rsidR="0093612A" w:rsidRPr="0093612A">
        <w:rPr>
          <w:rFonts w:ascii="Times New Roman" w:eastAsia="宋体" w:hAnsi="Times New Roman" w:cs="Times New Roman"/>
          <w:bCs/>
          <w:sz w:val="24"/>
          <w:szCs w:val="24"/>
        </w:rPr>
        <w:t>）中一级</w:t>
      </w:r>
      <w:r w:rsidR="0093612A" w:rsidRPr="0093612A">
        <w:rPr>
          <w:rFonts w:ascii="Times New Roman" w:eastAsia="宋体" w:hAnsi="Times New Roman" w:cs="Times New Roman"/>
          <w:bCs/>
          <w:sz w:val="24"/>
          <w:szCs w:val="24"/>
        </w:rPr>
        <w:t xml:space="preserve"> A </w:t>
      </w:r>
      <w:r w:rsidR="0093612A" w:rsidRPr="0093612A">
        <w:rPr>
          <w:rFonts w:ascii="Times New Roman" w:eastAsia="宋体" w:hAnsi="Times New Roman" w:cs="Times New Roman"/>
          <w:bCs/>
          <w:sz w:val="24"/>
          <w:szCs w:val="24"/>
        </w:rPr>
        <w:t>标准的排放限值</w:t>
      </w:r>
      <w:r w:rsidR="0093612A">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。废水排放具体标准值见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_Ref143173166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3- 12</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5CB837F4" w14:textId="4BCFDB23" w:rsidR="00321B84" w:rsidRDefault="007621E7">
      <w:pPr>
        <w:pStyle w:val="a5"/>
        <w:keepNext/>
        <w:jc w:val="center"/>
        <w:rPr>
          <w:rFonts w:ascii="Times New Roman" w:eastAsia="宋体" w:hAnsi="Times New Roman" w:cs="Times New Roman"/>
          <w:b/>
          <w:sz w:val="21"/>
          <w:szCs w:val="21"/>
        </w:rPr>
      </w:pPr>
      <w:bookmarkStart w:id="56" w:name="_Ref143173166"/>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12</w:t>
      </w:r>
      <w:r>
        <w:rPr>
          <w:rFonts w:ascii="Times New Roman" w:eastAsia="宋体" w:hAnsi="Times New Roman" w:cs="Times New Roman"/>
          <w:b/>
          <w:sz w:val="21"/>
          <w:szCs w:val="21"/>
        </w:rPr>
        <w:fldChar w:fldCharType="end"/>
      </w:r>
      <w:bookmarkEnd w:id="56"/>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废水污染物排放标准</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838"/>
        <w:gridCol w:w="567"/>
        <w:gridCol w:w="709"/>
        <w:gridCol w:w="709"/>
        <w:gridCol w:w="708"/>
        <w:gridCol w:w="993"/>
        <w:gridCol w:w="852"/>
        <w:gridCol w:w="514"/>
        <w:gridCol w:w="1048"/>
      </w:tblGrid>
      <w:tr w:rsidR="00321B84" w14:paraId="3FC7BA42" w14:textId="77777777" w:rsidTr="00503BF7">
        <w:trPr>
          <w:trHeight w:val="20"/>
          <w:jc w:val="center"/>
        </w:trPr>
        <w:tc>
          <w:tcPr>
            <w:tcW w:w="1838" w:type="dxa"/>
            <w:vMerge w:val="restart"/>
            <w:vAlign w:val="center"/>
          </w:tcPr>
          <w:p w14:paraId="22477C43" w14:textId="77777777" w:rsidR="00321B84" w:rsidRDefault="007621E7">
            <w:pPr>
              <w:autoSpaceDE w:val="0"/>
              <w:autoSpaceDN w:val="0"/>
              <w:adjustRightInd w:val="0"/>
              <w:snapToGrid w:val="0"/>
              <w:ind w:firstLine="413"/>
              <w:jc w:val="center"/>
              <w:rPr>
                <w:rFonts w:ascii="Times New Roman" w:eastAsia="宋体" w:hAnsi="Times New Roman" w:cs="Times New Roman"/>
                <w:szCs w:val="21"/>
              </w:rPr>
            </w:pPr>
            <w:r>
              <w:rPr>
                <w:rFonts w:ascii="Times New Roman" w:eastAsia="宋体" w:hAnsi="Times New Roman" w:cs="Times New Roman"/>
                <w:szCs w:val="21"/>
                <w:lang w:val="zh-CN"/>
              </w:rPr>
              <w:t>污染物</w:t>
            </w:r>
          </w:p>
        </w:tc>
        <w:tc>
          <w:tcPr>
            <w:tcW w:w="567" w:type="dxa"/>
            <w:vAlign w:val="center"/>
          </w:tcPr>
          <w:p w14:paraId="2B76CA0B"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pH</w:t>
            </w:r>
          </w:p>
        </w:tc>
        <w:tc>
          <w:tcPr>
            <w:tcW w:w="709" w:type="dxa"/>
            <w:vAlign w:val="center"/>
          </w:tcPr>
          <w:p w14:paraId="0731C837" w14:textId="77777777" w:rsidR="00321B84" w:rsidRDefault="007621E7">
            <w:pPr>
              <w:autoSpaceDE w:val="0"/>
              <w:autoSpaceDN w:val="0"/>
              <w:adjustRightInd w:val="0"/>
              <w:snapToGrid w:val="0"/>
              <w:jc w:val="center"/>
              <w:rPr>
                <w:rFonts w:ascii="Times New Roman" w:eastAsia="宋体" w:hAnsi="Times New Roman" w:cs="Times New Roman"/>
                <w:szCs w:val="21"/>
                <w:vertAlign w:val="subscript"/>
              </w:rPr>
            </w:pPr>
            <w:r>
              <w:rPr>
                <w:rFonts w:ascii="Times New Roman" w:eastAsia="宋体" w:hAnsi="Times New Roman" w:cs="Times New Roman"/>
                <w:szCs w:val="21"/>
              </w:rPr>
              <w:t>COD</w:t>
            </w:r>
            <w:r>
              <w:rPr>
                <w:rFonts w:ascii="Times New Roman" w:eastAsia="宋体" w:hAnsi="Times New Roman" w:cs="Times New Roman"/>
                <w:szCs w:val="21"/>
                <w:vertAlign w:val="subscript"/>
              </w:rPr>
              <w:t>Cr</w:t>
            </w:r>
          </w:p>
        </w:tc>
        <w:tc>
          <w:tcPr>
            <w:tcW w:w="709" w:type="dxa"/>
            <w:vAlign w:val="center"/>
          </w:tcPr>
          <w:p w14:paraId="1BDA8CA5" w14:textId="77777777" w:rsidR="00321B84" w:rsidRDefault="007621E7">
            <w:pPr>
              <w:autoSpaceDE w:val="0"/>
              <w:autoSpaceDN w:val="0"/>
              <w:adjustRightInd w:val="0"/>
              <w:snapToGrid w:val="0"/>
              <w:jc w:val="center"/>
              <w:rPr>
                <w:rFonts w:ascii="Times New Roman" w:eastAsia="宋体" w:hAnsi="Times New Roman" w:cs="Times New Roman"/>
                <w:szCs w:val="21"/>
                <w:vertAlign w:val="subscript"/>
              </w:rPr>
            </w:pPr>
            <w:r>
              <w:rPr>
                <w:rFonts w:ascii="Times New Roman" w:eastAsia="宋体" w:hAnsi="Times New Roman" w:cs="Times New Roman"/>
                <w:szCs w:val="21"/>
              </w:rPr>
              <w:t>BOD</w:t>
            </w:r>
            <w:r>
              <w:rPr>
                <w:rFonts w:ascii="Times New Roman" w:eastAsia="宋体" w:hAnsi="Times New Roman" w:cs="Times New Roman"/>
                <w:szCs w:val="21"/>
                <w:vertAlign w:val="subscript"/>
              </w:rPr>
              <w:t>5</w:t>
            </w:r>
          </w:p>
        </w:tc>
        <w:tc>
          <w:tcPr>
            <w:tcW w:w="708" w:type="dxa"/>
            <w:vAlign w:val="center"/>
          </w:tcPr>
          <w:p w14:paraId="2A52654B"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SS</w:t>
            </w:r>
          </w:p>
        </w:tc>
        <w:tc>
          <w:tcPr>
            <w:tcW w:w="993" w:type="dxa"/>
            <w:vAlign w:val="center"/>
          </w:tcPr>
          <w:p w14:paraId="3604AF6F"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lang w:val="zh-CN"/>
              </w:rPr>
              <w:t>氨氮</w:t>
            </w:r>
          </w:p>
        </w:tc>
        <w:tc>
          <w:tcPr>
            <w:tcW w:w="852" w:type="dxa"/>
            <w:vAlign w:val="center"/>
          </w:tcPr>
          <w:p w14:paraId="6CCB1036"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总氮</w:t>
            </w:r>
          </w:p>
        </w:tc>
        <w:tc>
          <w:tcPr>
            <w:tcW w:w="514" w:type="dxa"/>
            <w:vAlign w:val="center"/>
          </w:tcPr>
          <w:p w14:paraId="4539CE1E"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总磷</w:t>
            </w:r>
          </w:p>
        </w:tc>
        <w:tc>
          <w:tcPr>
            <w:tcW w:w="1048" w:type="dxa"/>
            <w:vAlign w:val="center"/>
          </w:tcPr>
          <w:p w14:paraId="55A54152"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动植物油</w:t>
            </w:r>
          </w:p>
        </w:tc>
      </w:tr>
      <w:tr w:rsidR="00321B84" w14:paraId="13F5926D" w14:textId="77777777" w:rsidTr="00503BF7">
        <w:trPr>
          <w:trHeight w:val="20"/>
          <w:jc w:val="center"/>
        </w:trPr>
        <w:tc>
          <w:tcPr>
            <w:tcW w:w="1838" w:type="dxa"/>
            <w:vMerge/>
            <w:vAlign w:val="center"/>
          </w:tcPr>
          <w:p w14:paraId="6C415D27" w14:textId="77777777" w:rsidR="00321B84" w:rsidRDefault="00321B84">
            <w:pPr>
              <w:autoSpaceDE w:val="0"/>
              <w:autoSpaceDN w:val="0"/>
              <w:adjustRightInd w:val="0"/>
              <w:snapToGrid w:val="0"/>
              <w:ind w:firstLine="413"/>
              <w:jc w:val="center"/>
              <w:rPr>
                <w:rFonts w:ascii="Times New Roman" w:eastAsia="宋体" w:hAnsi="Times New Roman" w:cs="Times New Roman"/>
                <w:szCs w:val="21"/>
                <w:lang w:val="zh-CN"/>
              </w:rPr>
            </w:pPr>
          </w:p>
        </w:tc>
        <w:tc>
          <w:tcPr>
            <w:tcW w:w="567" w:type="dxa"/>
            <w:vAlign w:val="center"/>
          </w:tcPr>
          <w:p w14:paraId="229F7F94"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w:t>
            </w:r>
          </w:p>
        </w:tc>
        <w:tc>
          <w:tcPr>
            <w:tcW w:w="709" w:type="dxa"/>
            <w:vAlign w:val="center"/>
          </w:tcPr>
          <w:p w14:paraId="5BEE2582"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mg/L</w:t>
            </w:r>
          </w:p>
        </w:tc>
        <w:tc>
          <w:tcPr>
            <w:tcW w:w="709" w:type="dxa"/>
            <w:vAlign w:val="center"/>
          </w:tcPr>
          <w:p w14:paraId="5A21D6C6"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mg/L</w:t>
            </w:r>
          </w:p>
        </w:tc>
        <w:tc>
          <w:tcPr>
            <w:tcW w:w="708" w:type="dxa"/>
            <w:vAlign w:val="center"/>
          </w:tcPr>
          <w:p w14:paraId="5F394F02"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mg/L</w:t>
            </w:r>
          </w:p>
        </w:tc>
        <w:tc>
          <w:tcPr>
            <w:tcW w:w="993" w:type="dxa"/>
            <w:vAlign w:val="center"/>
          </w:tcPr>
          <w:p w14:paraId="3498DAD7" w14:textId="77777777" w:rsidR="00321B84" w:rsidRDefault="007621E7">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szCs w:val="21"/>
              </w:rPr>
              <w:t>mg/L</w:t>
            </w:r>
          </w:p>
        </w:tc>
        <w:tc>
          <w:tcPr>
            <w:tcW w:w="852" w:type="dxa"/>
            <w:vAlign w:val="center"/>
          </w:tcPr>
          <w:p w14:paraId="67103F26"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mg/L</w:t>
            </w:r>
          </w:p>
        </w:tc>
        <w:tc>
          <w:tcPr>
            <w:tcW w:w="514" w:type="dxa"/>
            <w:vAlign w:val="center"/>
          </w:tcPr>
          <w:p w14:paraId="755374DC"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mg/L</w:t>
            </w:r>
          </w:p>
        </w:tc>
        <w:tc>
          <w:tcPr>
            <w:tcW w:w="1048" w:type="dxa"/>
            <w:vAlign w:val="center"/>
          </w:tcPr>
          <w:p w14:paraId="1DB716E2"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mg/L</w:t>
            </w:r>
          </w:p>
        </w:tc>
      </w:tr>
      <w:tr w:rsidR="00321B84" w14:paraId="5DB0B48E" w14:textId="77777777" w:rsidTr="00503BF7">
        <w:trPr>
          <w:trHeight w:val="20"/>
          <w:jc w:val="center"/>
        </w:trPr>
        <w:tc>
          <w:tcPr>
            <w:tcW w:w="1838" w:type="dxa"/>
            <w:vAlign w:val="center"/>
          </w:tcPr>
          <w:p w14:paraId="4EFF2D86" w14:textId="77777777" w:rsidR="00321B84" w:rsidRDefault="007621E7">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szCs w:val="21"/>
                <w:lang w:val="zh-CN"/>
              </w:rPr>
              <w:t>《污水综合排放标准》三级标准</w:t>
            </w:r>
          </w:p>
        </w:tc>
        <w:tc>
          <w:tcPr>
            <w:tcW w:w="567" w:type="dxa"/>
            <w:vAlign w:val="center"/>
          </w:tcPr>
          <w:p w14:paraId="2E8243EC"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6-9</w:t>
            </w:r>
          </w:p>
        </w:tc>
        <w:tc>
          <w:tcPr>
            <w:tcW w:w="709" w:type="dxa"/>
            <w:vAlign w:val="center"/>
          </w:tcPr>
          <w:p w14:paraId="56749132"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500</w:t>
            </w:r>
          </w:p>
        </w:tc>
        <w:tc>
          <w:tcPr>
            <w:tcW w:w="709" w:type="dxa"/>
            <w:vAlign w:val="center"/>
          </w:tcPr>
          <w:p w14:paraId="50F30A8C"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300</w:t>
            </w:r>
          </w:p>
        </w:tc>
        <w:tc>
          <w:tcPr>
            <w:tcW w:w="708" w:type="dxa"/>
            <w:vAlign w:val="center"/>
          </w:tcPr>
          <w:p w14:paraId="16E87F78"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400</w:t>
            </w:r>
          </w:p>
        </w:tc>
        <w:tc>
          <w:tcPr>
            <w:tcW w:w="993" w:type="dxa"/>
            <w:vAlign w:val="center"/>
          </w:tcPr>
          <w:p w14:paraId="706ED391"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35</w:t>
            </w:r>
            <w:r>
              <w:rPr>
                <w:rFonts w:ascii="Times New Roman" w:eastAsia="宋体" w:hAnsi="Times New Roman" w:cs="Times New Roman"/>
                <w:szCs w:val="21"/>
                <w:vertAlign w:val="superscript"/>
              </w:rPr>
              <w:fldChar w:fldCharType="begin"/>
            </w:r>
            <w:r>
              <w:rPr>
                <w:rFonts w:ascii="Times New Roman" w:eastAsia="宋体" w:hAnsi="Times New Roman" w:cs="Times New Roman"/>
                <w:szCs w:val="21"/>
                <w:vertAlign w:val="superscript"/>
              </w:rPr>
              <w:instrText xml:space="preserve"> = 1 \* GB3 </w:instrText>
            </w:r>
            <w:r>
              <w:rPr>
                <w:rFonts w:ascii="Times New Roman" w:eastAsia="宋体" w:hAnsi="Times New Roman" w:cs="Times New Roman"/>
                <w:szCs w:val="21"/>
                <w:vertAlign w:val="superscript"/>
              </w:rPr>
              <w:fldChar w:fldCharType="separate"/>
            </w:r>
            <w:r>
              <w:rPr>
                <w:rFonts w:ascii="宋体" w:eastAsia="宋体" w:hAnsi="宋体" w:cs="宋体" w:hint="eastAsia"/>
                <w:szCs w:val="21"/>
                <w:vertAlign w:val="superscript"/>
              </w:rPr>
              <w:t>①</w:t>
            </w:r>
            <w:r>
              <w:rPr>
                <w:rFonts w:ascii="Times New Roman" w:eastAsia="宋体" w:hAnsi="Times New Roman" w:cs="Times New Roman"/>
                <w:szCs w:val="21"/>
                <w:vertAlign w:val="superscript"/>
              </w:rPr>
              <w:fldChar w:fldCharType="end"/>
            </w:r>
          </w:p>
        </w:tc>
        <w:tc>
          <w:tcPr>
            <w:tcW w:w="852" w:type="dxa"/>
            <w:vAlign w:val="center"/>
          </w:tcPr>
          <w:p w14:paraId="66B74B9F"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514" w:type="dxa"/>
            <w:vAlign w:val="center"/>
          </w:tcPr>
          <w:p w14:paraId="20DD0CF9"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8</w:t>
            </w:r>
            <w:r>
              <w:rPr>
                <w:rFonts w:ascii="Times New Roman" w:eastAsia="宋体" w:hAnsi="Times New Roman" w:cs="Times New Roman"/>
                <w:szCs w:val="21"/>
                <w:vertAlign w:val="superscript"/>
              </w:rPr>
              <w:fldChar w:fldCharType="begin"/>
            </w:r>
            <w:r>
              <w:rPr>
                <w:rFonts w:ascii="Times New Roman" w:eastAsia="宋体" w:hAnsi="Times New Roman" w:cs="Times New Roman"/>
                <w:szCs w:val="21"/>
                <w:vertAlign w:val="superscript"/>
              </w:rPr>
              <w:instrText xml:space="preserve"> = 1 \* GB3 </w:instrText>
            </w:r>
            <w:r>
              <w:rPr>
                <w:rFonts w:ascii="Times New Roman" w:eastAsia="宋体" w:hAnsi="Times New Roman" w:cs="Times New Roman"/>
                <w:szCs w:val="21"/>
                <w:vertAlign w:val="superscript"/>
              </w:rPr>
              <w:fldChar w:fldCharType="separate"/>
            </w:r>
            <w:r>
              <w:rPr>
                <w:rFonts w:ascii="宋体" w:eastAsia="宋体" w:hAnsi="宋体" w:cs="宋体" w:hint="eastAsia"/>
                <w:szCs w:val="21"/>
                <w:vertAlign w:val="superscript"/>
              </w:rPr>
              <w:t>①</w:t>
            </w:r>
            <w:r>
              <w:rPr>
                <w:rFonts w:ascii="Times New Roman" w:eastAsia="宋体" w:hAnsi="Times New Roman" w:cs="Times New Roman"/>
                <w:szCs w:val="21"/>
                <w:vertAlign w:val="superscript"/>
              </w:rPr>
              <w:fldChar w:fldCharType="end"/>
            </w:r>
          </w:p>
        </w:tc>
        <w:tc>
          <w:tcPr>
            <w:tcW w:w="1048" w:type="dxa"/>
            <w:vAlign w:val="center"/>
          </w:tcPr>
          <w:p w14:paraId="5B4769BF" w14:textId="77777777" w:rsidR="00321B84" w:rsidRDefault="007621E7">
            <w:pPr>
              <w:autoSpaceDE w:val="0"/>
              <w:autoSpaceDN w:val="0"/>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15</w:t>
            </w:r>
          </w:p>
        </w:tc>
      </w:tr>
      <w:tr w:rsidR="00321B84" w14:paraId="7A7ADA74" w14:textId="77777777" w:rsidTr="00503BF7">
        <w:trPr>
          <w:trHeight w:val="20"/>
          <w:jc w:val="center"/>
        </w:trPr>
        <w:tc>
          <w:tcPr>
            <w:tcW w:w="1838" w:type="dxa"/>
            <w:vAlign w:val="center"/>
          </w:tcPr>
          <w:p w14:paraId="5F0B8234" w14:textId="77777777" w:rsidR="00321B84" w:rsidRDefault="007621E7">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szCs w:val="21"/>
                <w:lang w:val="zh-CN"/>
              </w:rPr>
              <w:t>《</w:t>
            </w:r>
            <w:r>
              <w:rPr>
                <w:rFonts w:ascii="Times New Roman" w:eastAsia="宋体" w:hAnsi="Times New Roman" w:cs="Times New Roman" w:hint="eastAsia"/>
                <w:szCs w:val="21"/>
                <w:lang w:val="zh-CN"/>
              </w:rPr>
              <w:t>城镇污水处理厂</w:t>
            </w:r>
            <w:r>
              <w:rPr>
                <w:rFonts w:ascii="Times New Roman" w:eastAsia="宋体" w:hAnsi="Times New Roman" w:cs="Times New Roman" w:hint="eastAsia"/>
                <w:szCs w:val="21"/>
                <w:lang w:val="zh-CN"/>
              </w:rPr>
              <w:lastRenderedPageBreak/>
              <w:t>主要水污染物排放标准</w:t>
            </w:r>
            <w:r>
              <w:rPr>
                <w:rFonts w:ascii="Times New Roman" w:eastAsia="宋体" w:hAnsi="Times New Roman" w:cs="Times New Roman"/>
                <w:szCs w:val="21"/>
                <w:lang w:val="zh-CN"/>
              </w:rPr>
              <w:t>》</w:t>
            </w:r>
          </w:p>
        </w:tc>
        <w:tc>
          <w:tcPr>
            <w:tcW w:w="567" w:type="dxa"/>
            <w:vAlign w:val="center"/>
          </w:tcPr>
          <w:p w14:paraId="578EDDD4" w14:textId="77777777" w:rsidR="00321B84" w:rsidRDefault="007621E7">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lastRenderedPageBreak/>
              <w:t>-</w:t>
            </w:r>
          </w:p>
        </w:tc>
        <w:tc>
          <w:tcPr>
            <w:tcW w:w="709" w:type="dxa"/>
            <w:vAlign w:val="center"/>
          </w:tcPr>
          <w:p w14:paraId="1EE0FF29" w14:textId="77777777" w:rsidR="00321B84" w:rsidRDefault="007621E7">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40</w:t>
            </w:r>
          </w:p>
        </w:tc>
        <w:tc>
          <w:tcPr>
            <w:tcW w:w="709" w:type="dxa"/>
            <w:vAlign w:val="center"/>
          </w:tcPr>
          <w:p w14:paraId="38A98603" w14:textId="77777777" w:rsidR="00321B84" w:rsidRDefault="007621E7">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w:t>
            </w:r>
          </w:p>
        </w:tc>
        <w:tc>
          <w:tcPr>
            <w:tcW w:w="708" w:type="dxa"/>
            <w:vAlign w:val="center"/>
          </w:tcPr>
          <w:p w14:paraId="5A86EAD1" w14:textId="77777777" w:rsidR="00321B84" w:rsidRDefault="007621E7">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w:t>
            </w:r>
          </w:p>
        </w:tc>
        <w:tc>
          <w:tcPr>
            <w:tcW w:w="993" w:type="dxa"/>
            <w:vAlign w:val="center"/>
          </w:tcPr>
          <w:p w14:paraId="04EB49F1" w14:textId="77777777" w:rsidR="00321B84" w:rsidRDefault="007621E7">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2</w:t>
            </w:r>
            <w:r>
              <w:rPr>
                <w:rFonts w:ascii="Times New Roman" w:eastAsia="宋体" w:hAnsi="Times New Roman" w:cs="Times New Roman"/>
                <w:szCs w:val="21"/>
                <w:lang w:val="zh-CN"/>
              </w:rPr>
              <w:t>（</w:t>
            </w:r>
            <w:r>
              <w:rPr>
                <w:rFonts w:ascii="Times New Roman" w:eastAsia="宋体" w:hAnsi="Times New Roman" w:cs="Times New Roman" w:hint="eastAsia"/>
                <w:szCs w:val="21"/>
                <w:lang w:val="zh-CN"/>
              </w:rPr>
              <w:t>4</w:t>
            </w:r>
            <w:r>
              <w:rPr>
                <w:rFonts w:ascii="Times New Roman" w:eastAsia="宋体" w:hAnsi="Times New Roman" w:cs="Times New Roman"/>
                <w:szCs w:val="21"/>
                <w:lang w:val="zh-CN"/>
              </w:rPr>
              <w:t>）</w:t>
            </w:r>
            <w:r>
              <w:rPr>
                <w:rFonts w:ascii="Times New Roman" w:eastAsia="宋体" w:hAnsi="Times New Roman" w:cs="Times New Roman"/>
                <w:szCs w:val="21"/>
                <w:vertAlign w:val="superscript"/>
              </w:rPr>
              <w:fldChar w:fldCharType="begin"/>
            </w:r>
            <w:r>
              <w:rPr>
                <w:rFonts w:ascii="Times New Roman" w:eastAsia="宋体" w:hAnsi="Times New Roman" w:cs="Times New Roman"/>
                <w:szCs w:val="21"/>
                <w:vertAlign w:val="superscript"/>
              </w:rPr>
              <w:instrText xml:space="preserve"> = 2 \* GB3 </w:instrText>
            </w:r>
            <w:r>
              <w:rPr>
                <w:rFonts w:ascii="Times New Roman" w:eastAsia="宋体" w:hAnsi="Times New Roman" w:cs="Times New Roman"/>
                <w:szCs w:val="21"/>
                <w:vertAlign w:val="superscript"/>
              </w:rPr>
              <w:fldChar w:fldCharType="separate"/>
            </w:r>
            <w:r>
              <w:rPr>
                <w:rFonts w:ascii="宋体" w:eastAsia="宋体" w:hAnsi="宋体" w:cs="宋体" w:hint="eastAsia"/>
                <w:szCs w:val="21"/>
                <w:vertAlign w:val="superscript"/>
              </w:rPr>
              <w:t>②</w:t>
            </w:r>
            <w:r>
              <w:rPr>
                <w:rFonts w:ascii="Times New Roman" w:eastAsia="宋体" w:hAnsi="Times New Roman" w:cs="Times New Roman"/>
                <w:szCs w:val="21"/>
                <w:vertAlign w:val="superscript"/>
              </w:rPr>
              <w:fldChar w:fldCharType="end"/>
            </w:r>
          </w:p>
        </w:tc>
        <w:tc>
          <w:tcPr>
            <w:tcW w:w="852" w:type="dxa"/>
            <w:vAlign w:val="center"/>
          </w:tcPr>
          <w:p w14:paraId="5180593F" w14:textId="77777777" w:rsidR="00321B84" w:rsidRDefault="007621E7">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12</w:t>
            </w:r>
            <w:r>
              <w:rPr>
                <w:rFonts w:ascii="Times New Roman" w:eastAsia="宋体" w:hAnsi="Times New Roman" w:cs="Times New Roman" w:hint="eastAsia"/>
                <w:szCs w:val="21"/>
                <w:lang w:val="zh-CN"/>
              </w:rPr>
              <w:lastRenderedPageBreak/>
              <w:t>（</w:t>
            </w:r>
            <w:r>
              <w:rPr>
                <w:rFonts w:ascii="Times New Roman" w:eastAsia="宋体" w:hAnsi="Times New Roman" w:cs="Times New Roman" w:hint="eastAsia"/>
                <w:szCs w:val="21"/>
                <w:lang w:val="zh-CN"/>
              </w:rPr>
              <w:t>15</w:t>
            </w:r>
            <w:r>
              <w:rPr>
                <w:rFonts w:ascii="Times New Roman" w:eastAsia="宋体" w:hAnsi="Times New Roman" w:cs="Times New Roman" w:hint="eastAsia"/>
                <w:szCs w:val="21"/>
                <w:lang w:val="zh-CN"/>
              </w:rPr>
              <w:t>）</w:t>
            </w:r>
            <w:r>
              <w:rPr>
                <w:rFonts w:ascii="Times New Roman" w:eastAsia="宋体" w:hAnsi="Times New Roman" w:cs="Times New Roman"/>
                <w:szCs w:val="21"/>
                <w:vertAlign w:val="superscript"/>
              </w:rPr>
              <w:fldChar w:fldCharType="begin"/>
            </w:r>
            <w:r>
              <w:rPr>
                <w:rFonts w:ascii="Times New Roman" w:eastAsia="宋体" w:hAnsi="Times New Roman" w:cs="Times New Roman"/>
                <w:szCs w:val="21"/>
                <w:vertAlign w:val="superscript"/>
              </w:rPr>
              <w:instrText xml:space="preserve"> = 2 \* GB3 </w:instrText>
            </w:r>
            <w:r>
              <w:rPr>
                <w:rFonts w:ascii="Times New Roman" w:eastAsia="宋体" w:hAnsi="Times New Roman" w:cs="Times New Roman"/>
                <w:szCs w:val="21"/>
                <w:vertAlign w:val="superscript"/>
              </w:rPr>
              <w:fldChar w:fldCharType="separate"/>
            </w:r>
            <w:r>
              <w:rPr>
                <w:rFonts w:ascii="宋体" w:eastAsia="宋体" w:hAnsi="宋体" w:cs="宋体" w:hint="eastAsia"/>
                <w:szCs w:val="21"/>
                <w:vertAlign w:val="superscript"/>
              </w:rPr>
              <w:t>②</w:t>
            </w:r>
            <w:r>
              <w:rPr>
                <w:rFonts w:ascii="Times New Roman" w:eastAsia="宋体" w:hAnsi="Times New Roman" w:cs="Times New Roman"/>
                <w:szCs w:val="21"/>
                <w:vertAlign w:val="superscript"/>
              </w:rPr>
              <w:fldChar w:fldCharType="end"/>
            </w:r>
          </w:p>
        </w:tc>
        <w:tc>
          <w:tcPr>
            <w:tcW w:w="514" w:type="dxa"/>
            <w:vAlign w:val="center"/>
          </w:tcPr>
          <w:p w14:paraId="43ECB6A7" w14:textId="77777777" w:rsidR="00321B84" w:rsidRDefault="007621E7">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lastRenderedPageBreak/>
              <w:t>0.3</w:t>
            </w:r>
          </w:p>
        </w:tc>
        <w:tc>
          <w:tcPr>
            <w:tcW w:w="1048" w:type="dxa"/>
            <w:vAlign w:val="center"/>
          </w:tcPr>
          <w:p w14:paraId="6B280CAB" w14:textId="1733DFB4" w:rsidR="00321B84" w:rsidRDefault="007621E7">
            <w:pPr>
              <w:autoSpaceDE w:val="0"/>
              <w:autoSpaceDN w:val="0"/>
              <w:adjustRightInd w:val="0"/>
              <w:snapToGrid w:val="0"/>
              <w:jc w:val="center"/>
              <w:rPr>
                <w:rFonts w:ascii="Times New Roman" w:eastAsia="宋体" w:hAnsi="Times New Roman" w:cs="Times New Roman"/>
                <w:szCs w:val="21"/>
                <w:lang w:val="zh-CN"/>
              </w:rPr>
            </w:pPr>
            <w:r>
              <w:rPr>
                <w:rFonts w:ascii="Times New Roman" w:eastAsia="宋体" w:hAnsi="Times New Roman" w:cs="Times New Roman" w:hint="eastAsia"/>
                <w:szCs w:val="21"/>
                <w:lang w:val="zh-CN"/>
              </w:rPr>
              <w:t>1</w:t>
            </w:r>
            <w:r w:rsidR="00367A6F" w:rsidRPr="00367A6F">
              <w:rPr>
                <w:rFonts w:ascii="Times New Roman" w:eastAsia="宋体" w:hAnsi="Times New Roman" w:cs="Times New Roman"/>
                <w:szCs w:val="21"/>
                <w:vertAlign w:val="superscript"/>
                <w:lang w:val="zh-CN"/>
              </w:rPr>
              <w:fldChar w:fldCharType="begin"/>
            </w:r>
            <w:r w:rsidR="00367A6F" w:rsidRPr="00367A6F">
              <w:rPr>
                <w:rFonts w:ascii="Times New Roman" w:eastAsia="宋体" w:hAnsi="Times New Roman" w:cs="Times New Roman"/>
                <w:szCs w:val="21"/>
                <w:vertAlign w:val="superscript"/>
                <w:lang w:val="zh-CN"/>
              </w:rPr>
              <w:instrText xml:space="preserve"> </w:instrText>
            </w:r>
            <w:r w:rsidR="00367A6F" w:rsidRPr="00367A6F">
              <w:rPr>
                <w:rFonts w:ascii="Times New Roman" w:eastAsia="宋体" w:hAnsi="Times New Roman" w:cs="Times New Roman" w:hint="eastAsia"/>
                <w:szCs w:val="21"/>
                <w:vertAlign w:val="superscript"/>
                <w:lang w:val="zh-CN"/>
              </w:rPr>
              <w:instrText>= 3 \* GB3</w:instrText>
            </w:r>
            <w:r w:rsidR="00367A6F" w:rsidRPr="00367A6F">
              <w:rPr>
                <w:rFonts w:ascii="Times New Roman" w:eastAsia="宋体" w:hAnsi="Times New Roman" w:cs="Times New Roman"/>
                <w:szCs w:val="21"/>
                <w:vertAlign w:val="superscript"/>
                <w:lang w:val="zh-CN"/>
              </w:rPr>
              <w:instrText xml:space="preserve"> </w:instrText>
            </w:r>
            <w:r w:rsidR="00367A6F" w:rsidRPr="00367A6F">
              <w:rPr>
                <w:rFonts w:ascii="Times New Roman" w:eastAsia="宋体" w:hAnsi="Times New Roman" w:cs="Times New Roman"/>
                <w:szCs w:val="21"/>
                <w:vertAlign w:val="superscript"/>
                <w:lang w:val="zh-CN"/>
              </w:rPr>
              <w:fldChar w:fldCharType="separate"/>
            </w:r>
            <w:r w:rsidR="00367A6F" w:rsidRPr="00367A6F">
              <w:rPr>
                <w:rFonts w:ascii="Times New Roman" w:eastAsia="宋体" w:hAnsi="Times New Roman" w:cs="Times New Roman" w:hint="eastAsia"/>
                <w:noProof/>
                <w:szCs w:val="21"/>
                <w:vertAlign w:val="superscript"/>
                <w:lang w:val="zh-CN"/>
              </w:rPr>
              <w:t>③</w:t>
            </w:r>
            <w:r w:rsidR="00367A6F" w:rsidRPr="00367A6F">
              <w:rPr>
                <w:rFonts w:ascii="Times New Roman" w:eastAsia="宋体" w:hAnsi="Times New Roman" w:cs="Times New Roman"/>
                <w:szCs w:val="21"/>
                <w:vertAlign w:val="superscript"/>
                <w:lang w:val="zh-CN"/>
              </w:rPr>
              <w:fldChar w:fldCharType="end"/>
            </w:r>
          </w:p>
        </w:tc>
      </w:tr>
      <w:tr w:rsidR="00321B84" w14:paraId="47A9AF55" w14:textId="77777777" w:rsidTr="00503BF7">
        <w:trPr>
          <w:trHeight w:val="20"/>
          <w:jc w:val="center"/>
        </w:trPr>
        <w:tc>
          <w:tcPr>
            <w:tcW w:w="7938" w:type="dxa"/>
            <w:gridSpan w:val="9"/>
            <w:vAlign w:val="center"/>
          </w:tcPr>
          <w:p w14:paraId="561B885A" w14:textId="77777777" w:rsidR="00321B84" w:rsidRDefault="007621E7">
            <w:pPr>
              <w:snapToGrid w:val="0"/>
              <w:rPr>
                <w:rFonts w:ascii="Times New Roman" w:eastAsia="宋体" w:hAnsi="Times New Roman" w:cs="Times New Roman"/>
                <w:color w:val="000000"/>
                <w:szCs w:val="21"/>
              </w:rPr>
            </w:pPr>
            <w:r>
              <w:rPr>
                <w:rFonts w:ascii="Times New Roman" w:eastAsia="宋体" w:hAnsi="Times New Roman" w:cs="Times New Roman"/>
                <w:color w:val="000000"/>
                <w:szCs w:val="21"/>
              </w:rPr>
              <w:t>注：</w:t>
            </w:r>
            <w:r>
              <w:rPr>
                <w:rFonts w:ascii="Times New Roman" w:eastAsia="宋体" w:hAnsi="Times New Roman" w:cs="Times New Roman"/>
                <w:szCs w:val="21"/>
              </w:rPr>
              <w:fldChar w:fldCharType="begin"/>
            </w:r>
            <w:r>
              <w:rPr>
                <w:rFonts w:ascii="Times New Roman" w:eastAsia="宋体" w:hAnsi="Times New Roman" w:cs="Times New Roman"/>
                <w:szCs w:val="21"/>
              </w:rPr>
              <w:instrText xml:space="preserve"> = 1 \* GB3 </w:instrText>
            </w:r>
            <w:r>
              <w:rPr>
                <w:rFonts w:ascii="Times New Roman" w:eastAsia="宋体" w:hAnsi="Times New Roman" w:cs="Times New Roman"/>
                <w:szCs w:val="21"/>
              </w:rPr>
              <w:fldChar w:fldCharType="separate"/>
            </w:r>
            <w:r>
              <w:rPr>
                <w:rFonts w:ascii="宋体" w:eastAsia="宋体" w:hAnsi="宋体" w:cs="宋体" w:hint="eastAsia"/>
                <w:szCs w:val="21"/>
              </w:rPr>
              <w:t>①</w:t>
            </w:r>
            <w:r>
              <w:rPr>
                <w:rFonts w:ascii="Times New Roman" w:eastAsia="宋体" w:hAnsi="Times New Roman" w:cs="Times New Roman"/>
                <w:szCs w:val="21"/>
              </w:rPr>
              <w:fldChar w:fldCharType="end"/>
            </w:r>
            <w:r>
              <w:rPr>
                <w:rFonts w:ascii="Times New Roman" w:eastAsia="宋体" w:hAnsi="Times New Roman" w:cs="Times New Roman"/>
                <w:color w:val="000000"/>
                <w:szCs w:val="21"/>
              </w:rPr>
              <w:t>氨氮和总磷执行</w:t>
            </w:r>
            <w:r>
              <w:rPr>
                <w:rFonts w:ascii="Times New Roman" w:eastAsia="宋体" w:hAnsi="Times New Roman" w:cs="Times New Roman" w:hint="eastAsia"/>
                <w:color w:val="000000"/>
                <w:szCs w:val="21"/>
              </w:rPr>
              <w:t>《工业企业废水氮、磷污染物间接排放限值》（</w:t>
            </w:r>
            <w:r>
              <w:rPr>
                <w:rFonts w:ascii="Times New Roman" w:eastAsia="宋体" w:hAnsi="Times New Roman" w:cs="Times New Roman"/>
                <w:color w:val="000000"/>
                <w:szCs w:val="21"/>
              </w:rPr>
              <w:t>DB33/887-2013</w:t>
            </w:r>
            <w:r>
              <w:rPr>
                <w:rFonts w:ascii="Times New Roman" w:eastAsia="宋体" w:hAnsi="Times New Roman" w:cs="Times New Roman"/>
                <w:color w:val="000000"/>
                <w:szCs w:val="21"/>
              </w:rPr>
              <w:t>）</w:t>
            </w:r>
            <w:r>
              <w:rPr>
                <w:rFonts w:ascii="Times New Roman" w:eastAsia="宋体" w:hAnsi="Times New Roman" w:cs="Times New Roman" w:hint="eastAsia"/>
                <w:color w:val="000000"/>
                <w:szCs w:val="21"/>
              </w:rPr>
              <w:t>表</w:t>
            </w:r>
            <w:r>
              <w:rPr>
                <w:rFonts w:ascii="Times New Roman" w:eastAsia="宋体" w:hAnsi="Times New Roman" w:cs="Times New Roman" w:hint="eastAsia"/>
                <w:color w:val="000000"/>
                <w:szCs w:val="21"/>
              </w:rPr>
              <w:t>1</w:t>
            </w:r>
            <w:r>
              <w:rPr>
                <w:rFonts w:ascii="Times New Roman" w:eastAsia="宋体" w:hAnsi="Times New Roman" w:cs="Times New Roman" w:hint="eastAsia"/>
                <w:color w:val="000000"/>
                <w:szCs w:val="21"/>
              </w:rPr>
              <w:t>中的排放限值</w:t>
            </w:r>
            <w:r>
              <w:rPr>
                <w:rFonts w:ascii="Times New Roman" w:eastAsia="宋体" w:hAnsi="Times New Roman" w:cs="Times New Roman"/>
                <w:color w:val="000000"/>
                <w:szCs w:val="21"/>
              </w:rPr>
              <w:t>；</w:t>
            </w:r>
          </w:p>
          <w:p w14:paraId="12E8E4B1" w14:textId="0B9A0CCE" w:rsidR="00321B84" w:rsidRDefault="007621E7" w:rsidP="00367A6F">
            <w:pPr>
              <w:snapToGrid w:val="0"/>
              <w:ind w:firstLine="435"/>
              <w:rPr>
                <w:rFonts w:ascii="Times New Roman" w:eastAsia="宋体" w:hAnsi="Times New Roman" w:cs="Times New Roman"/>
                <w:szCs w:val="21"/>
              </w:rPr>
            </w:pPr>
            <w:r>
              <w:rPr>
                <w:rFonts w:ascii="Times New Roman" w:eastAsia="宋体" w:hAnsi="Times New Roman" w:cs="Times New Roman"/>
                <w:szCs w:val="21"/>
              </w:rPr>
              <w:fldChar w:fldCharType="begin"/>
            </w:r>
            <w:r>
              <w:rPr>
                <w:rFonts w:ascii="Times New Roman" w:eastAsia="宋体" w:hAnsi="Times New Roman" w:cs="Times New Roman"/>
                <w:szCs w:val="21"/>
              </w:rPr>
              <w:instrText xml:space="preserve"> = 2 \* GB3 </w:instrText>
            </w:r>
            <w:r>
              <w:rPr>
                <w:rFonts w:ascii="Times New Roman" w:eastAsia="宋体" w:hAnsi="Times New Roman" w:cs="Times New Roman"/>
                <w:szCs w:val="21"/>
              </w:rPr>
              <w:fldChar w:fldCharType="separate"/>
            </w:r>
            <w:r>
              <w:rPr>
                <w:rFonts w:ascii="宋体" w:eastAsia="宋体" w:hAnsi="宋体" w:cs="宋体" w:hint="eastAsia"/>
                <w:szCs w:val="21"/>
              </w:rPr>
              <w:t>②</w:t>
            </w:r>
            <w:r>
              <w:rPr>
                <w:rFonts w:ascii="Times New Roman" w:eastAsia="宋体" w:hAnsi="Times New Roman" w:cs="Times New Roman"/>
                <w:szCs w:val="21"/>
              </w:rPr>
              <w:fldChar w:fldCharType="end"/>
            </w:r>
            <w:r>
              <w:rPr>
                <w:rFonts w:ascii="Times New Roman" w:eastAsia="宋体" w:hAnsi="Times New Roman" w:cs="Times New Roman" w:hint="eastAsia"/>
                <w:szCs w:val="21"/>
              </w:rPr>
              <w:t>括号内数值为每年</w:t>
            </w:r>
            <w:r>
              <w:rPr>
                <w:rFonts w:ascii="Times New Roman" w:eastAsia="宋体" w:hAnsi="Times New Roman" w:cs="Times New Roman"/>
                <w:szCs w:val="21"/>
              </w:rPr>
              <w:t>11</w:t>
            </w:r>
            <w:r>
              <w:rPr>
                <w:rFonts w:ascii="Times New Roman" w:eastAsia="宋体" w:hAnsi="Times New Roman" w:cs="Times New Roman"/>
                <w:szCs w:val="21"/>
              </w:rPr>
              <w:t>月</w:t>
            </w:r>
            <w:r>
              <w:rPr>
                <w:rFonts w:ascii="Times New Roman" w:eastAsia="宋体" w:hAnsi="Times New Roman" w:cs="Times New Roman"/>
                <w:szCs w:val="21"/>
              </w:rPr>
              <w:t>1</w:t>
            </w:r>
            <w:r>
              <w:rPr>
                <w:rFonts w:ascii="Times New Roman" w:eastAsia="宋体" w:hAnsi="Times New Roman" w:cs="Times New Roman"/>
                <w:szCs w:val="21"/>
              </w:rPr>
              <w:t>日至次年</w:t>
            </w:r>
            <w:r>
              <w:rPr>
                <w:rFonts w:ascii="Times New Roman" w:eastAsia="宋体" w:hAnsi="Times New Roman" w:cs="Times New Roman"/>
                <w:szCs w:val="21"/>
              </w:rPr>
              <w:t>3</w:t>
            </w:r>
            <w:r>
              <w:rPr>
                <w:rFonts w:ascii="Times New Roman" w:eastAsia="宋体" w:hAnsi="Times New Roman" w:cs="Times New Roman"/>
                <w:szCs w:val="21"/>
              </w:rPr>
              <w:t>月</w:t>
            </w:r>
            <w:r>
              <w:rPr>
                <w:rFonts w:ascii="Times New Roman" w:eastAsia="宋体" w:hAnsi="Times New Roman" w:cs="Times New Roman"/>
                <w:szCs w:val="21"/>
              </w:rPr>
              <w:t>31</w:t>
            </w:r>
            <w:r>
              <w:rPr>
                <w:rFonts w:ascii="Times New Roman" w:eastAsia="宋体" w:hAnsi="Times New Roman" w:cs="Times New Roman"/>
                <w:szCs w:val="21"/>
              </w:rPr>
              <w:t>日执行</w:t>
            </w:r>
            <w:r w:rsidR="00367A6F">
              <w:rPr>
                <w:rFonts w:ascii="Times New Roman" w:eastAsia="宋体" w:hAnsi="Times New Roman" w:cs="Times New Roman" w:hint="eastAsia"/>
                <w:szCs w:val="21"/>
              </w:rPr>
              <w:t>；</w:t>
            </w:r>
          </w:p>
          <w:p w14:paraId="794ADA68" w14:textId="76C1824E" w:rsidR="00367A6F" w:rsidRPr="00367A6F" w:rsidRDefault="0093612A" w:rsidP="0093612A">
            <w:pPr>
              <w:snapToGrid w:val="0"/>
              <w:ind w:firstLine="435"/>
              <w:rPr>
                <w:rFonts w:ascii="Times New Roman" w:eastAsia="宋体" w:hAnsi="Times New Roman" w:cs="Times New Roman"/>
                <w:color w:val="000000"/>
                <w:szCs w:val="21"/>
              </w:rPr>
            </w:pPr>
            <w:r>
              <w:rPr>
                <w:rFonts w:ascii="Times New Roman" w:eastAsia="宋体" w:hAnsi="Times New Roman" w:cs="Times New Roman"/>
                <w:szCs w:val="21"/>
              </w:rPr>
              <w:fldChar w:fldCharType="begin"/>
            </w:r>
            <w:r>
              <w:rPr>
                <w:rFonts w:ascii="Times New Roman" w:eastAsia="宋体" w:hAnsi="Times New Roman" w:cs="Times New Roman"/>
                <w:szCs w:val="21"/>
              </w:rPr>
              <w:instrText xml:space="preserve"> </w:instrText>
            </w:r>
            <w:r>
              <w:rPr>
                <w:rFonts w:ascii="Times New Roman" w:eastAsia="宋体" w:hAnsi="Times New Roman" w:cs="Times New Roman" w:hint="eastAsia"/>
                <w:szCs w:val="21"/>
              </w:rPr>
              <w:instrText>= 3 \* GB3</w:instrText>
            </w:r>
            <w:r>
              <w:rPr>
                <w:rFonts w:ascii="Times New Roman" w:eastAsia="宋体" w:hAnsi="Times New Roman" w:cs="Times New Roman"/>
                <w:szCs w:val="21"/>
              </w:rPr>
              <w:instrText xml:space="preserve"> </w:instrText>
            </w:r>
            <w:r>
              <w:rPr>
                <w:rFonts w:ascii="Times New Roman" w:eastAsia="宋体" w:hAnsi="Times New Roman" w:cs="Times New Roman"/>
                <w:szCs w:val="21"/>
              </w:rPr>
              <w:fldChar w:fldCharType="separate"/>
            </w:r>
            <w:r>
              <w:rPr>
                <w:rFonts w:ascii="Times New Roman" w:eastAsia="宋体" w:hAnsi="Times New Roman" w:cs="Times New Roman" w:hint="eastAsia"/>
                <w:noProof/>
                <w:szCs w:val="21"/>
              </w:rPr>
              <w:t>③</w:t>
            </w:r>
            <w:r>
              <w:rPr>
                <w:rFonts w:ascii="Times New Roman" w:eastAsia="宋体" w:hAnsi="Times New Roman" w:cs="Times New Roman"/>
                <w:szCs w:val="21"/>
              </w:rPr>
              <w:fldChar w:fldCharType="end"/>
            </w:r>
            <w:r>
              <w:rPr>
                <w:rFonts w:ascii="Times New Roman" w:eastAsia="宋体" w:hAnsi="Times New Roman" w:cs="Times New Roman" w:hint="eastAsia"/>
                <w:szCs w:val="21"/>
              </w:rPr>
              <w:t>动植物油参照执行《</w:t>
            </w:r>
            <w:r w:rsidRPr="0093612A">
              <w:rPr>
                <w:rFonts w:ascii="Times New Roman" w:eastAsia="宋体" w:hAnsi="Times New Roman" w:cs="Times New Roman" w:hint="eastAsia"/>
                <w:szCs w:val="21"/>
              </w:rPr>
              <w:t>城镇污水处理厂污染物排放标准》（</w:t>
            </w:r>
            <w:r w:rsidRPr="0093612A">
              <w:rPr>
                <w:rFonts w:ascii="Times New Roman" w:eastAsia="宋体" w:hAnsi="Times New Roman" w:cs="Times New Roman"/>
                <w:szCs w:val="21"/>
              </w:rPr>
              <w:t>GB18918-2002</w:t>
            </w:r>
            <w:r w:rsidRPr="0093612A">
              <w:rPr>
                <w:rFonts w:ascii="Times New Roman" w:eastAsia="宋体" w:hAnsi="Times New Roman" w:cs="Times New Roman"/>
                <w:szCs w:val="21"/>
              </w:rPr>
              <w:t>）中一级</w:t>
            </w:r>
            <w:r w:rsidRPr="0093612A">
              <w:rPr>
                <w:rFonts w:ascii="Times New Roman" w:eastAsia="宋体" w:hAnsi="Times New Roman" w:cs="Times New Roman"/>
                <w:szCs w:val="21"/>
              </w:rPr>
              <w:t xml:space="preserve"> A </w:t>
            </w:r>
            <w:r w:rsidRPr="0093612A">
              <w:rPr>
                <w:rFonts w:ascii="Times New Roman" w:eastAsia="宋体" w:hAnsi="Times New Roman" w:cs="Times New Roman"/>
                <w:szCs w:val="21"/>
              </w:rPr>
              <w:t>标</w:t>
            </w:r>
            <w:r w:rsidRPr="0093612A">
              <w:rPr>
                <w:rFonts w:ascii="Times New Roman" w:eastAsia="宋体" w:hAnsi="Times New Roman" w:cs="Times New Roman" w:hint="eastAsia"/>
                <w:szCs w:val="21"/>
              </w:rPr>
              <w:t>准</w:t>
            </w:r>
            <w:r>
              <w:rPr>
                <w:rFonts w:ascii="Times New Roman" w:eastAsia="宋体" w:hAnsi="Times New Roman" w:cs="Times New Roman" w:hint="eastAsia"/>
                <w:szCs w:val="21"/>
              </w:rPr>
              <w:t>的排放限值。</w:t>
            </w:r>
          </w:p>
        </w:tc>
      </w:tr>
    </w:tbl>
    <w:p w14:paraId="53B82AEA"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3.3.3 </w:t>
      </w:r>
      <w:r>
        <w:rPr>
          <w:rFonts w:ascii="Times New Roman" w:eastAsia="宋体" w:hAnsi="Times New Roman" w:cs="Times New Roman"/>
          <w:b/>
          <w:bCs/>
          <w:sz w:val="24"/>
          <w:szCs w:val="24"/>
        </w:rPr>
        <w:t>噪声排放控制标准</w:t>
      </w:r>
    </w:p>
    <w:p w14:paraId="5B534772" w14:textId="726421DC"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w:t>
      </w:r>
      <w:r>
        <w:rPr>
          <w:rFonts w:ascii="Times New Roman" w:eastAsia="宋体" w:hAnsi="Times New Roman" w:cs="Times New Roman"/>
          <w:bCs/>
          <w:sz w:val="24"/>
          <w:szCs w:val="24"/>
        </w:rPr>
        <w:t>项目施工期</w:t>
      </w:r>
      <w:r>
        <w:rPr>
          <w:rFonts w:ascii="Times New Roman" w:eastAsia="宋体" w:hAnsi="Times New Roman" w:cs="Times New Roman" w:hint="eastAsia"/>
          <w:bCs/>
          <w:sz w:val="24"/>
          <w:szCs w:val="24"/>
        </w:rPr>
        <w:t>周界</w:t>
      </w:r>
      <w:r>
        <w:rPr>
          <w:rFonts w:ascii="Times New Roman" w:eastAsia="宋体" w:hAnsi="Times New Roman" w:cs="Times New Roman"/>
          <w:bCs/>
          <w:sz w:val="24"/>
          <w:szCs w:val="24"/>
        </w:rPr>
        <w:t>噪声排放执行《</w:t>
      </w:r>
      <w:r>
        <w:rPr>
          <w:rFonts w:ascii="Times New Roman" w:eastAsia="宋体" w:hAnsi="Times New Roman" w:cs="Times New Roman" w:hint="eastAsia"/>
          <w:bCs/>
          <w:sz w:val="24"/>
          <w:szCs w:val="24"/>
        </w:rPr>
        <w:t>建筑施工场界环境噪声排放标准</w:t>
      </w:r>
      <w:r>
        <w:rPr>
          <w:rFonts w:ascii="Times New Roman" w:eastAsia="宋体" w:hAnsi="Times New Roman" w:cs="Times New Roman"/>
          <w:bCs/>
          <w:sz w:val="24"/>
          <w:szCs w:val="24"/>
        </w:rPr>
        <w:t>》（</w:t>
      </w:r>
      <w:r>
        <w:rPr>
          <w:rFonts w:ascii="Times New Roman" w:eastAsia="宋体" w:hAnsi="Times New Roman" w:cs="Times New Roman"/>
          <w:bCs/>
          <w:sz w:val="24"/>
          <w:szCs w:val="24"/>
        </w:rPr>
        <w:t>GB12523-2011</w:t>
      </w:r>
      <w:r>
        <w:rPr>
          <w:rFonts w:ascii="Times New Roman" w:eastAsia="宋体" w:hAnsi="Times New Roman" w:cs="Times New Roman"/>
          <w:bCs/>
          <w:sz w:val="24"/>
          <w:szCs w:val="24"/>
        </w:rPr>
        <w:t>）中</w:t>
      </w:r>
      <w:r>
        <w:rPr>
          <w:rFonts w:ascii="Times New Roman" w:eastAsia="宋体" w:hAnsi="Times New Roman" w:cs="Times New Roman" w:hint="eastAsia"/>
          <w:bCs/>
          <w:sz w:val="24"/>
          <w:szCs w:val="24"/>
        </w:rPr>
        <w:t>排放限值</w:t>
      </w:r>
      <w:r>
        <w:rPr>
          <w:rFonts w:ascii="Times New Roman" w:eastAsia="宋体" w:hAnsi="Times New Roman" w:cs="Times New Roman"/>
          <w:bCs/>
          <w:sz w:val="24"/>
          <w:szCs w:val="24"/>
        </w:rPr>
        <w:t>，具体标准值见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_Ref143173179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3- 13</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24E8C498" w14:textId="5D535A24" w:rsidR="00321B84" w:rsidRDefault="007621E7">
      <w:pPr>
        <w:pStyle w:val="a5"/>
        <w:keepNext/>
        <w:jc w:val="center"/>
        <w:rPr>
          <w:rFonts w:ascii="Times New Roman" w:eastAsia="宋体" w:hAnsi="Times New Roman" w:cs="Times New Roman"/>
          <w:b/>
          <w:sz w:val="21"/>
          <w:szCs w:val="21"/>
        </w:rPr>
      </w:pPr>
      <w:bookmarkStart w:id="57" w:name="_Ref143173179"/>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13</w:t>
      </w:r>
      <w:r>
        <w:rPr>
          <w:rFonts w:ascii="Times New Roman" w:eastAsia="宋体" w:hAnsi="Times New Roman" w:cs="Times New Roman"/>
          <w:b/>
          <w:sz w:val="21"/>
          <w:szCs w:val="21"/>
        </w:rPr>
        <w:fldChar w:fldCharType="end"/>
      </w:r>
      <w:bookmarkEnd w:id="57"/>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w:t>
      </w:r>
      <w:r>
        <w:rPr>
          <w:rFonts w:ascii="Times New Roman" w:eastAsia="宋体" w:hAnsi="Times New Roman" w:cs="Times New Roman" w:hint="eastAsia"/>
          <w:b/>
          <w:sz w:val="21"/>
          <w:szCs w:val="21"/>
        </w:rPr>
        <w:t>建筑施工场界环境噪声排放标准</w:t>
      </w:r>
      <w:r>
        <w:rPr>
          <w:rFonts w:ascii="Times New Roman" w:eastAsia="宋体" w:hAnsi="Times New Roman" w:cs="Times New Roman"/>
          <w:b/>
          <w:sz w:val="21"/>
          <w:szCs w:val="21"/>
        </w:rPr>
        <w:t>》（</w:t>
      </w:r>
      <w:r>
        <w:rPr>
          <w:rFonts w:ascii="Times New Roman" w:eastAsia="宋体" w:hAnsi="Times New Roman" w:cs="Times New Roman"/>
          <w:b/>
          <w:sz w:val="21"/>
          <w:szCs w:val="21"/>
        </w:rPr>
        <w:t>GB12523-2011</w:t>
      </w:r>
      <w:r>
        <w:rPr>
          <w:rFonts w:ascii="Times New Roman" w:eastAsia="宋体" w:hAnsi="Times New Roman" w:cs="Times New Roman"/>
          <w:b/>
          <w:sz w:val="21"/>
          <w:szCs w:val="21"/>
        </w:rPr>
        <w:t>）单位：</w:t>
      </w:r>
      <w:r>
        <w:rPr>
          <w:rFonts w:ascii="Times New Roman" w:eastAsia="宋体" w:hAnsi="Times New Roman" w:cs="Times New Roman"/>
          <w:b/>
          <w:sz w:val="21"/>
          <w:szCs w:val="21"/>
        </w:rPr>
        <w:t>dB(A)</w:t>
      </w:r>
    </w:p>
    <w:tbl>
      <w:tblPr>
        <w:tblW w:w="79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969"/>
        <w:gridCol w:w="3969"/>
      </w:tblGrid>
      <w:tr w:rsidR="00321B84" w14:paraId="36F1E2DA" w14:textId="77777777">
        <w:trPr>
          <w:trHeight w:val="23"/>
          <w:tblHeader/>
          <w:jc w:val="center"/>
        </w:trPr>
        <w:tc>
          <w:tcPr>
            <w:tcW w:w="3969" w:type="dxa"/>
            <w:vAlign w:val="center"/>
          </w:tcPr>
          <w:p w14:paraId="10CACF71"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昼间</w:t>
            </w:r>
          </w:p>
        </w:tc>
        <w:tc>
          <w:tcPr>
            <w:tcW w:w="3969" w:type="dxa"/>
            <w:vAlign w:val="center"/>
          </w:tcPr>
          <w:p w14:paraId="4F84DBD2"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夜间</w:t>
            </w:r>
          </w:p>
        </w:tc>
      </w:tr>
      <w:tr w:rsidR="00321B84" w14:paraId="46D69DE9" w14:textId="77777777">
        <w:trPr>
          <w:trHeight w:val="23"/>
          <w:tblHeader/>
          <w:jc w:val="center"/>
        </w:trPr>
        <w:tc>
          <w:tcPr>
            <w:tcW w:w="3969" w:type="dxa"/>
            <w:vAlign w:val="center"/>
          </w:tcPr>
          <w:p w14:paraId="78989DAF"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70</w:t>
            </w:r>
          </w:p>
        </w:tc>
        <w:tc>
          <w:tcPr>
            <w:tcW w:w="3969" w:type="dxa"/>
            <w:vAlign w:val="center"/>
          </w:tcPr>
          <w:p w14:paraId="11E63046"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55</w:t>
            </w:r>
          </w:p>
        </w:tc>
      </w:tr>
    </w:tbl>
    <w:p w14:paraId="3274BB21" w14:textId="313426EF"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根据《杭州市临平区声环境功能区划分方案》，本项目位于</w:t>
      </w:r>
      <w:r>
        <w:rPr>
          <w:rFonts w:ascii="Times New Roman" w:eastAsia="宋体" w:hAnsi="Times New Roman" w:cs="Times New Roman" w:hint="eastAsia"/>
          <w:bCs/>
          <w:sz w:val="24"/>
          <w:szCs w:val="24"/>
        </w:rPr>
        <w:t>3</w:t>
      </w:r>
      <w:r>
        <w:rPr>
          <w:rFonts w:ascii="Times New Roman" w:eastAsia="宋体" w:hAnsi="Times New Roman" w:cs="Times New Roman"/>
          <w:bCs/>
          <w:sz w:val="24"/>
          <w:szCs w:val="24"/>
        </w:rPr>
        <w:t>类声环境功能区（编号：</w:t>
      </w:r>
      <w:r>
        <w:rPr>
          <w:rFonts w:ascii="Times New Roman" w:eastAsia="宋体" w:hAnsi="Times New Roman" w:cs="Times New Roman" w:hint="eastAsia"/>
          <w:bCs/>
          <w:sz w:val="24"/>
          <w:szCs w:val="24"/>
        </w:rPr>
        <w:t>306</w:t>
      </w:r>
      <w:r>
        <w:rPr>
          <w:rFonts w:ascii="Times New Roman" w:eastAsia="宋体" w:hAnsi="Times New Roman" w:cs="Times New Roman"/>
          <w:bCs/>
          <w:sz w:val="24"/>
          <w:szCs w:val="24"/>
        </w:rPr>
        <w:t>），厂界噪声排放执行《工业企业厂界环境噪声排放标准》（</w:t>
      </w:r>
      <w:r>
        <w:rPr>
          <w:rFonts w:ascii="Times New Roman" w:eastAsia="宋体" w:hAnsi="Times New Roman" w:cs="Times New Roman"/>
          <w:bCs/>
          <w:sz w:val="24"/>
          <w:szCs w:val="24"/>
        </w:rPr>
        <w:t>GB12348-2008</w:t>
      </w:r>
      <w:r>
        <w:rPr>
          <w:rFonts w:ascii="Times New Roman" w:eastAsia="宋体" w:hAnsi="Times New Roman" w:cs="Times New Roman"/>
          <w:bCs/>
          <w:sz w:val="24"/>
          <w:szCs w:val="24"/>
        </w:rPr>
        <w:t>）中</w:t>
      </w:r>
      <w:r>
        <w:rPr>
          <w:rFonts w:ascii="Times New Roman" w:eastAsia="宋体" w:hAnsi="Times New Roman" w:cs="Times New Roman" w:hint="eastAsia"/>
          <w:bCs/>
          <w:sz w:val="24"/>
          <w:szCs w:val="24"/>
        </w:rPr>
        <w:t>3</w:t>
      </w:r>
      <w:r>
        <w:rPr>
          <w:rFonts w:ascii="Times New Roman" w:eastAsia="宋体" w:hAnsi="Times New Roman" w:cs="Times New Roman"/>
          <w:bCs/>
          <w:sz w:val="24"/>
          <w:szCs w:val="24"/>
        </w:rPr>
        <w:t>类噪声排放标准，具体标准值见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_Ref143173190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3- 14</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433B9F67" w14:textId="0D95822F" w:rsidR="00321B84" w:rsidRDefault="007621E7">
      <w:pPr>
        <w:pStyle w:val="a5"/>
        <w:keepNext/>
        <w:jc w:val="center"/>
        <w:rPr>
          <w:rFonts w:ascii="Times New Roman" w:eastAsia="宋体" w:hAnsi="Times New Roman" w:cs="Times New Roman"/>
          <w:b/>
          <w:sz w:val="21"/>
          <w:szCs w:val="21"/>
        </w:rPr>
      </w:pPr>
      <w:bookmarkStart w:id="58" w:name="_Ref143173190"/>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14</w:t>
      </w:r>
      <w:r>
        <w:rPr>
          <w:rFonts w:ascii="Times New Roman" w:eastAsia="宋体" w:hAnsi="Times New Roman" w:cs="Times New Roman"/>
          <w:b/>
          <w:sz w:val="21"/>
          <w:szCs w:val="21"/>
        </w:rPr>
        <w:fldChar w:fldCharType="end"/>
      </w:r>
      <w:bookmarkEnd w:id="58"/>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《工业企业厂界环境噪声排放标准》（</w:t>
      </w:r>
      <w:r>
        <w:rPr>
          <w:rFonts w:ascii="Times New Roman" w:eastAsia="宋体" w:hAnsi="Times New Roman" w:cs="Times New Roman"/>
          <w:b/>
          <w:sz w:val="21"/>
          <w:szCs w:val="21"/>
        </w:rPr>
        <w:t>GB 12348-2008</w:t>
      </w:r>
      <w:r>
        <w:rPr>
          <w:rFonts w:ascii="Times New Roman" w:eastAsia="宋体" w:hAnsi="Times New Roman" w:cs="Times New Roman"/>
          <w:b/>
          <w:sz w:val="21"/>
          <w:szCs w:val="21"/>
        </w:rPr>
        <w:t>）单位：</w:t>
      </w:r>
      <w:r>
        <w:rPr>
          <w:rFonts w:ascii="Times New Roman" w:eastAsia="宋体" w:hAnsi="Times New Roman" w:cs="Times New Roman"/>
          <w:b/>
          <w:sz w:val="21"/>
          <w:szCs w:val="21"/>
        </w:rPr>
        <w:t>dB(A)</w:t>
      </w:r>
    </w:p>
    <w:tbl>
      <w:tblPr>
        <w:tblW w:w="79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3644"/>
        <w:gridCol w:w="2147"/>
        <w:gridCol w:w="2147"/>
      </w:tblGrid>
      <w:tr w:rsidR="00321B84" w14:paraId="46BFF383" w14:textId="77777777">
        <w:trPr>
          <w:trHeight w:val="23"/>
          <w:tblHeader/>
          <w:jc w:val="center"/>
        </w:trPr>
        <w:tc>
          <w:tcPr>
            <w:tcW w:w="3644" w:type="dxa"/>
            <w:tcBorders>
              <w:top w:val="single" w:sz="4" w:space="0" w:color="auto"/>
              <w:tl2br w:val="single" w:sz="6" w:space="0" w:color="auto"/>
            </w:tcBorders>
            <w:vAlign w:val="center"/>
          </w:tcPr>
          <w:p w14:paraId="615F1805"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时段</w:t>
            </w:r>
          </w:p>
          <w:p w14:paraId="18295D59"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声环境功能区类别</w:t>
            </w:r>
          </w:p>
        </w:tc>
        <w:tc>
          <w:tcPr>
            <w:tcW w:w="2147" w:type="dxa"/>
            <w:vAlign w:val="center"/>
          </w:tcPr>
          <w:p w14:paraId="05EED788"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昼间</w:t>
            </w:r>
          </w:p>
        </w:tc>
        <w:tc>
          <w:tcPr>
            <w:tcW w:w="2147" w:type="dxa"/>
            <w:vAlign w:val="center"/>
          </w:tcPr>
          <w:p w14:paraId="36CF38B9"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夜间</w:t>
            </w:r>
          </w:p>
        </w:tc>
      </w:tr>
      <w:tr w:rsidR="00321B84" w14:paraId="0F141832" w14:textId="77777777">
        <w:trPr>
          <w:trHeight w:val="23"/>
          <w:tblHeader/>
          <w:jc w:val="center"/>
        </w:trPr>
        <w:tc>
          <w:tcPr>
            <w:tcW w:w="3644" w:type="dxa"/>
            <w:tcBorders>
              <w:top w:val="single" w:sz="6" w:space="0" w:color="auto"/>
              <w:bottom w:val="single" w:sz="6" w:space="0" w:color="auto"/>
            </w:tcBorders>
            <w:vAlign w:val="center"/>
          </w:tcPr>
          <w:p w14:paraId="4CEDCE6B"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类</w:t>
            </w:r>
          </w:p>
        </w:tc>
        <w:tc>
          <w:tcPr>
            <w:tcW w:w="2147" w:type="dxa"/>
            <w:vAlign w:val="center"/>
          </w:tcPr>
          <w:p w14:paraId="5A14B2F0"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65</w:t>
            </w:r>
          </w:p>
        </w:tc>
        <w:tc>
          <w:tcPr>
            <w:tcW w:w="2147" w:type="dxa"/>
            <w:vAlign w:val="center"/>
          </w:tcPr>
          <w:p w14:paraId="672199BF"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55</w:t>
            </w:r>
          </w:p>
        </w:tc>
      </w:tr>
    </w:tbl>
    <w:p w14:paraId="10F0E78C"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3.3.4 </w:t>
      </w:r>
      <w:r>
        <w:rPr>
          <w:rFonts w:ascii="Times New Roman" w:eastAsia="宋体" w:hAnsi="Times New Roman" w:cs="Times New Roman"/>
          <w:b/>
          <w:bCs/>
          <w:sz w:val="24"/>
          <w:szCs w:val="24"/>
        </w:rPr>
        <w:t>固体废物排放控制标准</w:t>
      </w:r>
    </w:p>
    <w:p w14:paraId="04EF8DE0" w14:textId="77777777"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本项目仅产生一般</w:t>
      </w:r>
      <w:r>
        <w:rPr>
          <w:rFonts w:ascii="Times New Roman" w:eastAsia="宋体" w:hAnsi="Times New Roman" w:cs="Times New Roman"/>
          <w:bCs/>
          <w:sz w:val="24"/>
          <w:szCs w:val="24"/>
        </w:rPr>
        <w:t>工业</w:t>
      </w:r>
      <w:r>
        <w:rPr>
          <w:rFonts w:ascii="Times New Roman" w:eastAsia="宋体" w:hAnsi="Times New Roman" w:cs="Times New Roman" w:hint="eastAsia"/>
          <w:bCs/>
          <w:sz w:val="24"/>
          <w:szCs w:val="24"/>
        </w:rPr>
        <w:t>固体</w:t>
      </w:r>
      <w:r>
        <w:rPr>
          <w:rFonts w:ascii="Times New Roman" w:eastAsia="宋体" w:hAnsi="Times New Roman" w:cs="Times New Roman"/>
          <w:bCs/>
          <w:sz w:val="24"/>
          <w:szCs w:val="24"/>
        </w:rPr>
        <w:t>废物</w:t>
      </w:r>
      <w:r>
        <w:rPr>
          <w:rFonts w:ascii="Times New Roman" w:eastAsia="宋体" w:hAnsi="Times New Roman" w:cs="Times New Roman" w:hint="eastAsia"/>
          <w:bCs/>
          <w:sz w:val="24"/>
          <w:szCs w:val="24"/>
        </w:rPr>
        <w:t>，执行《一般工业固体废物贮存和填埋污染控制标准》（</w:t>
      </w:r>
      <w:r>
        <w:rPr>
          <w:rFonts w:ascii="Times New Roman" w:eastAsia="宋体" w:hAnsi="Times New Roman" w:cs="Times New Roman"/>
          <w:bCs/>
          <w:sz w:val="24"/>
          <w:szCs w:val="24"/>
        </w:rPr>
        <w:t>GB18599-2020</w:t>
      </w:r>
      <w:r>
        <w:rPr>
          <w:rFonts w:ascii="Times New Roman" w:eastAsia="宋体" w:hAnsi="Times New Roman" w:cs="Times New Roman"/>
          <w:bCs/>
          <w:sz w:val="24"/>
          <w:szCs w:val="24"/>
        </w:rPr>
        <w:t>），采用库房、包装工具</w:t>
      </w:r>
      <w:r>
        <w:rPr>
          <w:rFonts w:ascii="宋体" w:eastAsia="宋体" w:hAnsi="宋体" w:cs="Times New Roman"/>
          <w:bCs/>
          <w:sz w:val="24"/>
          <w:szCs w:val="24"/>
        </w:rPr>
        <w:t>(</w:t>
      </w:r>
      <w:r>
        <w:rPr>
          <w:rFonts w:ascii="Times New Roman" w:eastAsia="宋体" w:hAnsi="Times New Roman" w:cs="Times New Roman"/>
          <w:bCs/>
          <w:sz w:val="24"/>
          <w:szCs w:val="24"/>
        </w:rPr>
        <w:t>罐、桶、包装袋等</w:t>
      </w:r>
      <w:r>
        <w:rPr>
          <w:rFonts w:ascii="宋体" w:eastAsia="宋体" w:hAnsi="宋体" w:cs="Times New Roman"/>
          <w:bCs/>
          <w:sz w:val="24"/>
          <w:szCs w:val="24"/>
        </w:rPr>
        <w:t>)</w:t>
      </w:r>
      <w:r>
        <w:rPr>
          <w:rFonts w:ascii="Times New Roman" w:eastAsia="宋体" w:hAnsi="Times New Roman" w:cs="Times New Roman"/>
          <w:bCs/>
          <w:sz w:val="24"/>
          <w:szCs w:val="24"/>
        </w:rPr>
        <w:t>贮存一般工业固体废物过程的污染控制，不适用该标准，其贮存过程应满足相应防渗漏、防雨淋、防扬尘等环境保护要求。</w:t>
      </w:r>
    </w:p>
    <w:p w14:paraId="75227DB3" w14:textId="77777777" w:rsidR="00321B84" w:rsidRDefault="00321B84">
      <w:pPr>
        <w:pStyle w:val="aff2"/>
        <w:spacing w:line="360" w:lineRule="auto"/>
        <w:ind w:firstLineChars="200" w:firstLine="480"/>
        <w:rPr>
          <w:rFonts w:ascii="Times New Roman" w:eastAsia="宋体" w:hAnsi="Times New Roman" w:cs="Times New Roman"/>
          <w:bCs/>
          <w:sz w:val="24"/>
          <w:szCs w:val="24"/>
        </w:rPr>
      </w:pPr>
    </w:p>
    <w:p w14:paraId="473D2620" w14:textId="77777777" w:rsidR="00321B84" w:rsidRDefault="00321B84">
      <w:pPr>
        <w:pStyle w:val="aff2"/>
        <w:spacing w:line="360" w:lineRule="auto"/>
        <w:ind w:firstLineChars="200" w:firstLine="480"/>
        <w:rPr>
          <w:rFonts w:ascii="Times New Roman" w:eastAsia="宋体" w:hAnsi="Times New Roman" w:cs="Times New Roman"/>
          <w:bCs/>
          <w:sz w:val="24"/>
          <w:szCs w:val="24"/>
        </w:rPr>
      </w:pPr>
    </w:p>
    <w:p w14:paraId="0FEC7B43" w14:textId="77777777" w:rsidR="00321B84" w:rsidRDefault="00321B84">
      <w:pPr>
        <w:pStyle w:val="aff2"/>
        <w:spacing w:line="360" w:lineRule="auto"/>
        <w:ind w:firstLineChars="200" w:firstLine="480"/>
        <w:rPr>
          <w:rFonts w:ascii="Times New Roman" w:eastAsia="宋体" w:hAnsi="Times New Roman" w:cs="Times New Roman"/>
          <w:bCs/>
          <w:sz w:val="24"/>
          <w:szCs w:val="24"/>
        </w:rPr>
      </w:pPr>
    </w:p>
    <w:p w14:paraId="7E416073" w14:textId="77777777" w:rsidR="00321B84" w:rsidRDefault="00321B84">
      <w:pPr>
        <w:pStyle w:val="aff2"/>
        <w:spacing w:line="360" w:lineRule="auto"/>
        <w:ind w:firstLineChars="200" w:firstLine="480"/>
        <w:rPr>
          <w:rFonts w:ascii="Times New Roman" w:eastAsia="宋体" w:hAnsi="Times New Roman" w:cs="Times New Roman"/>
          <w:bCs/>
          <w:sz w:val="24"/>
          <w:szCs w:val="24"/>
        </w:rPr>
        <w:sectPr w:rsidR="00321B84">
          <w:headerReference w:type="default" r:id="rId32"/>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2D1E14F0" w14:textId="77777777" w:rsidR="00321B84" w:rsidRDefault="007621E7">
      <w:pPr>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3.4 </w:t>
      </w:r>
      <w:r>
        <w:rPr>
          <w:rFonts w:ascii="Times New Roman" w:eastAsia="宋体" w:hAnsi="Times New Roman" w:cs="Times New Roman"/>
          <w:b/>
          <w:bCs/>
          <w:sz w:val="24"/>
          <w:szCs w:val="24"/>
        </w:rPr>
        <w:t>总量控制指标</w:t>
      </w:r>
    </w:p>
    <w:p w14:paraId="76160A16"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3.4.1 </w:t>
      </w:r>
      <w:r>
        <w:rPr>
          <w:rFonts w:ascii="Times New Roman" w:eastAsia="宋体" w:hAnsi="Times New Roman" w:cs="Times New Roman" w:hint="eastAsia"/>
          <w:b/>
          <w:bCs/>
          <w:sz w:val="24"/>
          <w:szCs w:val="24"/>
        </w:rPr>
        <w:t>总量控制原则</w:t>
      </w:r>
    </w:p>
    <w:p w14:paraId="468DD219" w14:textId="77777777" w:rsidR="00321B84" w:rsidRPr="00330D1C"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根据《建设项目主要污染物排放总量指标审核及管理暂行办法》</w:t>
      </w:r>
      <w:r>
        <w:rPr>
          <w:rFonts w:ascii="宋体" w:eastAsia="宋体" w:hAnsi="宋体" w:cs="Times New Roman"/>
          <w:sz w:val="24"/>
          <w:szCs w:val="24"/>
        </w:rPr>
        <w:t>(</w:t>
      </w:r>
      <w:r>
        <w:rPr>
          <w:rFonts w:ascii="Times New Roman" w:eastAsia="宋体" w:hAnsi="Times New Roman" w:cs="Times New Roman"/>
          <w:sz w:val="24"/>
          <w:szCs w:val="24"/>
        </w:rPr>
        <w:t>环发</w:t>
      </w:r>
      <w:r>
        <w:rPr>
          <w:rFonts w:ascii="宋体" w:eastAsia="宋体" w:hAnsi="宋体" w:cs="Times New Roman" w:hint="eastAsia"/>
          <w:sz w:val="24"/>
          <w:szCs w:val="24"/>
        </w:rPr>
        <w:t>〔</w:t>
      </w:r>
      <w:r>
        <w:rPr>
          <w:rFonts w:ascii="Times New Roman" w:eastAsia="宋体" w:hAnsi="Times New Roman" w:cs="Times New Roman"/>
          <w:sz w:val="24"/>
          <w:szCs w:val="24"/>
        </w:rPr>
        <w:t>2014</w:t>
      </w:r>
      <w:r>
        <w:rPr>
          <w:rFonts w:ascii="宋体" w:eastAsia="宋体" w:hAnsi="宋体" w:cs="Times New Roman" w:hint="eastAsia"/>
          <w:sz w:val="24"/>
          <w:szCs w:val="24"/>
        </w:rPr>
        <w:t>〕</w:t>
      </w:r>
      <w:r>
        <w:rPr>
          <w:rFonts w:ascii="Times New Roman" w:eastAsia="宋体" w:hAnsi="Times New Roman" w:cs="Times New Roman"/>
          <w:sz w:val="24"/>
          <w:szCs w:val="24"/>
        </w:rPr>
        <w:t>197</w:t>
      </w:r>
      <w:r>
        <w:rPr>
          <w:rFonts w:ascii="Times New Roman" w:eastAsia="宋体" w:hAnsi="Times New Roman" w:cs="Times New Roman"/>
          <w:sz w:val="24"/>
          <w:szCs w:val="24"/>
        </w:rPr>
        <w:t>号</w:t>
      </w:r>
      <w:r>
        <w:rPr>
          <w:rFonts w:ascii="宋体" w:eastAsia="宋体" w:hAnsi="宋体" w:cs="Times New Roman"/>
          <w:sz w:val="24"/>
          <w:szCs w:val="24"/>
        </w:rPr>
        <w:t>)</w:t>
      </w:r>
      <w:r>
        <w:rPr>
          <w:rFonts w:ascii="Times New Roman" w:eastAsia="宋体" w:hAnsi="Times New Roman" w:cs="Times New Roman"/>
          <w:sz w:val="24"/>
          <w:szCs w:val="24"/>
        </w:rPr>
        <w:t>，现阶</w:t>
      </w:r>
      <w:r w:rsidRPr="00330D1C">
        <w:rPr>
          <w:rFonts w:ascii="Times New Roman" w:eastAsia="宋体" w:hAnsi="Times New Roman" w:cs="Times New Roman"/>
          <w:sz w:val="24"/>
          <w:szCs w:val="24"/>
        </w:rPr>
        <w:t>段主要污染物包括化学需氧量、氨氮、二氧化硫、氮氧化物、烟粉尘、挥发性有机物</w:t>
      </w:r>
      <w:r w:rsidRPr="00330D1C">
        <w:rPr>
          <w:rFonts w:ascii="宋体" w:eastAsia="宋体" w:hAnsi="宋体" w:cs="Times New Roman"/>
          <w:sz w:val="24"/>
          <w:szCs w:val="24"/>
        </w:rPr>
        <w:t>(</w:t>
      </w:r>
      <w:r w:rsidRPr="00330D1C">
        <w:rPr>
          <w:rFonts w:ascii="Times New Roman" w:eastAsia="宋体" w:hAnsi="Times New Roman" w:cs="Times New Roman"/>
          <w:sz w:val="24"/>
          <w:szCs w:val="24"/>
        </w:rPr>
        <w:t>VOCs</w:t>
      </w:r>
      <w:r w:rsidRPr="00330D1C">
        <w:rPr>
          <w:rFonts w:ascii="宋体" w:eastAsia="宋体" w:hAnsi="宋体" w:cs="Times New Roman"/>
          <w:sz w:val="24"/>
          <w:szCs w:val="24"/>
        </w:rPr>
        <w:t>)</w:t>
      </w:r>
      <w:r w:rsidRPr="00330D1C">
        <w:rPr>
          <w:rFonts w:ascii="Times New Roman" w:eastAsia="宋体" w:hAnsi="Times New Roman" w:cs="Times New Roman"/>
          <w:sz w:val="24"/>
          <w:szCs w:val="24"/>
        </w:rPr>
        <w:t>、五类重点重金属</w:t>
      </w:r>
      <w:r w:rsidRPr="00330D1C">
        <w:rPr>
          <w:rFonts w:ascii="宋体" w:eastAsia="宋体" w:hAnsi="宋体" w:cs="Times New Roman"/>
          <w:sz w:val="24"/>
          <w:szCs w:val="24"/>
        </w:rPr>
        <w:t>(</w:t>
      </w:r>
      <w:r w:rsidRPr="00330D1C">
        <w:rPr>
          <w:rFonts w:ascii="Times New Roman" w:eastAsia="宋体" w:hAnsi="Times New Roman" w:cs="Times New Roman"/>
          <w:sz w:val="24"/>
          <w:szCs w:val="24"/>
        </w:rPr>
        <w:t>铬、镉、铅、汞、砷</w:t>
      </w:r>
      <w:r w:rsidRPr="00330D1C">
        <w:rPr>
          <w:rFonts w:ascii="宋体" w:eastAsia="宋体" w:hAnsi="宋体" w:cs="Times New Roman"/>
          <w:sz w:val="24"/>
          <w:szCs w:val="24"/>
        </w:rPr>
        <w:t>)</w:t>
      </w:r>
      <w:r w:rsidRPr="00330D1C">
        <w:rPr>
          <w:rFonts w:ascii="Times New Roman" w:eastAsia="宋体" w:hAnsi="Times New Roman" w:cs="Times New Roman"/>
          <w:sz w:val="24"/>
          <w:szCs w:val="24"/>
        </w:rPr>
        <w:t>。</w:t>
      </w:r>
    </w:p>
    <w:p w14:paraId="49C1D655" w14:textId="77777777" w:rsidR="00321B84" w:rsidRPr="00330D1C" w:rsidRDefault="007621E7">
      <w:pPr>
        <w:pStyle w:val="aff2"/>
        <w:spacing w:line="360" w:lineRule="auto"/>
        <w:outlineLvl w:val="2"/>
        <w:rPr>
          <w:rFonts w:ascii="Times New Roman" w:eastAsia="宋体" w:hAnsi="Times New Roman" w:cs="Times New Roman"/>
          <w:b/>
          <w:bCs/>
          <w:sz w:val="24"/>
          <w:szCs w:val="24"/>
        </w:rPr>
      </w:pPr>
      <w:r w:rsidRPr="00330D1C">
        <w:rPr>
          <w:rFonts w:ascii="Times New Roman" w:eastAsia="宋体" w:hAnsi="Times New Roman" w:cs="Times New Roman" w:hint="eastAsia"/>
          <w:b/>
          <w:bCs/>
          <w:sz w:val="24"/>
          <w:szCs w:val="24"/>
        </w:rPr>
        <w:t xml:space="preserve">3.4.2 </w:t>
      </w:r>
      <w:r w:rsidRPr="00330D1C">
        <w:rPr>
          <w:rFonts w:ascii="Times New Roman" w:eastAsia="宋体" w:hAnsi="Times New Roman" w:cs="Times New Roman" w:hint="eastAsia"/>
          <w:b/>
          <w:bCs/>
          <w:sz w:val="24"/>
          <w:szCs w:val="24"/>
        </w:rPr>
        <w:t>总量控制指标</w:t>
      </w:r>
    </w:p>
    <w:p w14:paraId="2C485F22" w14:textId="50867CB6" w:rsidR="00321B84" w:rsidRDefault="007621E7">
      <w:pPr>
        <w:pStyle w:val="aff2"/>
        <w:spacing w:line="360" w:lineRule="auto"/>
        <w:ind w:firstLineChars="200" w:firstLine="480"/>
        <w:rPr>
          <w:rFonts w:ascii="Times New Roman" w:eastAsia="宋体" w:hAnsi="Times New Roman" w:cs="Times New Roman"/>
          <w:sz w:val="24"/>
          <w:szCs w:val="24"/>
        </w:rPr>
      </w:pPr>
      <w:r w:rsidRPr="00330D1C">
        <w:rPr>
          <w:rFonts w:ascii="Times New Roman" w:eastAsia="宋体" w:hAnsi="Times New Roman" w:cs="Times New Roman" w:hint="eastAsia"/>
          <w:sz w:val="24"/>
          <w:szCs w:val="24"/>
        </w:rPr>
        <w:t>本项目实施后，</w:t>
      </w:r>
      <w:r w:rsidR="007E4501" w:rsidRPr="00330D1C">
        <w:rPr>
          <w:rFonts w:ascii="Times New Roman" w:eastAsia="宋体" w:hAnsi="Times New Roman" w:cs="Times New Roman" w:hint="eastAsia"/>
          <w:sz w:val="24"/>
          <w:szCs w:val="24"/>
        </w:rPr>
        <w:t>骥麟食品老厂区项目（“年产</w:t>
      </w:r>
      <w:r w:rsidR="007E4501" w:rsidRPr="00330D1C">
        <w:rPr>
          <w:rFonts w:ascii="Times New Roman" w:eastAsia="宋体" w:hAnsi="Times New Roman" w:cs="Times New Roman"/>
          <w:sz w:val="24"/>
          <w:szCs w:val="24"/>
        </w:rPr>
        <w:t>550</w:t>
      </w:r>
      <w:r w:rsidR="007E4501" w:rsidRPr="00330D1C">
        <w:rPr>
          <w:rFonts w:ascii="Times New Roman" w:eastAsia="宋体" w:hAnsi="Times New Roman" w:cs="Times New Roman"/>
          <w:sz w:val="24"/>
          <w:szCs w:val="24"/>
        </w:rPr>
        <w:t>吨膨化食品的生产能力</w:t>
      </w:r>
      <w:r w:rsidR="007E4501" w:rsidRPr="00330D1C">
        <w:rPr>
          <w:rFonts w:ascii="Times New Roman" w:eastAsia="宋体" w:hAnsi="Times New Roman" w:cs="Times New Roman"/>
          <w:sz w:val="24"/>
          <w:szCs w:val="24"/>
        </w:rPr>
        <w:t>”</w:t>
      </w:r>
      <w:r w:rsidR="007E4501" w:rsidRPr="00330D1C">
        <w:rPr>
          <w:rFonts w:ascii="Times New Roman" w:eastAsia="宋体" w:hAnsi="Times New Roman" w:cs="Times New Roman"/>
          <w:sz w:val="24"/>
          <w:szCs w:val="24"/>
        </w:rPr>
        <w:t>）和帝胜食品老厂区项目（年产膨化食品（爆米花）</w:t>
      </w:r>
      <w:r w:rsidR="007E4501" w:rsidRPr="00330D1C">
        <w:rPr>
          <w:rFonts w:ascii="Times New Roman" w:eastAsia="宋体" w:hAnsi="Times New Roman" w:cs="Times New Roman"/>
          <w:sz w:val="24"/>
          <w:szCs w:val="24"/>
        </w:rPr>
        <w:t>400</w:t>
      </w:r>
      <w:r w:rsidR="007E4501" w:rsidRPr="00330D1C">
        <w:rPr>
          <w:rFonts w:ascii="Times New Roman" w:eastAsia="宋体" w:hAnsi="Times New Roman" w:cs="Times New Roman"/>
          <w:sz w:val="24"/>
          <w:szCs w:val="24"/>
        </w:rPr>
        <w:t>吨）均关停拆除，不再实施</w:t>
      </w:r>
      <w:r w:rsidR="007E4501" w:rsidRPr="00330D1C">
        <w:rPr>
          <w:rFonts w:ascii="Times New Roman" w:eastAsia="宋体" w:hAnsi="Times New Roman" w:cs="Times New Roman" w:hint="eastAsia"/>
          <w:sz w:val="24"/>
          <w:szCs w:val="24"/>
        </w:rPr>
        <w:t>，因此，上述两个项目的污染物排放量均可作为本次项目以新代老的内容进行削减，</w:t>
      </w:r>
      <w:r w:rsidRPr="00330D1C">
        <w:rPr>
          <w:rFonts w:ascii="Times New Roman" w:eastAsia="宋体" w:hAnsi="Times New Roman" w:cs="Times New Roman" w:hint="eastAsia"/>
          <w:sz w:val="24"/>
          <w:szCs w:val="24"/>
        </w:rPr>
        <w:t>各项污染物产生及排放情况具体见</w:t>
      </w:r>
      <w:r w:rsidRPr="00330D1C">
        <w:rPr>
          <w:rFonts w:ascii="Times New Roman" w:eastAsia="宋体" w:hAnsi="Times New Roman" w:cs="Times New Roman"/>
          <w:sz w:val="24"/>
          <w:szCs w:val="24"/>
        </w:rPr>
        <w:fldChar w:fldCharType="begin"/>
      </w:r>
      <w:r w:rsidRPr="00330D1C">
        <w:rPr>
          <w:rFonts w:ascii="Times New Roman" w:eastAsia="宋体" w:hAnsi="Times New Roman" w:cs="Times New Roman"/>
          <w:sz w:val="24"/>
          <w:szCs w:val="24"/>
        </w:rPr>
        <w:instrText xml:space="preserve"> </w:instrText>
      </w:r>
      <w:r w:rsidRPr="00330D1C">
        <w:rPr>
          <w:rFonts w:ascii="Times New Roman" w:eastAsia="宋体" w:hAnsi="Times New Roman" w:cs="Times New Roman" w:hint="eastAsia"/>
          <w:sz w:val="24"/>
          <w:szCs w:val="24"/>
        </w:rPr>
        <w:instrText>REF _Ref143175582 \h</w:instrText>
      </w:r>
      <w:r w:rsidRPr="00330D1C">
        <w:rPr>
          <w:rFonts w:ascii="Times New Roman" w:eastAsia="宋体" w:hAnsi="Times New Roman" w:cs="Times New Roman"/>
          <w:sz w:val="24"/>
          <w:szCs w:val="24"/>
        </w:rPr>
        <w:instrText xml:space="preserve">  \* MERGEFORMAT </w:instrText>
      </w:r>
      <w:r w:rsidRPr="00330D1C">
        <w:rPr>
          <w:rFonts w:ascii="Times New Roman" w:eastAsia="宋体" w:hAnsi="Times New Roman" w:cs="Times New Roman"/>
          <w:sz w:val="24"/>
          <w:szCs w:val="24"/>
        </w:rPr>
      </w:r>
      <w:r w:rsidRPr="00330D1C">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3- 15</w:t>
      </w:r>
      <w:r w:rsidRPr="00330D1C">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w:t>
      </w:r>
    </w:p>
    <w:p w14:paraId="6F767689" w14:textId="1D639DE8" w:rsidR="00321B84" w:rsidRDefault="007621E7">
      <w:pPr>
        <w:pStyle w:val="a5"/>
        <w:keepNext/>
        <w:jc w:val="center"/>
        <w:rPr>
          <w:rFonts w:ascii="Times New Roman" w:eastAsia="宋体" w:hAnsi="Times New Roman" w:cs="Times New Roman"/>
          <w:b/>
          <w:sz w:val="21"/>
          <w:szCs w:val="21"/>
        </w:rPr>
      </w:pPr>
      <w:bookmarkStart w:id="59" w:name="_Ref143175582"/>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15</w:t>
      </w:r>
      <w:r>
        <w:rPr>
          <w:rFonts w:ascii="Times New Roman" w:eastAsia="宋体" w:hAnsi="Times New Roman" w:cs="Times New Roman"/>
          <w:b/>
          <w:sz w:val="21"/>
          <w:szCs w:val="21"/>
        </w:rPr>
        <w:fldChar w:fldCharType="end"/>
      </w:r>
      <w:bookmarkEnd w:id="59"/>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本项目实施后各项污染物产生及排放情况</w:t>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单位：</w:t>
      </w:r>
      <w:r>
        <w:rPr>
          <w:rFonts w:ascii="Times New Roman" w:eastAsia="宋体" w:hAnsi="Times New Roman" w:cs="Times New Roman" w:hint="eastAsia"/>
          <w:b/>
          <w:sz w:val="21"/>
          <w:szCs w:val="21"/>
        </w:rPr>
        <w:t>t/a</w:t>
      </w:r>
    </w:p>
    <w:tbl>
      <w:tblPr>
        <w:tblW w:w="7938" w:type="dxa"/>
        <w:jc w:val="center"/>
        <w:tblLook w:val="04A0" w:firstRow="1" w:lastRow="0" w:firstColumn="1" w:lastColumn="0" w:noHBand="0" w:noVBand="1"/>
      </w:tblPr>
      <w:tblGrid>
        <w:gridCol w:w="666"/>
        <w:gridCol w:w="889"/>
        <w:gridCol w:w="1326"/>
        <w:gridCol w:w="1127"/>
        <w:gridCol w:w="1374"/>
        <w:gridCol w:w="1383"/>
        <w:gridCol w:w="1173"/>
      </w:tblGrid>
      <w:tr w:rsidR="00321B84" w14:paraId="6B3EA756" w14:textId="77777777" w:rsidTr="00C31C12">
        <w:trPr>
          <w:trHeight w:val="613"/>
          <w:jc w:val="center"/>
        </w:trPr>
        <w:tc>
          <w:tcPr>
            <w:tcW w:w="66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EAE6825" w14:textId="77777777" w:rsidR="00321B84" w:rsidRDefault="007621E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项目</w:t>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73DE2F60" w14:textId="77777777" w:rsidR="00321B84" w:rsidRDefault="007621E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污染物名称</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2DCC7135" w14:textId="77777777" w:rsidR="00321B84" w:rsidRDefault="007621E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现有工程排放量（固体废物产生量）</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171FD77F" w14:textId="77777777" w:rsidR="00321B84" w:rsidRDefault="007621E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本项目排放量（固体废物产生量）</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14:paraId="3B9AE36D" w14:textId="77777777" w:rsidR="00321B84" w:rsidRDefault="007621E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以新带老削减量（固体废物产生量）</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4013A098" w14:textId="77777777" w:rsidR="00321B84" w:rsidRDefault="007621E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本项目建成后全厂排放量（固体废物产生量）</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4C04B272" w14:textId="77777777" w:rsidR="00321B84" w:rsidRDefault="007621E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变化量</w:t>
            </w:r>
            <w:r>
              <w:rPr>
                <w:rFonts w:ascii="Times New Roman" w:eastAsia="宋体" w:hAnsi="Times New Roman" w:cs="Times New Roman"/>
                <w:color w:val="000000"/>
                <w:kern w:val="0"/>
                <w:sz w:val="18"/>
                <w:szCs w:val="18"/>
                <w:vertAlign w:val="superscript"/>
              </w:rPr>
              <w:t>a</w:t>
            </w:r>
          </w:p>
        </w:tc>
      </w:tr>
      <w:tr w:rsidR="00321B84" w14:paraId="32B6207A" w14:textId="77777777" w:rsidTr="00C31C12">
        <w:trPr>
          <w:trHeight w:val="285"/>
          <w:jc w:val="center"/>
        </w:trPr>
        <w:tc>
          <w:tcPr>
            <w:tcW w:w="666" w:type="dxa"/>
            <w:vMerge w:val="restart"/>
            <w:tcBorders>
              <w:top w:val="single" w:sz="4" w:space="0" w:color="auto"/>
              <w:left w:val="single" w:sz="4" w:space="0" w:color="auto"/>
              <w:right w:val="single" w:sz="4" w:space="0" w:color="auto"/>
            </w:tcBorders>
            <w:shd w:val="clear" w:color="auto" w:fill="auto"/>
            <w:vAlign w:val="center"/>
          </w:tcPr>
          <w:p w14:paraId="5DA68BF8" w14:textId="77777777" w:rsidR="00321B84" w:rsidRDefault="007621E7">
            <w:pPr>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废气</w:t>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5954A181" w14:textId="77777777" w:rsidR="00321B84" w:rsidRDefault="007621E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油烟</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1EC4A7BC"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hAnsi="Times New Roman" w:cs="Times New Roman" w:hint="eastAsia"/>
                <w:color w:val="000000"/>
                <w:sz w:val="18"/>
                <w:szCs w:val="18"/>
              </w:rPr>
              <w:t>0.019</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796390EA" w14:textId="319133C4" w:rsidR="00321B84" w:rsidRDefault="004636EC">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0.226</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14:paraId="7BBB54FE"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hint="eastAsia"/>
                <w:color w:val="000000"/>
                <w:kern w:val="0"/>
                <w:sz w:val="18"/>
                <w:szCs w:val="18"/>
              </w:rPr>
              <w:t>0.019</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5CB89B5E" w14:textId="1B57A3F7" w:rsidR="00321B84" w:rsidRDefault="004636EC">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0.226</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312D522C" w14:textId="5911BDDD" w:rsidR="00321B84" w:rsidRDefault="007621E7">
            <w:pPr>
              <w:widowControl/>
              <w:jc w:val="center"/>
              <w:rPr>
                <w:rFonts w:ascii="Times New Roman" w:eastAsia="宋体" w:hAnsi="Times New Roman" w:cs="Times New Roman"/>
                <w:color w:val="000000"/>
                <w:kern w:val="0"/>
                <w:sz w:val="18"/>
                <w:szCs w:val="18"/>
              </w:rPr>
            </w:pPr>
            <w:r>
              <w:rPr>
                <w:rFonts w:ascii="Times New Roman" w:hAnsi="Times New Roman" w:cs="Times New Roman" w:hint="eastAsia"/>
                <w:color w:val="000000"/>
                <w:sz w:val="18"/>
                <w:szCs w:val="18"/>
              </w:rPr>
              <w:t>+</w:t>
            </w:r>
            <w:r w:rsidR="00E62F34">
              <w:rPr>
                <w:rFonts w:ascii="Times New Roman" w:hAnsi="Times New Roman" w:cs="Times New Roman"/>
                <w:color w:val="000000"/>
                <w:sz w:val="18"/>
                <w:szCs w:val="18"/>
              </w:rPr>
              <w:t>0.207</w:t>
            </w:r>
          </w:p>
        </w:tc>
      </w:tr>
      <w:tr w:rsidR="00F45076" w14:paraId="3207C7FE" w14:textId="77777777" w:rsidTr="00C31C12">
        <w:trPr>
          <w:trHeight w:val="285"/>
          <w:jc w:val="center"/>
        </w:trPr>
        <w:tc>
          <w:tcPr>
            <w:tcW w:w="666" w:type="dxa"/>
            <w:vMerge/>
            <w:tcBorders>
              <w:left w:val="single" w:sz="4" w:space="0" w:color="auto"/>
              <w:right w:val="single" w:sz="4" w:space="0" w:color="auto"/>
            </w:tcBorders>
            <w:shd w:val="clear" w:color="auto" w:fill="auto"/>
            <w:vAlign w:val="center"/>
          </w:tcPr>
          <w:p w14:paraId="1008AE88" w14:textId="77777777" w:rsidR="00F45076" w:rsidRDefault="00F45076" w:rsidP="00F45076">
            <w:pPr>
              <w:widowControl/>
              <w:jc w:val="center"/>
              <w:rPr>
                <w:rFonts w:ascii="宋体" w:eastAsia="宋体" w:hAnsi="宋体" w:cs="宋体"/>
                <w:color w:val="000000"/>
                <w:kern w:val="0"/>
                <w:sz w:val="18"/>
                <w:szCs w:val="18"/>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381C5273" w14:textId="77777777" w:rsidR="00F45076" w:rsidRDefault="00F45076" w:rsidP="00F45076">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颗粒物</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3193E4B6" w14:textId="77777777" w:rsidR="00F45076" w:rsidRDefault="00F45076" w:rsidP="00F4507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11B9F947" w14:textId="69478FC3" w:rsidR="00F45076" w:rsidRDefault="00F45076" w:rsidP="00F45076">
            <w:pPr>
              <w:widowControl/>
              <w:jc w:val="center"/>
              <w:rPr>
                <w:rFonts w:ascii="Times New Roman" w:eastAsia="宋体" w:hAnsi="Times New Roman" w:cs="Times New Roman"/>
                <w:color w:val="000000"/>
                <w:kern w:val="0"/>
                <w:sz w:val="18"/>
                <w:szCs w:val="18"/>
              </w:rPr>
            </w:pPr>
            <w:r w:rsidRPr="00F45076">
              <w:rPr>
                <w:rFonts w:ascii="Times New Roman" w:hAnsi="Times New Roman" w:cs="Times New Roman"/>
                <w:color w:val="000000"/>
                <w:sz w:val="18"/>
                <w:szCs w:val="18"/>
              </w:rPr>
              <w:t>0.157</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14:paraId="269CE67F" w14:textId="77777777" w:rsidR="00F45076" w:rsidRDefault="00F45076" w:rsidP="00F4507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6C435779" w14:textId="76CD4540" w:rsidR="00F45076" w:rsidRDefault="00F45076" w:rsidP="00F45076">
            <w:pPr>
              <w:widowControl/>
              <w:jc w:val="center"/>
              <w:rPr>
                <w:rFonts w:ascii="Times New Roman" w:eastAsia="宋体" w:hAnsi="Times New Roman" w:cs="Times New Roman"/>
                <w:color w:val="000000"/>
                <w:kern w:val="0"/>
                <w:sz w:val="18"/>
                <w:szCs w:val="18"/>
              </w:rPr>
            </w:pPr>
            <w:r w:rsidRPr="00F45076">
              <w:rPr>
                <w:rFonts w:ascii="Times New Roman" w:hAnsi="Times New Roman" w:cs="Times New Roman"/>
                <w:color w:val="000000"/>
                <w:sz w:val="18"/>
                <w:szCs w:val="18"/>
              </w:rPr>
              <w:t>0.157</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6E7FA5C7" w14:textId="072A94A0" w:rsidR="00F45076" w:rsidRDefault="00F45076" w:rsidP="00F45076">
            <w:pPr>
              <w:widowControl/>
              <w:jc w:val="center"/>
              <w:rPr>
                <w:rFonts w:ascii="Times New Roman" w:eastAsia="宋体" w:hAnsi="Times New Roman" w:cs="Times New Roman"/>
                <w:color w:val="000000"/>
                <w:kern w:val="0"/>
                <w:sz w:val="18"/>
                <w:szCs w:val="18"/>
              </w:rPr>
            </w:pPr>
            <w:r>
              <w:rPr>
                <w:rFonts w:ascii="Times New Roman" w:hAnsi="Times New Roman" w:cs="Times New Roman" w:hint="eastAsia"/>
                <w:color w:val="000000"/>
                <w:sz w:val="18"/>
                <w:szCs w:val="18"/>
              </w:rPr>
              <w:t>+</w:t>
            </w:r>
            <w:r w:rsidRPr="00F45076">
              <w:rPr>
                <w:rFonts w:ascii="Times New Roman" w:hAnsi="Times New Roman" w:cs="Times New Roman"/>
                <w:color w:val="000000"/>
                <w:sz w:val="18"/>
                <w:szCs w:val="18"/>
              </w:rPr>
              <w:t>0.157</w:t>
            </w:r>
          </w:p>
        </w:tc>
      </w:tr>
      <w:tr w:rsidR="00F45076" w14:paraId="5BA8EDE6" w14:textId="77777777" w:rsidTr="00C31C12">
        <w:trPr>
          <w:trHeight w:val="285"/>
          <w:jc w:val="center"/>
        </w:trPr>
        <w:tc>
          <w:tcPr>
            <w:tcW w:w="666" w:type="dxa"/>
            <w:vMerge/>
            <w:tcBorders>
              <w:left w:val="single" w:sz="4" w:space="0" w:color="auto"/>
              <w:right w:val="single" w:sz="4" w:space="0" w:color="auto"/>
            </w:tcBorders>
            <w:vAlign w:val="center"/>
          </w:tcPr>
          <w:p w14:paraId="6F90291F" w14:textId="77777777" w:rsidR="00F45076" w:rsidRDefault="00F45076" w:rsidP="00F45076">
            <w:pPr>
              <w:widowControl/>
              <w:jc w:val="left"/>
              <w:rPr>
                <w:rFonts w:ascii="宋体" w:eastAsia="宋体" w:hAnsi="宋体" w:cs="宋体"/>
                <w:color w:val="000000"/>
                <w:kern w:val="0"/>
                <w:sz w:val="18"/>
                <w:szCs w:val="18"/>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08867FE7" w14:textId="77777777" w:rsidR="00F45076" w:rsidRDefault="00F45076" w:rsidP="00F4507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SO</w:t>
            </w:r>
            <w:r>
              <w:rPr>
                <w:rFonts w:ascii="Times New Roman" w:eastAsia="宋体" w:hAnsi="Times New Roman" w:cs="Times New Roman"/>
                <w:color w:val="000000"/>
                <w:kern w:val="0"/>
                <w:sz w:val="18"/>
                <w:szCs w:val="18"/>
                <w:vertAlign w:val="subscript"/>
              </w:rPr>
              <w:t>2</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2AE57B4A" w14:textId="77777777" w:rsidR="00F45076" w:rsidRDefault="00F45076" w:rsidP="00F4507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40B78C77" w14:textId="68C0B728" w:rsidR="00F45076" w:rsidRDefault="00F45076" w:rsidP="00F45076">
            <w:pPr>
              <w:widowControl/>
              <w:jc w:val="center"/>
              <w:rPr>
                <w:rFonts w:ascii="Times New Roman" w:eastAsia="宋体" w:hAnsi="Times New Roman" w:cs="Times New Roman"/>
                <w:color w:val="000000"/>
                <w:kern w:val="0"/>
                <w:sz w:val="18"/>
                <w:szCs w:val="18"/>
              </w:rPr>
            </w:pPr>
            <w:r w:rsidRPr="00F45076">
              <w:rPr>
                <w:rFonts w:ascii="Times New Roman" w:hAnsi="Times New Roman" w:cs="Times New Roman"/>
                <w:color w:val="000000"/>
                <w:sz w:val="18"/>
                <w:szCs w:val="18"/>
              </w:rPr>
              <w:t>0.141</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14:paraId="5C948F1D" w14:textId="77777777" w:rsidR="00F45076" w:rsidRDefault="00F45076" w:rsidP="00F4507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4A433C3A" w14:textId="194F6DAF" w:rsidR="00F45076" w:rsidRDefault="00F45076" w:rsidP="00F45076">
            <w:pPr>
              <w:widowControl/>
              <w:jc w:val="center"/>
              <w:rPr>
                <w:rFonts w:ascii="Times New Roman" w:eastAsia="宋体" w:hAnsi="Times New Roman" w:cs="Times New Roman"/>
                <w:color w:val="000000"/>
                <w:kern w:val="0"/>
                <w:sz w:val="18"/>
                <w:szCs w:val="18"/>
              </w:rPr>
            </w:pPr>
            <w:r w:rsidRPr="00F45076">
              <w:rPr>
                <w:rFonts w:ascii="Times New Roman" w:hAnsi="Times New Roman" w:cs="Times New Roman"/>
                <w:color w:val="000000"/>
                <w:sz w:val="18"/>
                <w:szCs w:val="18"/>
              </w:rPr>
              <w:t>0.141</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106A5E1B" w14:textId="07946BAF" w:rsidR="00F45076" w:rsidRDefault="00F45076" w:rsidP="00F45076">
            <w:pPr>
              <w:widowControl/>
              <w:jc w:val="center"/>
              <w:rPr>
                <w:rFonts w:ascii="Times New Roman" w:eastAsia="宋体" w:hAnsi="Times New Roman" w:cs="Times New Roman"/>
                <w:color w:val="000000"/>
                <w:kern w:val="0"/>
                <w:sz w:val="18"/>
                <w:szCs w:val="18"/>
              </w:rPr>
            </w:pPr>
            <w:r>
              <w:rPr>
                <w:rFonts w:ascii="Times New Roman" w:hAnsi="Times New Roman" w:cs="Times New Roman" w:hint="eastAsia"/>
                <w:color w:val="000000"/>
                <w:sz w:val="18"/>
                <w:szCs w:val="18"/>
              </w:rPr>
              <w:t>+</w:t>
            </w:r>
            <w:r w:rsidRPr="00F45076">
              <w:rPr>
                <w:rFonts w:ascii="Times New Roman" w:hAnsi="Times New Roman" w:cs="Times New Roman"/>
                <w:color w:val="000000"/>
                <w:sz w:val="18"/>
                <w:szCs w:val="18"/>
              </w:rPr>
              <w:t>0.141</w:t>
            </w:r>
          </w:p>
        </w:tc>
      </w:tr>
      <w:tr w:rsidR="00F45076" w14:paraId="1A6D6A91" w14:textId="77777777" w:rsidTr="00C31C12">
        <w:trPr>
          <w:trHeight w:val="285"/>
          <w:jc w:val="center"/>
        </w:trPr>
        <w:tc>
          <w:tcPr>
            <w:tcW w:w="666" w:type="dxa"/>
            <w:vMerge/>
            <w:tcBorders>
              <w:left w:val="single" w:sz="4" w:space="0" w:color="auto"/>
              <w:bottom w:val="single" w:sz="4" w:space="0" w:color="auto"/>
              <w:right w:val="single" w:sz="4" w:space="0" w:color="auto"/>
            </w:tcBorders>
            <w:vAlign w:val="center"/>
          </w:tcPr>
          <w:p w14:paraId="7ABB8451" w14:textId="77777777" w:rsidR="00F45076" w:rsidRDefault="00F45076" w:rsidP="00F45076">
            <w:pPr>
              <w:widowControl/>
              <w:jc w:val="left"/>
              <w:rPr>
                <w:rFonts w:ascii="宋体" w:eastAsia="宋体" w:hAnsi="宋体" w:cs="宋体"/>
                <w:color w:val="000000"/>
                <w:kern w:val="0"/>
                <w:sz w:val="18"/>
                <w:szCs w:val="18"/>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06D0099F" w14:textId="77777777" w:rsidR="00F45076" w:rsidRDefault="00F45076" w:rsidP="00F4507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NO</w:t>
            </w:r>
            <w:r>
              <w:rPr>
                <w:rFonts w:ascii="Times New Roman" w:eastAsia="宋体" w:hAnsi="Times New Roman" w:cs="Times New Roman"/>
                <w:color w:val="000000"/>
                <w:kern w:val="0"/>
                <w:sz w:val="18"/>
                <w:szCs w:val="18"/>
                <w:vertAlign w:val="subscript"/>
              </w:rPr>
              <w:t>X</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760DC557" w14:textId="77777777" w:rsidR="00F45076" w:rsidRDefault="00F45076" w:rsidP="00F4507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09589DBC" w14:textId="507EC65E" w:rsidR="00F45076" w:rsidRDefault="00F45076" w:rsidP="00F45076">
            <w:pPr>
              <w:widowControl/>
              <w:jc w:val="center"/>
              <w:rPr>
                <w:rFonts w:ascii="Times New Roman" w:eastAsia="宋体" w:hAnsi="Times New Roman" w:cs="Times New Roman"/>
                <w:color w:val="000000"/>
                <w:kern w:val="0"/>
                <w:sz w:val="18"/>
                <w:szCs w:val="18"/>
              </w:rPr>
            </w:pPr>
            <w:r w:rsidRPr="00F45076">
              <w:rPr>
                <w:rFonts w:ascii="Times New Roman" w:hAnsi="Times New Roman" w:cs="Times New Roman"/>
                <w:color w:val="000000"/>
                <w:sz w:val="18"/>
                <w:szCs w:val="18"/>
              </w:rPr>
              <w:t>2.117</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14:paraId="27A7E3FB" w14:textId="77777777" w:rsidR="00F45076" w:rsidRDefault="00F45076" w:rsidP="00F4507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6EE1CDE0" w14:textId="159B0DDF" w:rsidR="00F45076" w:rsidRDefault="00F45076" w:rsidP="00F45076">
            <w:pPr>
              <w:widowControl/>
              <w:jc w:val="center"/>
              <w:rPr>
                <w:rFonts w:ascii="Times New Roman" w:eastAsia="宋体" w:hAnsi="Times New Roman" w:cs="Times New Roman"/>
                <w:color w:val="000000"/>
                <w:kern w:val="0"/>
                <w:sz w:val="18"/>
                <w:szCs w:val="18"/>
              </w:rPr>
            </w:pPr>
            <w:r w:rsidRPr="00F45076">
              <w:rPr>
                <w:rFonts w:ascii="Times New Roman" w:hAnsi="Times New Roman" w:cs="Times New Roman"/>
                <w:color w:val="000000"/>
                <w:sz w:val="18"/>
                <w:szCs w:val="18"/>
              </w:rPr>
              <w:t>2.117</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67A40555" w14:textId="63F3DCD5" w:rsidR="00F45076" w:rsidRDefault="00F45076" w:rsidP="00F45076">
            <w:pPr>
              <w:widowControl/>
              <w:jc w:val="center"/>
              <w:rPr>
                <w:rFonts w:ascii="Times New Roman" w:eastAsia="宋体" w:hAnsi="Times New Roman" w:cs="Times New Roman"/>
                <w:color w:val="000000"/>
                <w:kern w:val="0"/>
                <w:sz w:val="18"/>
                <w:szCs w:val="18"/>
              </w:rPr>
            </w:pPr>
            <w:r>
              <w:rPr>
                <w:rFonts w:ascii="Times New Roman" w:hAnsi="Times New Roman" w:cs="Times New Roman" w:hint="eastAsia"/>
                <w:color w:val="000000"/>
                <w:sz w:val="18"/>
                <w:szCs w:val="18"/>
              </w:rPr>
              <w:t>+</w:t>
            </w:r>
            <w:r w:rsidRPr="00F45076">
              <w:rPr>
                <w:rFonts w:ascii="Times New Roman" w:hAnsi="Times New Roman" w:cs="Times New Roman"/>
                <w:color w:val="000000"/>
                <w:sz w:val="18"/>
                <w:szCs w:val="18"/>
              </w:rPr>
              <w:t>2.117</w:t>
            </w:r>
          </w:p>
        </w:tc>
      </w:tr>
      <w:tr w:rsidR="00321B84" w14:paraId="201D3EDA" w14:textId="77777777" w:rsidTr="00C31C12">
        <w:trPr>
          <w:trHeight w:val="285"/>
          <w:jc w:val="center"/>
        </w:trPr>
        <w:tc>
          <w:tcPr>
            <w:tcW w:w="6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9E0A99" w14:textId="77777777" w:rsidR="00321B84" w:rsidRDefault="007621E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废水</w:t>
            </w:r>
            <w:r>
              <w:rPr>
                <w:rFonts w:ascii="宋体" w:eastAsia="宋体" w:hAnsi="宋体" w:cs="宋体" w:hint="eastAsia"/>
                <w:color w:val="000000"/>
                <w:kern w:val="0"/>
                <w:sz w:val="18"/>
                <w:szCs w:val="18"/>
                <w:vertAlign w:val="superscript"/>
              </w:rPr>
              <w:t>b</w:t>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34098C30" w14:textId="77777777" w:rsidR="00321B84" w:rsidRDefault="007621E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废水量</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6D53E9F9"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1650</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4743DBCF"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1585</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14:paraId="115472D6"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1650</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6FC63F06"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1585</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236CCDBB"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-65</w:t>
            </w:r>
          </w:p>
        </w:tc>
      </w:tr>
      <w:tr w:rsidR="00321B84" w14:paraId="4CAE12E6" w14:textId="77777777" w:rsidTr="00C31C12">
        <w:trPr>
          <w:trHeight w:val="495"/>
          <w:jc w:val="center"/>
        </w:trPr>
        <w:tc>
          <w:tcPr>
            <w:tcW w:w="666" w:type="dxa"/>
            <w:vMerge/>
            <w:tcBorders>
              <w:top w:val="single" w:sz="4" w:space="0" w:color="auto"/>
              <w:left w:val="single" w:sz="4" w:space="0" w:color="auto"/>
              <w:bottom w:val="single" w:sz="4" w:space="0" w:color="auto"/>
              <w:right w:val="single" w:sz="4" w:space="0" w:color="auto"/>
            </w:tcBorders>
            <w:vAlign w:val="center"/>
          </w:tcPr>
          <w:p w14:paraId="1D00E25A" w14:textId="77777777" w:rsidR="00321B84" w:rsidRDefault="00321B84">
            <w:pPr>
              <w:widowControl/>
              <w:jc w:val="left"/>
              <w:rPr>
                <w:rFonts w:ascii="宋体" w:eastAsia="宋体" w:hAnsi="宋体" w:cs="宋体"/>
                <w:color w:val="000000"/>
                <w:kern w:val="0"/>
                <w:sz w:val="18"/>
                <w:szCs w:val="18"/>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45F8502A"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COD</w:t>
            </w:r>
            <w:r>
              <w:rPr>
                <w:rFonts w:ascii="Times New Roman" w:eastAsia="宋体" w:hAnsi="Times New Roman" w:cs="Times New Roman"/>
                <w:color w:val="000000"/>
                <w:kern w:val="0"/>
                <w:sz w:val="18"/>
                <w:szCs w:val="18"/>
                <w:vertAlign w:val="subscript"/>
              </w:rPr>
              <w:t>Cr</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6228414F"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0.147</w:t>
            </w:r>
            <w:r>
              <w:rPr>
                <w:rFonts w:ascii="等线" w:eastAsia="等线" w:hAnsi="等线" w:cs="Times New Roman" w:hint="eastAsia"/>
                <w:color w:val="000000"/>
                <w:kern w:val="0"/>
                <w:sz w:val="18"/>
                <w:szCs w:val="18"/>
              </w:rPr>
              <w:t>（</w:t>
            </w:r>
            <w:r>
              <w:rPr>
                <w:rFonts w:ascii="Times New Roman" w:eastAsia="宋体" w:hAnsi="Times New Roman" w:cs="Times New Roman"/>
                <w:color w:val="000000"/>
                <w:kern w:val="0"/>
                <w:sz w:val="18"/>
                <w:szCs w:val="18"/>
              </w:rPr>
              <w:t>0.066</w:t>
            </w:r>
            <w:r>
              <w:rPr>
                <w:rFonts w:ascii="等线" w:eastAsia="等线" w:hAnsi="等线" w:cs="Times New Roman" w:hint="eastAsia"/>
                <w:color w:val="000000"/>
                <w:kern w:val="0"/>
                <w:sz w:val="18"/>
                <w:szCs w:val="18"/>
              </w:rPr>
              <w:t>）</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3D5E5CAD"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0.063</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14:paraId="68161EAE"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0.147</w:t>
            </w:r>
            <w:r>
              <w:rPr>
                <w:rFonts w:ascii="Times New Roman" w:eastAsia="宋体" w:hAnsi="Times New Roman" w:cs="Times New Roman"/>
                <w:color w:val="000000"/>
                <w:kern w:val="0"/>
                <w:sz w:val="18"/>
                <w:szCs w:val="18"/>
              </w:rPr>
              <w:t>（</w:t>
            </w:r>
            <w:r>
              <w:rPr>
                <w:rFonts w:ascii="Times New Roman" w:eastAsia="宋体" w:hAnsi="Times New Roman" w:cs="Times New Roman"/>
                <w:color w:val="000000"/>
                <w:kern w:val="0"/>
                <w:sz w:val="18"/>
                <w:szCs w:val="18"/>
              </w:rPr>
              <w:t>0.066</w:t>
            </w:r>
            <w:r>
              <w:rPr>
                <w:rFonts w:ascii="Times New Roman" w:eastAsia="宋体" w:hAnsi="Times New Roman" w:cs="Times New Roman"/>
                <w:color w:val="000000"/>
                <w:kern w:val="0"/>
                <w:sz w:val="18"/>
                <w:szCs w:val="18"/>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33A3DE24"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0.063</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308DD841"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-0.084</w:t>
            </w:r>
            <w:r>
              <w:rPr>
                <w:rFonts w:ascii="Times New Roman" w:hAnsi="Times New Roman" w:cs="Times New Roman" w:hint="eastAsia"/>
                <w:color w:val="000000"/>
                <w:sz w:val="18"/>
                <w:szCs w:val="18"/>
              </w:rPr>
              <w:t>（</w:t>
            </w:r>
            <w:r>
              <w:rPr>
                <w:rFonts w:ascii="Times New Roman" w:hAnsi="Times New Roman" w:cs="Times New Roman"/>
                <w:color w:val="000000"/>
                <w:sz w:val="18"/>
                <w:szCs w:val="18"/>
              </w:rPr>
              <w:t>-0.003</w:t>
            </w:r>
            <w:r>
              <w:rPr>
                <w:rFonts w:ascii="Times New Roman" w:hAnsi="Times New Roman" w:cs="Times New Roman" w:hint="eastAsia"/>
                <w:color w:val="000000"/>
                <w:sz w:val="18"/>
                <w:szCs w:val="18"/>
              </w:rPr>
              <w:t>）</w:t>
            </w:r>
          </w:p>
        </w:tc>
      </w:tr>
      <w:tr w:rsidR="00321B84" w14:paraId="5091A714" w14:textId="77777777" w:rsidTr="00C31C12">
        <w:trPr>
          <w:trHeight w:val="495"/>
          <w:jc w:val="center"/>
        </w:trPr>
        <w:tc>
          <w:tcPr>
            <w:tcW w:w="666" w:type="dxa"/>
            <w:vMerge/>
            <w:tcBorders>
              <w:top w:val="single" w:sz="4" w:space="0" w:color="auto"/>
              <w:left w:val="single" w:sz="4" w:space="0" w:color="auto"/>
              <w:bottom w:val="single" w:sz="4" w:space="0" w:color="auto"/>
              <w:right w:val="single" w:sz="4" w:space="0" w:color="auto"/>
            </w:tcBorders>
            <w:vAlign w:val="center"/>
          </w:tcPr>
          <w:p w14:paraId="4D17E0DD" w14:textId="77777777" w:rsidR="00321B84" w:rsidRDefault="00321B84">
            <w:pPr>
              <w:widowControl/>
              <w:jc w:val="left"/>
              <w:rPr>
                <w:rFonts w:ascii="宋体" w:eastAsia="宋体" w:hAnsi="宋体" w:cs="宋体"/>
                <w:color w:val="000000"/>
                <w:kern w:val="0"/>
                <w:sz w:val="18"/>
                <w:szCs w:val="18"/>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281A59ED" w14:textId="77777777" w:rsidR="00321B84" w:rsidRDefault="007621E7">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氨氮</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15F89232"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0.022</w:t>
            </w:r>
            <w:r>
              <w:rPr>
                <w:rFonts w:ascii="等线" w:eastAsia="等线" w:hAnsi="等线" w:cs="Times New Roman" w:hint="eastAsia"/>
                <w:color w:val="000000"/>
                <w:kern w:val="0"/>
                <w:sz w:val="18"/>
                <w:szCs w:val="18"/>
              </w:rPr>
              <w:t>（</w:t>
            </w:r>
            <w:r>
              <w:rPr>
                <w:rFonts w:ascii="Times New Roman" w:eastAsia="宋体" w:hAnsi="Times New Roman" w:cs="Times New Roman"/>
                <w:color w:val="000000"/>
                <w:kern w:val="0"/>
                <w:sz w:val="18"/>
                <w:szCs w:val="18"/>
              </w:rPr>
              <w:t>0.0034</w:t>
            </w:r>
            <w:r>
              <w:rPr>
                <w:rFonts w:ascii="等线" w:eastAsia="等线" w:hAnsi="等线" w:cs="Times New Roman" w:hint="eastAsia"/>
                <w:color w:val="000000"/>
                <w:kern w:val="0"/>
                <w:sz w:val="18"/>
                <w:szCs w:val="18"/>
              </w:rPr>
              <w:t>）</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7C0D4B5F"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0.003</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14:paraId="25117918"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0.022</w:t>
            </w:r>
            <w:r>
              <w:rPr>
                <w:rFonts w:ascii="Times New Roman" w:eastAsia="宋体" w:hAnsi="Times New Roman" w:cs="Times New Roman"/>
                <w:color w:val="000000"/>
                <w:kern w:val="0"/>
                <w:sz w:val="18"/>
                <w:szCs w:val="18"/>
              </w:rPr>
              <w:t>（</w:t>
            </w:r>
            <w:r>
              <w:rPr>
                <w:rFonts w:ascii="Times New Roman" w:eastAsia="宋体" w:hAnsi="Times New Roman" w:cs="Times New Roman"/>
                <w:color w:val="000000"/>
                <w:kern w:val="0"/>
                <w:sz w:val="18"/>
                <w:szCs w:val="18"/>
              </w:rPr>
              <w:t>0.0034</w:t>
            </w:r>
            <w:r>
              <w:rPr>
                <w:rFonts w:ascii="Times New Roman" w:eastAsia="宋体" w:hAnsi="Times New Roman" w:cs="Times New Roman"/>
                <w:color w:val="000000"/>
                <w:kern w:val="0"/>
                <w:sz w:val="18"/>
                <w:szCs w:val="18"/>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2A5F51AE" w14:textId="77777777" w:rsidR="00321B84" w:rsidRDefault="007621E7">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0.003</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25CD5063"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-0.019</w:t>
            </w:r>
            <w:r>
              <w:rPr>
                <w:rFonts w:ascii="Times New Roman" w:hAnsi="Times New Roman" w:cs="Times New Roman"/>
                <w:color w:val="000000"/>
                <w:sz w:val="18"/>
                <w:szCs w:val="18"/>
              </w:rPr>
              <w:t>（</w:t>
            </w:r>
            <w:r>
              <w:rPr>
                <w:rFonts w:ascii="Times New Roman" w:hAnsi="Times New Roman" w:cs="Times New Roman"/>
                <w:color w:val="000000"/>
                <w:sz w:val="18"/>
                <w:szCs w:val="18"/>
              </w:rPr>
              <w:t>-0.0002</w:t>
            </w:r>
            <w:r>
              <w:rPr>
                <w:rFonts w:ascii="Times New Roman" w:hAnsi="Times New Roman" w:cs="Times New Roman"/>
                <w:color w:val="000000"/>
                <w:sz w:val="18"/>
                <w:szCs w:val="18"/>
              </w:rPr>
              <w:t>）</w:t>
            </w:r>
          </w:p>
        </w:tc>
      </w:tr>
      <w:tr w:rsidR="00CC34D2" w14:paraId="14CE3E9B" w14:textId="77777777" w:rsidTr="00C31C12">
        <w:trPr>
          <w:trHeight w:val="285"/>
          <w:jc w:val="center"/>
        </w:trPr>
        <w:tc>
          <w:tcPr>
            <w:tcW w:w="666" w:type="dxa"/>
            <w:vMerge w:val="restart"/>
            <w:tcBorders>
              <w:top w:val="single" w:sz="4" w:space="0" w:color="auto"/>
              <w:left w:val="single" w:sz="4" w:space="0" w:color="auto"/>
              <w:right w:val="single" w:sz="4" w:space="0" w:color="auto"/>
            </w:tcBorders>
            <w:shd w:val="clear" w:color="auto" w:fill="auto"/>
            <w:vAlign w:val="center"/>
          </w:tcPr>
          <w:p w14:paraId="7EC37E2F" w14:textId="77777777" w:rsidR="00CC34D2" w:rsidRDefault="00CC34D2">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固废</w:t>
            </w: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2CCCBBB3" w14:textId="77777777" w:rsidR="00CC34D2" w:rsidRDefault="00CC34D2">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一般工业固废</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454987C9" w14:textId="77777777" w:rsidR="00CC34D2" w:rsidRDefault="00CC34D2">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r>
              <w:rPr>
                <w:rFonts w:ascii="等线" w:eastAsia="等线" w:hAnsi="等线" w:cs="Times New Roman" w:hint="eastAsia"/>
                <w:color w:val="000000"/>
                <w:kern w:val="0"/>
                <w:sz w:val="18"/>
                <w:szCs w:val="18"/>
              </w:rPr>
              <w:t>（</w:t>
            </w:r>
            <w:r>
              <w:rPr>
                <w:rFonts w:ascii="Times New Roman" w:eastAsia="宋体" w:hAnsi="Times New Roman" w:cs="Times New Roman"/>
                <w:color w:val="000000"/>
                <w:kern w:val="0"/>
                <w:sz w:val="18"/>
                <w:szCs w:val="18"/>
              </w:rPr>
              <w:t>6.225</w:t>
            </w:r>
            <w:r>
              <w:rPr>
                <w:rFonts w:ascii="等线" w:eastAsia="等线" w:hAnsi="等线" w:cs="Times New Roman" w:hint="eastAsia"/>
                <w:color w:val="000000"/>
                <w:kern w:val="0"/>
                <w:sz w:val="18"/>
                <w:szCs w:val="18"/>
              </w:rPr>
              <w:t>）</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30EB07FB" w14:textId="77777777" w:rsidR="00CC34D2" w:rsidRDefault="00CC34D2">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r>
              <w:rPr>
                <w:rFonts w:ascii="等线" w:eastAsia="等线" w:hAnsi="等线" w:cs="Times New Roman" w:hint="eastAsia"/>
                <w:color w:val="000000"/>
                <w:kern w:val="0"/>
                <w:sz w:val="18"/>
                <w:szCs w:val="18"/>
              </w:rPr>
              <w:t>（</w:t>
            </w:r>
            <w:r>
              <w:rPr>
                <w:rFonts w:ascii="Times New Roman" w:eastAsia="宋体" w:hAnsi="Times New Roman" w:cs="Times New Roman" w:hint="eastAsia"/>
                <w:color w:val="000000"/>
                <w:kern w:val="0"/>
                <w:sz w:val="18"/>
                <w:szCs w:val="18"/>
              </w:rPr>
              <w:t>60.218</w:t>
            </w:r>
            <w:r>
              <w:rPr>
                <w:rFonts w:ascii="等线" w:eastAsia="等线" w:hAnsi="等线" w:cs="Times New Roman" w:hint="eastAsia"/>
                <w:color w:val="000000"/>
                <w:kern w:val="0"/>
                <w:sz w:val="18"/>
                <w:szCs w:val="18"/>
              </w:rPr>
              <w:t>）</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14:paraId="439DF97B" w14:textId="77777777" w:rsidR="00CC34D2" w:rsidRDefault="00CC34D2">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r>
              <w:rPr>
                <w:rFonts w:ascii="Times New Roman" w:eastAsia="宋体" w:hAnsi="Times New Roman" w:cs="Times New Roman"/>
                <w:color w:val="000000"/>
                <w:kern w:val="0"/>
                <w:sz w:val="18"/>
                <w:szCs w:val="18"/>
              </w:rPr>
              <w:t>（</w:t>
            </w:r>
            <w:r>
              <w:rPr>
                <w:rFonts w:ascii="Times New Roman" w:eastAsia="宋体" w:hAnsi="Times New Roman" w:cs="Times New Roman"/>
                <w:color w:val="000000"/>
                <w:kern w:val="0"/>
                <w:sz w:val="18"/>
                <w:szCs w:val="18"/>
              </w:rPr>
              <w:t>6.225</w:t>
            </w:r>
            <w:r>
              <w:rPr>
                <w:rFonts w:ascii="Times New Roman" w:eastAsia="宋体" w:hAnsi="Times New Roman" w:cs="Times New Roman"/>
                <w:color w:val="000000"/>
                <w:kern w:val="0"/>
                <w:sz w:val="18"/>
                <w:szCs w:val="18"/>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1E78C099" w14:textId="77777777" w:rsidR="00CC34D2" w:rsidRDefault="00CC34D2">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r>
              <w:rPr>
                <w:rFonts w:ascii="Times New Roman" w:eastAsia="宋体" w:hAnsi="Times New Roman" w:cs="Times New Roman"/>
                <w:color w:val="000000"/>
                <w:kern w:val="0"/>
                <w:sz w:val="18"/>
                <w:szCs w:val="18"/>
              </w:rPr>
              <w:t>（</w:t>
            </w:r>
            <w:r>
              <w:rPr>
                <w:rFonts w:ascii="Times New Roman" w:eastAsia="宋体" w:hAnsi="Times New Roman" w:cs="Times New Roman" w:hint="eastAsia"/>
                <w:color w:val="000000"/>
                <w:kern w:val="0"/>
                <w:sz w:val="18"/>
                <w:szCs w:val="18"/>
              </w:rPr>
              <w:t>60.218</w:t>
            </w:r>
            <w:r>
              <w:rPr>
                <w:rFonts w:ascii="Times New Roman" w:eastAsia="宋体" w:hAnsi="Times New Roman" w:cs="Times New Roman"/>
                <w:color w:val="000000"/>
                <w:kern w:val="0"/>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19816A0D" w14:textId="77777777" w:rsidR="00CC34D2" w:rsidRDefault="00CC34D2">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r>
              <w:rPr>
                <w:rFonts w:ascii="Times New Roman" w:eastAsia="宋体" w:hAnsi="Times New Roman" w:cs="Times New Roman"/>
                <w:color w:val="000000"/>
                <w:kern w:val="0"/>
                <w:sz w:val="18"/>
                <w:szCs w:val="18"/>
              </w:rPr>
              <w:t>（</w:t>
            </w:r>
            <w:r>
              <w:rPr>
                <w:rFonts w:ascii="Times New Roman" w:eastAsia="宋体" w:hAnsi="Times New Roman" w:cs="Times New Roman"/>
                <w:color w:val="000000"/>
                <w:kern w:val="0"/>
                <w:sz w:val="18"/>
                <w:szCs w:val="18"/>
              </w:rPr>
              <w:t>+53.993</w:t>
            </w:r>
            <w:r>
              <w:rPr>
                <w:rFonts w:ascii="Times New Roman" w:eastAsia="宋体" w:hAnsi="Times New Roman" w:cs="Times New Roman"/>
                <w:color w:val="000000"/>
                <w:kern w:val="0"/>
                <w:sz w:val="18"/>
                <w:szCs w:val="18"/>
              </w:rPr>
              <w:t>）</w:t>
            </w:r>
          </w:p>
        </w:tc>
      </w:tr>
      <w:tr w:rsidR="00CC34D2" w14:paraId="10D87A21" w14:textId="77777777" w:rsidTr="00C31C12">
        <w:trPr>
          <w:trHeight w:val="285"/>
          <w:jc w:val="center"/>
        </w:trPr>
        <w:tc>
          <w:tcPr>
            <w:tcW w:w="666" w:type="dxa"/>
            <w:vMerge/>
            <w:tcBorders>
              <w:left w:val="single" w:sz="4" w:space="0" w:color="auto"/>
              <w:bottom w:val="single" w:sz="4" w:space="0" w:color="auto"/>
              <w:right w:val="single" w:sz="4" w:space="0" w:color="auto"/>
            </w:tcBorders>
            <w:shd w:val="clear" w:color="auto" w:fill="auto"/>
            <w:vAlign w:val="center"/>
          </w:tcPr>
          <w:p w14:paraId="47447788" w14:textId="77777777" w:rsidR="00CC34D2" w:rsidRDefault="00CC34D2">
            <w:pPr>
              <w:widowControl/>
              <w:jc w:val="center"/>
              <w:rPr>
                <w:rFonts w:ascii="宋体" w:eastAsia="宋体" w:hAnsi="宋体" w:cs="宋体"/>
                <w:color w:val="000000"/>
                <w:kern w:val="0"/>
                <w:sz w:val="18"/>
                <w:szCs w:val="18"/>
              </w:rPr>
            </w:pPr>
          </w:p>
        </w:tc>
        <w:tc>
          <w:tcPr>
            <w:tcW w:w="889" w:type="dxa"/>
            <w:tcBorders>
              <w:top w:val="single" w:sz="4" w:space="0" w:color="auto"/>
              <w:left w:val="single" w:sz="4" w:space="0" w:color="auto"/>
              <w:bottom w:val="single" w:sz="4" w:space="0" w:color="auto"/>
              <w:right w:val="single" w:sz="4" w:space="0" w:color="auto"/>
            </w:tcBorders>
            <w:shd w:val="clear" w:color="auto" w:fill="auto"/>
            <w:vAlign w:val="center"/>
          </w:tcPr>
          <w:p w14:paraId="28AA713A" w14:textId="77777777" w:rsidR="00CC34D2" w:rsidRDefault="00CC34D2">
            <w:pPr>
              <w:widowControl/>
              <w:jc w:val="center"/>
              <w:rPr>
                <w:rFonts w:ascii="宋体" w:eastAsia="宋体" w:hAnsi="宋体" w:cs="宋体"/>
                <w:color w:val="000000"/>
                <w:kern w:val="0"/>
                <w:sz w:val="18"/>
                <w:szCs w:val="18"/>
              </w:rPr>
            </w:pPr>
            <w:r>
              <w:rPr>
                <w:rFonts w:ascii="宋体" w:eastAsia="宋体" w:hAnsi="宋体" w:cs="宋体" w:hint="eastAsia"/>
                <w:color w:val="000000"/>
                <w:kern w:val="0"/>
                <w:sz w:val="18"/>
                <w:szCs w:val="18"/>
              </w:rPr>
              <w:t>生活垃圾</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center"/>
          </w:tcPr>
          <w:p w14:paraId="2DC6893A" w14:textId="77777777" w:rsidR="00CC34D2" w:rsidRDefault="002C600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r>
              <w:rPr>
                <w:rFonts w:ascii="等线" w:eastAsia="等线" w:hAnsi="等线" w:cs="Times New Roman" w:hint="eastAsia"/>
                <w:color w:val="000000"/>
                <w:kern w:val="0"/>
                <w:sz w:val="18"/>
                <w:szCs w:val="18"/>
              </w:rPr>
              <w:t>（</w:t>
            </w:r>
            <w:r w:rsidR="00CC34D2">
              <w:rPr>
                <w:rFonts w:ascii="Times New Roman" w:eastAsia="宋体" w:hAnsi="Times New Roman" w:cs="Times New Roman"/>
                <w:color w:val="000000"/>
                <w:kern w:val="0"/>
                <w:sz w:val="18"/>
                <w:szCs w:val="18"/>
              </w:rPr>
              <w:t>18.75</w:t>
            </w:r>
            <w:r>
              <w:rPr>
                <w:rFonts w:ascii="Times New Roman" w:eastAsia="宋体" w:hAnsi="Times New Roman" w:cs="Times New Roman"/>
                <w:color w:val="000000"/>
                <w:kern w:val="0"/>
                <w:sz w:val="18"/>
                <w:szCs w:val="18"/>
              </w:rPr>
              <w:t>）</w:t>
            </w:r>
          </w:p>
        </w:tc>
        <w:tc>
          <w:tcPr>
            <w:tcW w:w="1127" w:type="dxa"/>
            <w:tcBorders>
              <w:top w:val="single" w:sz="4" w:space="0" w:color="auto"/>
              <w:left w:val="single" w:sz="4" w:space="0" w:color="auto"/>
              <w:bottom w:val="single" w:sz="4" w:space="0" w:color="auto"/>
              <w:right w:val="single" w:sz="4" w:space="0" w:color="auto"/>
            </w:tcBorders>
            <w:shd w:val="clear" w:color="auto" w:fill="auto"/>
            <w:vAlign w:val="center"/>
          </w:tcPr>
          <w:p w14:paraId="348B30AA" w14:textId="77777777" w:rsidR="00CC34D2" w:rsidRDefault="002C600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r>
              <w:rPr>
                <w:rFonts w:ascii="等线" w:eastAsia="等线" w:hAnsi="等线" w:cs="Times New Roman" w:hint="eastAsia"/>
                <w:color w:val="000000"/>
                <w:kern w:val="0"/>
                <w:sz w:val="18"/>
                <w:szCs w:val="18"/>
              </w:rPr>
              <w:t>（</w:t>
            </w:r>
            <w:r w:rsidR="00CC34D2">
              <w:rPr>
                <w:rFonts w:ascii="Times New Roman" w:eastAsia="宋体" w:hAnsi="Times New Roman" w:cs="Times New Roman"/>
                <w:color w:val="000000"/>
                <w:kern w:val="0"/>
                <w:sz w:val="18"/>
                <w:szCs w:val="18"/>
              </w:rPr>
              <w:t>6.25</w:t>
            </w:r>
            <w:r>
              <w:rPr>
                <w:rFonts w:ascii="Times New Roman" w:eastAsia="宋体" w:hAnsi="Times New Roman" w:cs="Times New Roman"/>
                <w:color w:val="000000"/>
                <w:kern w:val="0"/>
                <w:sz w:val="18"/>
                <w:szCs w:val="18"/>
              </w:rPr>
              <w:t>）</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14:paraId="5AD6C53E" w14:textId="77777777" w:rsidR="00CC34D2" w:rsidRDefault="002C600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r>
              <w:rPr>
                <w:rFonts w:ascii="等线" w:eastAsia="等线" w:hAnsi="等线" w:cs="Times New Roman" w:hint="eastAsia"/>
                <w:color w:val="000000"/>
                <w:kern w:val="0"/>
                <w:sz w:val="18"/>
                <w:szCs w:val="18"/>
              </w:rPr>
              <w:t>（</w:t>
            </w:r>
            <w:r w:rsidR="00CC34D2">
              <w:rPr>
                <w:rFonts w:ascii="Times New Roman" w:eastAsia="宋体" w:hAnsi="Times New Roman" w:cs="Times New Roman"/>
                <w:color w:val="000000"/>
                <w:kern w:val="0"/>
                <w:sz w:val="18"/>
                <w:szCs w:val="18"/>
              </w:rPr>
              <w:t>18.75</w:t>
            </w:r>
            <w:r>
              <w:rPr>
                <w:rFonts w:ascii="Times New Roman" w:eastAsia="宋体" w:hAnsi="Times New Roman" w:cs="Times New Roman"/>
                <w:color w:val="000000"/>
                <w:kern w:val="0"/>
                <w:sz w:val="18"/>
                <w:szCs w:val="18"/>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center"/>
          </w:tcPr>
          <w:p w14:paraId="7C59D368" w14:textId="77777777" w:rsidR="00CC34D2" w:rsidRDefault="002C600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r>
              <w:rPr>
                <w:rFonts w:ascii="等线" w:eastAsia="等线" w:hAnsi="等线" w:cs="Times New Roman" w:hint="eastAsia"/>
                <w:color w:val="000000"/>
                <w:kern w:val="0"/>
                <w:sz w:val="18"/>
                <w:szCs w:val="18"/>
              </w:rPr>
              <w:t>（</w:t>
            </w:r>
            <w:r w:rsidR="00CC34D2">
              <w:rPr>
                <w:rFonts w:ascii="Times New Roman" w:eastAsia="宋体" w:hAnsi="Times New Roman" w:cs="Times New Roman"/>
                <w:color w:val="000000"/>
                <w:kern w:val="0"/>
                <w:sz w:val="18"/>
                <w:szCs w:val="18"/>
              </w:rPr>
              <w:t>6.25</w:t>
            </w:r>
            <w:r>
              <w:rPr>
                <w:rFonts w:ascii="Times New Roman" w:eastAsia="宋体" w:hAnsi="Times New Roman" w:cs="Times New Roman"/>
                <w:color w:val="000000"/>
                <w:kern w:val="0"/>
                <w:sz w:val="18"/>
                <w:szCs w:val="18"/>
              </w:rPr>
              <w:t>）</w:t>
            </w:r>
          </w:p>
        </w:tc>
        <w:tc>
          <w:tcPr>
            <w:tcW w:w="1173" w:type="dxa"/>
            <w:tcBorders>
              <w:top w:val="single" w:sz="4" w:space="0" w:color="auto"/>
              <w:left w:val="single" w:sz="4" w:space="0" w:color="auto"/>
              <w:bottom w:val="single" w:sz="4" w:space="0" w:color="auto"/>
              <w:right w:val="single" w:sz="4" w:space="0" w:color="auto"/>
            </w:tcBorders>
            <w:shd w:val="clear" w:color="auto" w:fill="auto"/>
            <w:vAlign w:val="center"/>
          </w:tcPr>
          <w:p w14:paraId="1D102E9A" w14:textId="77777777" w:rsidR="00CC34D2" w:rsidRDefault="002C6006">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0</w:t>
            </w:r>
            <w:r>
              <w:rPr>
                <w:rFonts w:ascii="等线" w:eastAsia="等线" w:hAnsi="等线" w:cs="Times New Roman" w:hint="eastAsia"/>
                <w:color w:val="000000"/>
                <w:kern w:val="0"/>
                <w:sz w:val="18"/>
                <w:szCs w:val="18"/>
              </w:rPr>
              <w:t>（</w:t>
            </w:r>
            <w:r w:rsidR="00CC34D2">
              <w:rPr>
                <w:rFonts w:ascii="Times New Roman" w:eastAsia="宋体" w:hAnsi="Times New Roman" w:cs="Times New Roman"/>
                <w:color w:val="000000"/>
                <w:kern w:val="0"/>
                <w:sz w:val="18"/>
                <w:szCs w:val="18"/>
              </w:rPr>
              <w:t>-12.5</w:t>
            </w:r>
            <w:r>
              <w:rPr>
                <w:rFonts w:ascii="Times New Roman" w:eastAsia="宋体" w:hAnsi="Times New Roman" w:cs="Times New Roman"/>
                <w:color w:val="000000"/>
                <w:kern w:val="0"/>
                <w:sz w:val="18"/>
                <w:szCs w:val="18"/>
              </w:rPr>
              <w:t>）</w:t>
            </w:r>
          </w:p>
        </w:tc>
      </w:tr>
      <w:tr w:rsidR="00321B84" w14:paraId="2B4A45CA" w14:textId="77777777">
        <w:trPr>
          <w:trHeight w:val="1095"/>
          <w:jc w:val="center"/>
        </w:trPr>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BD1EF98" w14:textId="77777777" w:rsidR="00321B84" w:rsidRDefault="007621E7">
            <w:pPr>
              <w:widowControl/>
              <w:rPr>
                <w:rFonts w:ascii="宋体" w:eastAsia="宋体" w:hAnsi="宋体" w:cs="宋体"/>
                <w:color w:val="000000"/>
                <w:kern w:val="0"/>
                <w:sz w:val="18"/>
                <w:szCs w:val="18"/>
              </w:rPr>
            </w:pPr>
            <w:r>
              <w:rPr>
                <w:rFonts w:ascii="宋体" w:eastAsia="宋体" w:hAnsi="宋体" w:cs="宋体" w:hint="eastAsia"/>
                <w:color w:val="000000"/>
                <w:kern w:val="0"/>
                <w:sz w:val="18"/>
                <w:szCs w:val="18"/>
              </w:rPr>
              <w:t>注：</w:t>
            </w:r>
            <w:r>
              <w:rPr>
                <w:rFonts w:ascii="Times New Roman" w:eastAsia="宋体" w:hAnsi="Times New Roman" w:cs="Times New Roman"/>
                <w:color w:val="000000"/>
                <w:kern w:val="0"/>
                <w:sz w:val="18"/>
                <w:szCs w:val="18"/>
              </w:rPr>
              <w:t>a</w:t>
            </w:r>
            <w:r>
              <w:rPr>
                <w:rFonts w:ascii="宋体" w:eastAsia="宋体" w:hAnsi="宋体" w:cs="宋体" w:hint="eastAsia"/>
                <w:color w:val="000000"/>
                <w:kern w:val="0"/>
                <w:sz w:val="18"/>
                <w:szCs w:val="18"/>
              </w:rPr>
              <w:t>、变化量</w:t>
            </w:r>
            <w:r>
              <w:rPr>
                <w:rFonts w:ascii="Times New Roman" w:eastAsia="宋体" w:hAnsi="Times New Roman" w:cs="Times New Roman"/>
                <w:color w:val="000000"/>
                <w:kern w:val="0"/>
                <w:sz w:val="18"/>
                <w:szCs w:val="18"/>
              </w:rPr>
              <w:t>=</w:t>
            </w:r>
            <w:r>
              <w:rPr>
                <w:rFonts w:ascii="宋体" w:eastAsia="宋体" w:hAnsi="宋体" w:cs="宋体" w:hint="eastAsia"/>
                <w:color w:val="000000"/>
                <w:kern w:val="0"/>
                <w:sz w:val="18"/>
                <w:szCs w:val="18"/>
              </w:rPr>
              <w:t>本项目建成后全厂排放量</w:t>
            </w:r>
            <w:r>
              <w:rPr>
                <w:rFonts w:ascii="Times New Roman" w:eastAsia="宋体" w:hAnsi="Times New Roman" w:cs="Times New Roman"/>
                <w:color w:val="000000"/>
                <w:kern w:val="0"/>
                <w:sz w:val="18"/>
                <w:szCs w:val="18"/>
              </w:rPr>
              <w:t>-</w:t>
            </w:r>
            <w:r>
              <w:rPr>
                <w:rFonts w:ascii="宋体" w:eastAsia="宋体" w:hAnsi="宋体" w:cs="宋体" w:hint="eastAsia"/>
                <w:color w:val="000000"/>
                <w:kern w:val="0"/>
                <w:sz w:val="18"/>
                <w:szCs w:val="18"/>
              </w:rPr>
              <w:t>现有工程排放量；</w:t>
            </w:r>
          </w:p>
          <w:p w14:paraId="1FE18F7C" w14:textId="77777777" w:rsidR="00321B84" w:rsidRDefault="007621E7">
            <w:pPr>
              <w:widowControl/>
              <w:ind w:firstLineChars="200" w:firstLine="360"/>
              <w:rPr>
                <w:rFonts w:ascii="宋体" w:eastAsia="宋体" w:hAnsi="宋体" w:cs="宋体"/>
                <w:color w:val="000000"/>
                <w:kern w:val="0"/>
                <w:sz w:val="18"/>
                <w:szCs w:val="18"/>
              </w:rPr>
            </w:pPr>
            <w:r>
              <w:rPr>
                <w:rFonts w:ascii="Times New Roman" w:eastAsia="宋体" w:hAnsi="Times New Roman" w:cs="Times New Roman"/>
                <w:color w:val="000000"/>
                <w:kern w:val="0"/>
                <w:sz w:val="18"/>
                <w:szCs w:val="18"/>
              </w:rPr>
              <w:t>b</w:t>
            </w:r>
            <w:r>
              <w:rPr>
                <w:rFonts w:ascii="宋体" w:eastAsia="宋体" w:hAnsi="宋体" w:cs="宋体" w:hint="eastAsia"/>
                <w:color w:val="000000"/>
                <w:kern w:val="0"/>
                <w:sz w:val="18"/>
                <w:szCs w:val="18"/>
              </w:rPr>
              <w:t>、现有工程和以新带老排放量括号内的数据为塘栖污水处理厂提标改造后执行的标准，废水</w:t>
            </w:r>
            <w:r>
              <w:rPr>
                <w:rFonts w:ascii="Times New Roman" w:eastAsia="宋体" w:hAnsi="Times New Roman" w:cs="Times New Roman"/>
                <w:color w:val="000000"/>
                <w:kern w:val="0"/>
                <w:sz w:val="18"/>
                <w:szCs w:val="18"/>
              </w:rPr>
              <w:t>COD</w:t>
            </w:r>
            <w:r>
              <w:rPr>
                <w:rFonts w:ascii="Times New Roman" w:eastAsia="宋体" w:hAnsi="Times New Roman" w:cs="Times New Roman"/>
                <w:color w:val="000000"/>
                <w:kern w:val="0"/>
                <w:sz w:val="18"/>
                <w:szCs w:val="18"/>
                <w:vertAlign w:val="subscript"/>
              </w:rPr>
              <w:t>Cr</w:t>
            </w:r>
            <w:r>
              <w:rPr>
                <w:rFonts w:ascii="宋体" w:eastAsia="宋体" w:hAnsi="宋体" w:cs="宋体" w:hint="eastAsia"/>
                <w:color w:val="000000"/>
                <w:kern w:val="0"/>
                <w:sz w:val="18"/>
                <w:szCs w:val="18"/>
              </w:rPr>
              <w:t>、</w:t>
            </w:r>
            <w:r>
              <w:rPr>
                <w:rFonts w:ascii="Times New Roman" w:eastAsia="宋体" w:hAnsi="Times New Roman" w:cs="Times New Roman"/>
                <w:color w:val="000000"/>
                <w:kern w:val="0"/>
                <w:sz w:val="18"/>
                <w:szCs w:val="18"/>
              </w:rPr>
              <w:t>NH</w:t>
            </w:r>
            <w:r>
              <w:rPr>
                <w:rFonts w:ascii="Times New Roman" w:eastAsia="宋体" w:hAnsi="Times New Roman" w:cs="Times New Roman"/>
                <w:color w:val="000000"/>
                <w:kern w:val="0"/>
                <w:sz w:val="18"/>
                <w:szCs w:val="18"/>
                <w:vertAlign w:val="subscript"/>
              </w:rPr>
              <w:t>3</w:t>
            </w:r>
            <w:r>
              <w:rPr>
                <w:rFonts w:ascii="Times New Roman" w:eastAsia="宋体" w:hAnsi="Times New Roman" w:cs="Times New Roman"/>
                <w:color w:val="000000"/>
                <w:kern w:val="0"/>
                <w:sz w:val="18"/>
                <w:szCs w:val="18"/>
              </w:rPr>
              <w:t>-N</w:t>
            </w:r>
            <w:r>
              <w:rPr>
                <w:rFonts w:ascii="宋体" w:eastAsia="宋体" w:hAnsi="宋体" w:cs="宋体" w:hint="eastAsia"/>
                <w:color w:val="000000"/>
                <w:kern w:val="0"/>
                <w:sz w:val="18"/>
                <w:szCs w:val="18"/>
              </w:rPr>
              <w:t>排放浓度以《城镇污水处理厂主要水污染物排放标准》（</w:t>
            </w:r>
            <w:r>
              <w:rPr>
                <w:rFonts w:ascii="Times New Roman" w:eastAsia="宋体" w:hAnsi="Times New Roman" w:cs="Times New Roman"/>
                <w:color w:val="000000"/>
                <w:kern w:val="0"/>
                <w:sz w:val="18"/>
                <w:szCs w:val="18"/>
              </w:rPr>
              <w:t>DB 33/2169-2018</w:t>
            </w:r>
            <w:r>
              <w:rPr>
                <w:rFonts w:ascii="宋体" w:eastAsia="宋体" w:hAnsi="宋体" w:cs="宋体" w:hint="eastAsia"/>
                <w:color w:val="000000"/>
                <w:kern w:val="0"/>
                <w:sz w:val="18"/>
                <w:szCs w:val="18"/>
              </w:rPr>
              <w:t>）表</w:t>
            </w:r>
            <w:r>
              <w:rPr>
                <w:rFonts w:ascii="Times New Roman" w:eastAsia="宋体" w:hAnsi="Times New Roman" w:cs="Times New Roman"/>
                <w:color w:val="000000"/>
                <w:kern w:val="0"/>
                <w:sz w:val="18"/>
                <w:szCs w:val="18"/>
              </w:rPr>
              <w:t>1</w:t>
            </w:r>
            <w:r>
              <w:rPr>
                <w:rFonts w:ascii="宋体" w:eastAsia="宋体" w:hAnsi="宋体" w:cs="宋体" w:hint="eastAsia"/>
                <w:color w:val="000000"/>
                <w:kern w:val="0"/>
                <w:sz w:val="18"/>
                <w:szCs w:val="18"/>
              </w:rPr>
              <w:t>中的排放限值核定（</w:t>
            </w:r>
            <w:r>
              <w:rPr>
                <w:rFonts w:ascii="Times New Roman" w:eastAsia="宋体" w:hAnsi="Times New Roman" w:cs="Times New Roman"/>
                <w:color w:val="000000"/>
                <w:kern w:val="0"/>
                <w:sz w:val="18"/>
                <w:szCs w:val="18"/>
              </w:rPr>
              <w:t>COD</w:t>
            </w:r>
            <w:r>
              <w:rPr>
                <w:rFonts w:ascii="Times New Roman" w:eastAsia="宋体" w:hAnsi="Times New Roman" w:cs="Times New Roman"/>
                <w:color w:val="000000"/>
                <w:kern w:val="0"/>
                <w:sz w:val="18"/>
                <w:szCs w:val="18"/>
                <w:vertAlign w:val="subscript"/>
              </w:rPr>
              <w:t>Cr</w:t>
            </w:r>
            <w:r>
              <w:rPr>
                <w:rFonts w:ascii="宋体" w:eastAsia="宋体" w:hAnsi="宋体" w:cs="宋体" w:hint="eastAsia"/>
                <w:color w:val="000000"/>
                <w:kern w:val="0"/>
                <w:sz w:val="18"/>
                <w:szCs w:val="18"/>
              </w:rPr>
              <w:t>浓度以</w:t>
            </w:r>
            <w:r>
              <w:rPr>
                <w:rFonts w:ascii="Times New Roman" w:eastAsia="宋体" w:hAnsi="Times New Roman" w:cs="Times New Roman"/>
                <w:color w:val="000000"/>
                <w:kern w:val="0"/>
                <w:sz w:val="18"/>
                <w:szCs w:val="18"/>
              </w:rPr>
              <w:t>40mg/L</w:t>
            </w:r>
            <w:r>
              <w:rPr>
                <w:rFonts w:ascii="宋体" w:eastAsia="宋体" w:hAnsi="宋体" w:cs="宋体" w:hint="eastAsia"/>
                <w:color w:val="000000"/>
                <w:kern w:val="0"/>
                <w:sz w:val="18"/>
                <w:szCs w:val="18"/>
              </w:rPr>
              <w:t>，</w:t>
            </w:r>
            <w:r>
              <w:rPr>
                <w:rFonts w:ascii="Times New Roman" w:eastAsia="宋体" w:hAnsi="Times New Roman" w:cs="Times New Roman"/>
                <w:color w:val="000000"/>
                <w:kern w:val="0"/>
                <w:sz w:val="18"/>
                <w:szCs w:val="18"/>
              </w:rPr>
              <w:t>NH</w:t>
            </w:r>
            <w:r>
              <w:rPr>
                <w:rFonts w:ascii="Times New Roman" w:eastAsia="宋体" w:hAnsi="Times New Roman" w:cs="Times New Roman"/>
                <w:color w:val="000000"/>
                <w:kern w:val="0"/>
                <w:sz w:val="18"/>
                <w:szCs w:val="18"/>
                <w:vertAlign w:val="subscript"/>
              </w:rPr>
              <w:t>3</w:t>
            </w:r>
            <w:r>
              <w:rPr>
                <w:rFonts w:ascii="Times New Roman" w:eastAsia="宋体" w:hAnsi="Times New Roman" w:cs="Times New Roman"/>
                <w:color w:val="000000"/>
                <w:kern w:val="0"/>
                <w:sz w:val="18"/>
                <w:szCs w:val="18"/>
              </w:rPr>
              <w:t>-N</w:t>
            </w:r>
            <w:r>
              <w:rPr>
                <w:rFonts w:ascii="宋体" w:eastAsia="宋体" w:hAnsi="宋体" w:cs="宋体" w:hint="eastAsia"/>
                <w:color w:val="000000"/>
                <w:kern w:val="0"/>
                <w:sz w:val="18"/>
                <w:szCs w:val="18"/>
              </w:rPr>
              <w:t>浓度以</w:t>
            </w:r>
            <w:r>
              <w:rPr>
                <w:rFonts w:ascii="Times New Roman" w:eastAsia="宋体" w:hAnsi="Times New Roman" w:cs="Times New Roman"/>
                <w:color w:val="000000"/>
                <w:kern w:val="0"/>
                <w:sz w:val="18"/>
                <w:szCs w:val="18"/>
              </w:rPr>
              <w:t>2mg/L</w:t>
            </w:r>
            <w:r>
              <w:rPr>
                <w:rFonts w:ascii="宋体" w:eastAsia="宋体" w:hAnsi="宋体" w:cs="宋体" w:hint="eastAsia"/>
                <w:color w:val="000000"/>
                <w:kern w:val="0"/>
                <w:sz w:val="18"/>
                <w:szCs w:val="18"/>
              </w:rPr>
              <w:t>计）。</w:t>
            </w:r>
          </w:p>
        </w:tc>
      </w:tr>
    </w:tbl>
    <w:p w14:paraId="5B6423A2" w14:textId="6A2F9922"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sz w:val="24"/>
          <w:szCs w:val="24"/>
        </w:rPr>
        <w:t>因此，本项目实施后各项污染物</w:t>
      </w:r>
      <w:r>
        <w:rPr>
          <w:rFonts w:ascii="Times New Roman" w:eastAsia="宋体" w:hAnsi="Times New Roman" w:cs="Times New Roman"/>
          <w:sz w:val="24"/>
          <w:szCs w:val="24"/>
        </w:rPr>
        <w:t>排放总量控制建议值为：废水量</w:t>
      </w:r>
      <w:r>
        <w:rPr>
          <w:rFonts w:ascii="Times New Roman" w:eastAsia="宋体" w:hAnsi="Times New Roman" w:cs="Times New Roman" w:hint="eastAsia"/>
          <w:sz w:val="24"/>
          <w:szCs w:val="24"/>
        </w:rPr>
        <w:t xml:space="preserve"> 1585t/a</w:t>
      </w:r>
      <w:r>
        <w:rPr>
          <w:rFonts w:ascii="Times New Roman" w:eastAsia="宋体" w:hAnsi="Times New Roman" w:cs="Times New Roman" w:hint="eastAsia"/>
          <w:sz w:val="24"/>
          <w:szCs w:val="24"/>
        </w:rPr>
        <w:t>，</w:t>
      </w:r>
      <w:r>
        <w:rPr>
          <w:rFonts w:ascii="Times New Roman" w:eastAsia="宋体" w:hAnsi="Times New Roman" w:cs="Times New Roman"/>
          <w:bCs/>
          <w:sz w:val="24"/>
          <w:szCs w:val="24"/>
        </w:rPr>
        <w:t>COD</w:t>
      </w:r>
      <w:r>
        <w:rPr>
          <w:rFonts w:ascii="Times New Roman" w:eastAsia="宋体" w:hAnsi="Times New Roman" w:cs="Times New Roman" w:hint="eastAsia"/>
          <w:bCs/>
          <w:sz w:val="24"/>
          <w:szCs w:val="24"/>
          <w:vertAlign w:val="subscript"/>
        </w:rPr>
        <w:t>C</w:t>
      </w:r>
      <w:r>
        <w:rPr>
          <w:rFonts w:ascii="Times New Roman" w:eastAsia="宋体" w:hAnsi="Times New Roman" w:cs="Times New Roman"/>
          <w:bCs/>
          <w:sz w:val="24"/>
          <w:szCs w:val="24"/>
          <w:vertAlign w:val="subscript"/>
        </w:rPr>
        <w:t>r</w:t>
      </w:r>
      <w:r>
        <w:rPr>
          <w:rFonts w:ascii="Times New Roman" w:eastAsia="宋体" w:hAnsi="Times New Roman" w:cs="Times New Roman" w:hint="eastAsia"/>
          <w:bCs/>
          <w:sz w:val="24"/>
          <w:szCs w:val="24"/>
        </w:rPr>
        <w:t xml:space="preserve"> 0.063</w:t>
      </w:r>
      <w:r>
        <w:rPr>
          <w:rFonts w:ascii="Times New Roman" w:eastAsia="宋体" w:hAnsi="Times New Roman" w:cs="Times New Roman"/>
          <w:spacing w:val="10"/>
          <w:sz w:val="24"/>
        </w:rPr>
        <w:t>t/a</w:t>
      </w:r>
      <w:r>
        <w:rPr>
          <w:rFonts w:ascii="Times New Roman" w:eastAsia="宋体" w:hAnsi="Times New Roman" w:cs="Times New Roman"/>
          <w:bCs/>
          <w:sz w:val="24"/>
          <w:szCs w:val="24"/>
        </w:rPr>
        <w:t>，氨氮</w:t>
      </w:r>
      <w:r>
        <w:rPr>
          <w:rFonts w:ascii="Times New Roman" w:eastAsia="宋体" w:hAnsi="Times New Roman" w:cs="Times New Roman" w:hint="eastAsia"/>
          <w:bCs/>
          <w:sz w:val="24"/>
          <w:szCs w:val="24"/>
        </w:rPr>
        <w:t xml:space="preserve"> 0.003</w:t>
      </w:r>
      <w:r>
        <w:rPr>
          <w:rFonts w:ascii="Times New Roman" w:eastAsia="宋体" w:hAnsi="Times New Roman" w:cs="Times New Roman"/>
          <w:spacing w:val="10"/>
          <w:sz w:val="24"/>
        </w:rPr>
        <w:t>t/a</w:t>
      </w:r>
      <w:r>
        <w:rPr>
          <w:rFonts w:ascii="Times New Roman" w:eastAsia="宋体" w:hAnsi="Times New Roman" w:cs="Times New Roman" w:hint="eastAsia"/>
          <w:sz w:val="24"/>
          <w:szCs w:val="24"/>
        </w:rPr>
        <w:t>，颗粒物</w:t>
      </w:r>
      <w:r>
        <w:rPr>
          <w:rFonts w:ascii="Times New Roman" w:eastAsia="宋体" w:hAnsi="Times New Roman" w:cs="Times New Roman" w:hint="eastAsia"/>
          <w:bCs/>
          <w:sz w:val="24"/>
          <w:szCs w:val="24"/>
        </w:rPr>
        <w:t xml:space="preserve"> 0</w:t>
      </w:r>
      <w:r w:rsidR="00F45076">
        <w:rPr>
          <w:rFonts w:ascii="Times New Roman" w:eastAsia="宋体" w:hAnsi="Times New Roman" w:cs="Times New Roman"/>
          <w:bCs/>
          <w:sz w:val="24"/>
          <w:szCs w:val="24"/>
        </w:rPr>
        <w:t>.157</w:t>
      </w:r>
      <w:r>
        <w:rPr>
          <w:rFonts w:ascii="Times New Roman" w:eastAsia="宋体" w:hAnsi="Times New Roman" w:cs="Times New Roman"/>
          <w:spacing w:val="10"/>
          <w:sz w:val="24"/>
        </w:rPr>
        <w:t>t/a</w:t>
      </w:r>
      <w:r>
        <w:rPr>
          <w:rFonts w:ascii="Times New Roman" w:eastAsia="宋体" w:hAnsi="Times New Roman" w:cs="Times New Roman" w:hint="eastAsia"/>
          <w:sz w:val="24"/>
          <w:szCs w:val="24"/>
        </w:rPr>
        <w:t>，</w:t>
      </w:r>
      <w:r>
        <w:rPr>
          <w:rFonts w:ascii="Times New Roman" w:eastAsia="宋体" w:hAnsi="Times New Roman" w:cs="Times New Roman" w:hint="eastAsia"/>
          <w:spacing w:val="10"/>
          <w:sz w:val="24"/>
        </w:rPr>
        <w:t>二氧化硫</w:t>
      </w:r>
      <w:r>
        <w:rPr>
          <w:rFonts w:ascii="Times New Roman" w:eastAsia="宋体" w:hAnsi="Times New Roman" w:cs="Times New Roman" w:hint="eastAsia"/>
          <w:spacing w:val="10"/>
          <w:sz w:val="24"/>
        </w:rPr>
        <w:t>0.</w:t>
      </w:r>
      <w:r w:rsidR="00F45076">
        <w:rPr>
          <w:rFonts w:ascii="Times New Roman" w:eastAsia="宋体" w:hAnsi="Times New Roman" w:cs="Times New Roman"/>
          <w:spacing w:val="10"/>
          <w:sz w:val="24"/>
        </w:rPr>
        <w:t>141</w:t>
      </w:r>
      <w:r>
        <w:rPr>
          <w:rFonts w:ascii="Times New Roman" w:eastAsia="宋体" w:hAnsi="Times New Roman" w:cs="Times New Roman" w:hint="eastAsia"/>
          <w:spacing w:val="10"/>
          <w:sz w:val="24"/>
        </w:rPr>
        <w:t>t/a</w:t>
      </w:r>
      <w:r>
        <w:rPr>
          <w:rFonts w:ascii="Times New Roman" w:eastAsia="宋体" w:hAnsi="Times New Roman" w:cs="Times New Roman" w:hint="eastAsia"/>
          <w:spacing w:val="10"/>
          <w:sz w:val="24"/>
        </w:rPr>
        <w:t>，氮氧化</w:t>
      </w:r>
      <w:r>
        <w:rPr>
          <w:rFonts w:ascii="Times New Roman" w:eastAsia="宋体" w:hAnsi="Times New Roman" w:cs="Times New Roman" w:hint="eastAsia"/>
          <w:spacing w:val="10"/>
          <w:sz w:val="24"/>
        </w:rPr>
        <w:lastRenderedPageBreak/>
        <w:t>物</w:t>
      </w:r>
      <w:r w:rsidR="00F45076">
        <w:rPr>
          <w:rFonts w:ascii="Times New Roman" w:eastAsia="宋体" w:hAnsi="Times New Roman" w:cs="Times New Roman"/>
          <w:spacing w:val="10"/>
          <w:sz w:val="24"/>
        </w:rPr>
        <w:t>2.117</w:t>
      </w:r>
      <w:r>
        <w:rPr>
          <w:rFonts w:ascii="Times New Roman" w:eastAsia="宋体" w:hAnsi="Times New Roman" w:cs="Times New Roman" w:hint="eastAsia"/>
          <w:spacing w:val="10"/>
          <w:sz w:val="24"/>
        </w:rPr>
        <w:t>t/a</w:t>
      </w:r>
      <w:r>
        <w:rPr>
          <w:rFonts w:ascii="Times New Roman" w:eastAsia="宋体" w:hAnsi="Times New Roman" w:cs="Times New Roman" w:hint="eastAsia"/>
          <w:spacing w:val="10"/>
          <w:sz w:val="24"/>
        </w:rPr>
        <w:t>。</w:t>
      </w:r>
      <w:r>
        <w:rPr>
          <w:rFonts w:ascii="Times New Roman" w:eastAsia="宋体" w:hAnsi="Times New Roman" w:cs="Times New Roman" w:hint="eastAsia"/>
          <w:sz w:val="24"/>
          <w:szCs w:val="24"/>
        </w:rPr>
        <w:t>其中，</w:t>
      </w:r>
      <w:r>
        <w:rPr>
          <w:rFonts w:ascii="Times New Roman" w:eastAsia="宋体" w:hAnsi="Times New Roman" w:cs="Times New Roman"/>
          <w:sz w:val="24"/>
          <w:szCs w:val="24"/>
        </w:rPr>
        <w:t>颗粒物</w:t>
      </w:r>
      <w:r>
        <w:rPr>
          <w:rFonts w:ascii="Times New Roman" w:eastAsia="宋体" w:hAnsi="Times New Roman" w:cs="Times New Roman" w:hint="eastAsia"/>
          <w:sz w:val="24"/>
          <w:szCs w:val="24"/>
        </w:rPr>
        <w:t>、</w:t>
      </w:r>
      <w:r>
        <w:rPr>
          <w:rFonts w:ascii="Times New Roman" w:eastAsia="宋体" w:hAnsi="Times New Roman" w:cs="Times New Roman"/>
          <w:sz w:val="24"/>
          <w:szCs w:val="24"/>
        </w:rPr>
        <w:t>二氧化硫、氮氧化物等</w:t>
      </w:r>
      <w:r>
        <w:rPr>
          <w:rFonts w:ascii="Times New Roman" w:eastAsia="宋体" w:hAnsi="Times New Roman" w:cs="Times New Roman" w:hint="eastAsia"/>
          <w:sz w:val="24"/>
          <w:szCs w:val="24"/>
        </w:rPr>
        <w:t>三</w:t>
      </w:r>
      <w:r>
        <w:rPr>
          <w:rFonts w:ascii="Times New Roman" w:eastAsia="宋体" w:hAnsi="Times New Roman" w:cs="Times New Roman"/>
          <w:sz w:val="24"/>
          <w:szCs w:val="24"/>
        </w:rPr>
        <w:t>个指标的总量控制值超出原有环评审批量，需向当地生态环境部门申报。</w:t>
      </w:r>
    </w:p>
    <w:p w14:paraId="2BB7E21B"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3.4.3 </w:t>
      </w:r>
      <w:r>
        <w:rPr>
          <w:rFonts w:ascii="Times New Roman" w:eastAsia="宋体" w:hAnsi="Times New Roman" w:cs="Times New Roman" w:hint="eastAsia"/>
          <w:b/>
          <w:bCs/>
          <w:sz w:val="24"/>
          <w:szCs w:val="24"/>
        </w:rPr>
        <w:t>总量来源</w:t>
      </w:r>
    </w:p>
    <w:p w14:paraId="25B512A7" w14:textId="77777777"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根据《关于印发杭州市</w:t>
      </w:r>
      <w:r>
        <w:rPr>
          <w:rFonts w:ascii="Times New Roman" w:eastAsia="宋体" w:hAnsi="Times New Roman" w:cs="Times New Roman"/>
          <w:sz w:val="24"/>
          <w:szCs w:val="24"/>
        </w:rPr>
        <w:t>2021</w:t>
      </w:r>
      <w:r>
        <w:rPr>
          <w:rFonts w:ascii="Times New Roman" w:eastAsia="宋体" w:hAnsi="Times New Roman" w:cs="Times New Roman"/>
          <w:sz w:val="24"/>
          <w:szCs w:val="24"/>
        </w:rPr>
        <w:t>年环境空气质量巩固提升实施计划的通知》</w:t>
      </w:r>
      <w:r>
        <w:rPr>
          <w:rFonts w:ascii="Times New Roman" w:eastAsia="宋体" w:hAnsi="Times New Roman" w:cs="Times New Roman" w:hint="eastAsia"/>
          <w:sz w:val="24"/>
          <w:szCs w:val="24"/>
        </w:rPr>
        <w:t>（杭大气办〔</w:t>
      </w:r>
      <w:r>
        <w:rPr>
          <w:rFonts w:ascii="Times New Roman" w:eastAsia="宋体" w:hAnsi="Times New Roman" w:cs="Times New Roman"/>
          <w:sz w:val="24"/>
          <w:szCs w:val="24"/>
        </w:rPr>
        <w:t>2021</w:t>
      </w: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号）</w:t>
      </w:r>
      <w:r>
        <w:rPr>
          <w:rFonts w:ascii="Times New Roman" w:eastAsia="宋体" w:hAnsi="Times New Roman" w:cs="Times New Roman" w:hint="eastAsia"/>
          <w:sz w:val="24"/>
          <w:szCs w:val="24"/>
        </w:rPr>
        <w:t>，</w:t>
      </w:r>
      <w:r>
        <w:rPr>
          <w:rFonts w:ascii="Times New Roman" w:eastAsia="宋体" w:hAnsi="Times New Roman" w:cs="Times New Roman"/>
          <w:sz w:val="24"/>
          <w:szCs w:val="24"/>
        </w:rPr>
        <w:t>全市新增二氧化硫、氮氧化物、烟粉尘、</w:t>
      </w:r>
      <w:r>
        <w:rPr>
          <w:rFonts w:ascii="Times New Roman" w:eastAsia="宋体" w:hAnsi="Times New Roman" w:cs="Times New Roman"/>
          <w:sz w:val="24"/>
          <w:szCs w:val="24"/>
        </w:rPr>
        <w:t>VOCs</w:t>
      </w:r>
      <w:r>
        <w:rPr>
          <w:rFonts w:ascii="Times New Roman" w:eastAsia="宋体" w:hAnsi="Times New Roman" w:cs="Times New Roman" w:hint="eastAsia"/>
          <w:sz w:val="24"/>
          <w:szCs w:val="24"/>
        </w:rPr>
        <w:t>排放的工业项目均实行区域内现役源</w:t>
      </w:r>
      <w:r>
        <w:rPr>
          <w:rFonts w:ascii="Times New Roman" w:eastAsia="宋体" w:hAnsi="Times New Roman" w:cs="Times New Roman"/>
          <w:sz w:val="24"/>
          <w:szCs w:val="24"/>
        </w:rPr>
        <w:t>2</w:t>
      </w:r>
      <w:r>
        <w:rPr>
          <w:rFonts w:ascii="Times New Roman" w:eastAsia="宋体" w:hAnsi="Times New Roman" w:cs="Times New Roman"/>
          <w:sz w:val="24"/>
          <w:szCs w:val="24"/>
        </w:rPr>
        <w:t>倍削减量替代。综上，本项目新增烟粉尘、二氧化硫和氮氧化物</w:t>
      </w:r>
      <w:r>
        <w:rPr>
          <w:rFonts w:ascii="Times New Roman" w:eastAsia="宋体" w:hAnsi="Times New Roman" w:cs="Times New Roman" w:hint="eastAsia"/>
          <w:sz w:val="24"/>
          <w:szCs w:val="24"/>
        </w:rPr>
        <w:t>替代比例不低于</w:t>
      </w:r>
      <w:r>
        <w:rPr>
          <w:rFonts w:ascii="Times New Roman" w:eastAsia="宋体" w:hAnsi="Times New Roman" w:cs="Times New Roman"/>
          <w:sz w:val="24"/>
          <w:szCs w:val="24"/>
        </w:rPr>
        <w:t>1</w:t>
      </w:r>
      <w:r>
        <w:rPr>
          <w:rFonts w:ascii="宋体" w:eastAsia="宋体" w:hAnsi="宋体"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w:t>
      </w:r>
    </w:p>
    <w:p w14:paraId="2E99463E" w14:textId="0D8AA66C"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rPr>
        <w:t>本</w:t>
      </w:r>
      <w:r>
        <w:rPr>
          <w:rFonts w:ascii="Times New Roman" w:eastAsia="宋体" w:hAnsi="Times New Roman" w:cs="Times New Roman"/>
          <w:bCs/>
          <w:sz w:val="24"/>
          <w:szCs w:val="24"/>
        </w:rPr>
        <w:t>项目污染物区域平衡替代削</w:t>
      </w:r>
      <w:r>
        <w:rPr>
          <w:rFonts w:ascii="Times New Roman" w:eastAsia="宋体" w:hAnsi="Times New Roman" w:cs="Times New Roman"/>
          <w:sz w:val="24"/>
          <w:szCs w:val="24"/>
        </w:rPr>
        <w:t>减量具体见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REF _Ref143175602 \h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3- 16</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w:t>
      </w:r>
    </w:p>
    <w:p w14:paraId="49288D7E" w14:textId="7874090B" w:rsidR="00321B84" w:rsidRDefault="007621E7">
      <w:pPr>
        <w:pStyle w:val="a5"/>
        <w:keepNext/>
        <w:jc w:val="center"/>
        <w:rPr>
          <w:rFonts w:ascii="Times New Roman" w:eastAsia="宋体" w:hAnsi="Times New Roman" w:cs="Times New Roman"/>
          <w:b/>
          <w:sz w:val="21"/>
          <w:szCs w:val="21"/>
        </w:rPr>
      </w:pPr>
      <w:bookmarkStart w:id="60" w:name="_Ref143175602"/>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3-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3-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16</w:t>
      </w:r>
      <w:r>
        <w:rPr>
          <w:rFonts w:ascii="Times New Roman" w:eastAsia="宋体" w:hAnsi="Times New Roman" w:cs="Times New Roman"/>
          <w:b/>
          <w:sz w:val="21"/>
          <w:szCs w:val="21"/>
        </w:rPr>
        <w:fldChar w:fldCharType="end"/>
      </w:r>
      <w:bookmarkEnd w:id="60"/>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w:t>
      </w:r>
      <w:r>
        <w:rPr>
          <w:rFonts w:ascii="Times New Roman" w:eastAsia="宋体" w:hAnsi="Times New Roman" w:cs="Times New Roman"/>
          <w:b/>
          <w:sz w:val="21"/>
          <w:szCs w:val="21"/>
        </w:rPr>
        <w:t>项目污染物区域平衡替代削减量</w:t>
      </w:r>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单位：</w:t>
      </w:r>
      <w:r>
        <w:rPr>
          <w:rFonts w:ascii="Times New Roman" w:eastAsia="宋体" w:hAnsi="Times New Roman" w:cs="Times New Roman"/>
          <w:b/>
          <w:sz w:val="21"/>
          <w:szCs w:val="21"/>
        </w:rPr>
        <w:t>t/a</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26"/>
        <w:gridCol w:w="709"/>
        <w:gridCol w:w="1417"/>
        <w:gridCol w:w="851"/>
        <w:gridCol w:w="992"/>
        <w:gridCol w:w="992"/>
        <w:gridCol w:w="1851"/>
      </w:tblGrid>
      <w:tr w:rsidR="00321B84" w14:paraId="21CBF00E" w14:textId="77777777">
        <w:trPr>
          <w:jc w:val="center"/>
        </w:trPr>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14:paraId="33C8F3DD" w14:textId="77777777" w:rsidR="00321B84" w:rsidRDefault="007621E7">
            <w:pPr>
              <w:pStyle w:val="affa"/>
              <w:spacing w:line="240" w:lineRule="auto"/>
              <w:rPr>
                <w:rFonts w:ascii="Times New Roman" w:eastAsia="宋体" w:hAnsi="Times New Roman" w:cs="Times New Roman"/>
                <w:kern w:val="0"/>
              </w:rPr>
            </w:pPr>
            <w:r>
              <w:rPr>
                <w:rFonts w:ascii="Times New Roman" w:eastAsia="宋体" w:hAnsi="Times New Roman" w:cs="Times New Roman"/>
                <w:kern w:val="0"/>
              </w:rPr>
              <w:t>污染物名称</w:t>
            </w:r>
          </w:p>
        </w:tc>
        <w:tc>
          <w:tcPr>
            <w:tcW w:w="709" w:type="dxa"/>
            <w:tcBorders>
              <w:top w:val="single" w:sz="4" w:space="0" w:color="auto"/>
              <w:left w:val="single" w:sz="4" w:space="0" w:color="auto"/>
              <w:bottom w:val="single" w:sz="4" w:space="0" w:color="auto"/>
              <w:right w:val="single" w:sz="4" w:space="0" w:color="auto"/>
            </w:tcBorders>
            <w:vAlign w:val="center"/>
          </w:tcPr>
          <w:p w14:paraId="3F403E00" w14:textId="77777777" w:rsidR="00321B84" w:rsidRDefault="007621E7">
            <w:pPr>
              <w:pStyle w:val="affa"/>
              <w:spacing w:line="240" w:lineRule="auto"/>
              <w:rPr>
                <w:rFonts w:ascii="Times New Roman" w:eastAsia="宋体" w:hAnsi="Times New Roman" w:cs="Times New Roman"/>
                <w:kern w:val="0"/>
              </w:rPr>
            </w:pPr>
            <w:r>
              <w:rPr>
                <w:rFonts w:ascii="Times New Roman" w:eastAsia="宋体" w:hAnsi="Times New Roman" w:cs="Times New Roman"/>
                <w:kern w:val="0"/>
              </w:rPr>
              <w:t>现企业可用量</w:t>
            </w:r>
          </w:p>
        </w:tc>
        <w:tc>
          <w:tcPr>
            <w:tcW w:w="1417" w:type="dxa"/>
            <w:tcBorders>
              <w:top w:val="single" w:sz="4" w:space="0" w:color="auto"/>
              <w:left w:val="single" w:sz="4" w:space="0" w:color="auto"/>
              <w:bottom w:val="single" w:sz="4" w:space="0" w:color="auto"/>
              <w:right w:val="single" w:sz="4" w:space="0" w:color="auto"/>
            </w:tcBorders>
            <w:vAlign w:val="center"/>
          </w:tcPr>
          <w:p w14:paraId="1E97623D" w14:textId="77777777" w:rsidR="00321B84" w:rsidRDefault="007621E7">
            <w:pPr>
              <w:pStyle w:val="affa"/>
              <w:spacing w:line="240" w:lineRule="auto"/>
              <w:rPr>
                <w:rFonts w:ascii="Times New Roman" w:eastAsia="宋体" w:hAnsi="Times New Roman" w:cs="Times New Roman"/>
                <w:kern w:val="0"/>
              </w:rPr>
            </w:pPr>
            <w:r>
              <w:rPr>
                <w:rFonts w:ascii="Times New Roman" w:eastAsia="宋体" w:hAnsi="Times New Roman" w:cs="Times New Roman"/>
                <w:kern w:val="0"/>
              </w:rPr>
              <w:t>建设项目实施后总排放量</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30A088A4" w14:textId="77777777" w:rsidR="00321B84" w:rsidRDefault="007621E7">
            <w:pPr>
              <w:pStyle w:val="affa"/>
              <w:spacing w:line="240" w:lineRule="auto"/>
              <w:rPr>
                <w:rFonts w:ascii="Times New Roman" w:eastAsia="宋体" w:hAnsi="Times New Roman" w:cs="Times New Roman"/>
                <w:kern w:val="0"/>
              </w:rPr>
            </w:pPr>
            <w:r>
              <w:rPr>
                <w:rFonts w:ascii="Times New Roman" w:eastAsia="宋体" w:hAnsi="Times New Roman" w:cs="Times New Roman"/>
                <w:kern w:val="0"/>
              </w:rPr>
              <w:t>新增排放量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A6C430" w14:textId="77777777" w:rsidR="00321B84" w:rsidRDefault="007621E7">
            <w:pPr>
              <w:pStyle w:val="affa"/>
              <w:spacing w:line="240" w:lineRule="auto"/>
              <w:rPr>
                <w:rFonts w:ascii="Times New Roman" w:eastAsia="宋体" w:hAnsi="Times New Roman" w:cs="Times New Roman"/>
                <w:kern w:val="0"/>
              </w:rPr>
            </w:pPr>
            <w:r>
              <w:rPr>
                <w:rFonts w:ascii="Times New Roman" w:eastAsia="宋体" w:hAnsi="Times New Roman" w:cs="Times New Roman"/>
                <w:kern w:val="0"/>
              </w:rPr>
              <w:t>新增总量替代比例</w:t>
            </w:r>
          </w:p>
        </w:tc>
        <w:tc>
          <w:tcPr>
            <w:tcW w:w="992" w:type="dxa"/>
            <w:tcBorders>
              <w:top w:val="single" w:sz="4" w:space="0" w:color="auto"/>
              <w:left w:val="single" w:sz="4" w:space="0" w:color="auto"/>
              <w:bottom w:val="single" w:sz="4" w:space="0" w:color="auto"/>
              <w:right w:val="single" w:sz="4" w:space="0" w:color="auto"/>
            </w:tcBorders>
            <w:vAlign w:val="center"/>
          </w:tcPr>
          <w:p w14:paraId="2DC1194A" w14:textId="77777777" w:rsidR="00321B84" w:rsidRDefault="007621E7">
            <w:pPr>
              <w:pStyle w:val="affa"/>
              <w:spacing w:line="240" w:lineRule="auto"/>
              <w:rPr>
                <w:rFonts w:ascii="Times New Roman" w:eastAsia="宋体" w:hAnsi="Times New Roman" w:cs="Times New Roman"/>
                <w:kern w:val="0"/>
              </w:rPr>
            </w:pPr>
            <w:r>
              <w:rPr>
                <w:rFonts w:ascii="Times New Roman" w:eastAsia="宋体" w:hAnsi="Times New Roman" w:cs="Times New Roman"/>
                <w:kern w:val="0"/>
              </w:rPr>
              <w:t>区域削减替代量</w:t>
            </w:r>
          </w:p>
        </w:tc>
        <w:tc>
          <w:tcPr>
            <w:tcW w:w="1851" w:type="dxa"/>
            <w:tcBorders>
              <w:top w:val="single" w:sz="4" w:space="0" w:color="auto"/>
              <w:left w:val="single" w:sz="4" w:space="0" w:color="auto"/>
              <w:bottom w:val="single" w:sz="4" w:space="0" w:color="auto"/>
              <w:right w:val="single" w:sz="4" w:space="0" w:color="auto"/>
            </w:tcBorders>
            <w:vAlign w:val="center"/>
          </w:tcPr>
          <w:p w14:paraId="63F3FA08" w14:textId="77777777" w:rsidR="00321B84" w:rsidRDefault="007621E7">
            <w:pPr>
              <w:pStyle w:val="affa"/>
              <w:spacing w:line="240" w:lineRule="auto"/>
              <w:rPr>
                <w:rFonts w:ascii="Times New Roman" w:eastAsia="宋体" w:hAnsi="Times New Roman" w:cs="Times New Roman"/>
                <w:kern w:val="0"/>
              </w:rPr>
            </w:pPr>
            <w:r>
              <w:rPr>
                <w:rFonts w:ascii="Times New Roman" w:eastAsia="宋体" w:hAnsi="Times New Roman" w:cs="Times New Roman"/>
                <w:kern w:val="0"/>
              </w:rPr>
              <w:t>总量来源</w:t>
            </w:r>
          </w:p>
        </w:tc>
      </w:tr>
      <w:tr w:rsidR="00F45076" w14:paraId="406D5DD8" w14:textId="77777777">
        <w:trPr>
          <w:jc w:val="center"/>
        </w:trPr>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14:paraId="27C51930" w14:textId="77777777" w:rsidR="00F45076" w:rsidRDefault="00F45076" w:rsidP="00F45076">
            <w:pPr>
              <w:pStyle w:val="affa"/>
              <w:spacing w:line="240" w:lineRule="auto"/>
              <w:rPr>
                <w:rFonts w:ascii="Times New Roman" w:eastAsia="宋体" w:hAnsi="Times New Roman" w:cs="Times New Roman"/>
                <w:kern w:val="0"/>
              </w:rPr>
            </w:pPr>
            <w:r>
              <w:rPr>
                <w:rFonts w:ascii="Times New Roman" w:eastAsia="宋体" w:hAnsi="Times New Roman" w:cs="Times New Roman"/>
                <w:kern w:val="0"/>
              </w:rPr>
              <w:t>颗粒物</w:t>
            </w:r>
          </w:p>
        </w:tc>
        <w:tc>
          <w:tcPr>
            <w:tcW w:w="709" w:type="dxa"/>
            <w:tcBorders>
              <w:top w:val="single" w:sz="4" w:space="0" w:color="auto"/>
              <w:left w:val="single" w:sz="4" w:space="0" w:color="auto"/>
              <w:bottom w:val="single" w:sz="4" w:space="0" w:color="auto"/>
              <w:right w:val="single" w:sz="4" w:space="0" w:color="auto"/>
            </w:tcBorders>
            <w:vAlign w:val="center"/>
          </w:tcPr>
          <w:p w14:paraId="4F640095" w14:textId="77777777" w:rsidR="00F45076" w:rsidRDefault="00F45076" w:rsidP="00F45076">
            <w:pPr>
              <w:pStyle w:val="affa"/>
              <w:spacing w:line="240" w:lineRule="auto"/>
              <w:rPr>
                <w:rFonts w:ascii="Times New Roman" w:eastAsia="宋体" w:hAnsi="Times New Roman" w:cs="Times New Roman"/>
                <w:kern w:val="0"/>
              </w:rPr>
            </w:pPr>
            <w:r>
              <w:rPr>
                <w:rFonts w:ascii="Times New Roman" w:eastAsia="宋体" w:hAnsi="Times New Roman" w:cs="Times New Roman" w:hint="eastAsia"/>
                <w:kern w:val="0"/>
              </w:rPr>
              <w:t>0</w:t>
            </w:r>
          </w:p>
        </w:tc>
        <w:tc>
          <w:tcPr>
            <w:tcW w:w="1417" w:type="dxa"/>
            <w:tcBorders>
              <w:top w:val="single" w:sz="4" w:space="0" w:color="auto"/>
              <w:left w:val="single" w:sz="4" w:space="0" w:color="auto"/>
              <w:bottom w:val="single" w:sz="4" w:space="0" w:color="auto"/>
              <w:right w:val="single" w:sz="4" w:space="0" w:color="auto"/>
            </w:tcBorders>
            <w:vAlign w:val="center"/>
          </w:tcPr>
          <w:p w14:paraId="4A772C2B" w14:textId="1BD44A7D" w:rsidR="00F45076" w:rsidRDefault="00F45076" w:rsidP="00F45076">
            <w:pPr>
              <w:pStyle w:val="affa"/>
              <w:spacing w:line="240" w:lineRule="auto"/>
              <w:rPr>
                <w:rFonts w:ascii="Times New Roman" w:eastAsia="宋体" w:hAnsi="Times New Roman" w:cs="Times New Roman"/>
                <w:kern w:val="0"/>
              </w:rPr>
            </w:pPr>
            <w:r w:rsidRPr="00F45076">
              <w:rPr>
                <w:rFonts w:ascii="Times New Roman" w:eastAsia="宋体" w:hAnsi="Times New Roman" w:cs="Times New Roman"/>
                <w:kern w:val="0"/>
              </w:rPr>
              <w:t>0.157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E657DE" w14:textId="7C5531FD" w:rsidR="00F45076" w:rsidRDefault="00F45076" w:rsidP="00F45076">
            <w:pPr>
              <w:pStyle w:val="affa"/>
              <w:spacing w:line="240" w:lineRule="auto"/>
              <w:rPr>
                <w:rFonts w:ascii="Times New Roman" w:eastAsia="宋体" w:hAnsi="Times New Roman" w:cs="Times New Roman"/>
                <w:kern w:val="0"/>
              </w:rPr>
            </w:pPr>
            <w:r w:rsidRPr="00F45076">
              <w:rPr>
                <w:rFonts w:ascii="Times New Roman" w:eastAsia="宋体" w:hAnsi="Times New Roman" w:cs="Times New Roman"/>
                <w:kern w:val="0"/>
              </w:rPr>
              <w:t>0.157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C5CF38" w14:textId="77777777" w:rsidR="00F45076" w:rsidRDefault="00F45076" w:rsidP="00F45076">
            <w:pPr>
              <w:jc w:val="center"/>
              <w:rPr>
                <w:rFonts w:ascii="Times New Roman" w:eastAsia="宋体" w:hAnsi="Times New Roman" w:cs="Times New Roman"/>
                <w:szCs w:val="21"/>
              </w:rPr>
            </w:pPr>
            <w:r>
              <w:rPr>
                <w:rFonts w:ascii="Times New Roman" w:hAnsi="Times New Roman" w:cs="Times New Roman"/>
                <w:szCs w:val="21"/>
              </w:rPr>
              <w:t>1:2</w:t>
            </w:r>
          </w:p>
        </w:tc>
        <w:tc>
          <w:tcPr>
            <w:tcW w:w="992" w:type="dxa"/>
            <w:tcBorders>
              <w:top w:val="single" w:sz="4" w:space="0" w:color="auto"/>
              <w:left w:val="single" w:sz="4" w:space="0" w:color="auto"/>
              <w:bottom w:val="single" w:sz="4" w:space="0" w:color="auto"/>
              <w:right w:val="single" w:sz="4" w:space="0" w:color="auto"/>
            </w:tcBorders>
            <w:vAlign w:val="center"/>
          </w:tcPr>
          <w:p w14:paraId="1AAB5C95" w14:textId="3A861DC9" w:rsidR="00F45076" w:rsidRDefault="00F45076" w:rsidP="00F45076">
            <w:pPr>
              <w:jc w:val="center"/>
              <w:rPr>
                <w:rFonts w:ascii="Times New Roman" w:eastAsia="宋体" w:hAnsi="Times New Roman" w:cs="Times New Roman"/>
                <w:szCs w:val="21"/>
              </w:rPr>
            </w:pPr>
            <w:r>
              <w:rPr>
                <w:rFonts w:ascii="Times New Roman" w:hAnsi="Times New Roman" w:cs="Times New Roman"/>
                <w:color w:val="000000"/>
                <w:szCs w:val="21"/>
              </w:rPr>
              <w:t>0.315</w:t>
            </w:r>
          </w:p>
        </w:tc>
        <w:tc>
          <w:tcPr>
            <w:tcW w:w="1851" w:type="dxa"/>
            <w:tcBorders>
              <w:left w:val="single" w:sz="4" w:space="0" w:color="auto"/>
              <w:right w:val="single" w:sz="4" w:space="0" w:color="auto"/>
            </w:tcBorders>
            <w:vAlign w:val="center"/>
          </w:tcPr>
          <w:p w14:paraId="3B0B6D50" w14:textId="77777777" w:rsidR="00F45076" w:rsidRDefault="00F45076" w:rsidP="00F45076">
            <w:pPr>
              <w:pStyle w:val="affa"/>
              <w:spacing w:line="240" w:lineRule="auto"/>
              <w:rPr>
                <w:rFonts w:ascii="Times New Roman" w:eastAsia="宋体" w:hAnsi="Times New Roman" w:cs="Times New Roman"/>
                <w:kern w:val="0"/>
              </w:rPr>
            </w:pPr>
            <w:r>
              <w:rPr>
                <w:rFonts w:ascii="Times New Roman" w:eastAsia="宋体" w:hAnsi="Times New Roman" w:cs="Times New Roman"/>
                <w:kern w:val="0"/>
              </w:rPr>
              <w:t>区域调剂</w:t>
            </w:r>
          </w:p>
        </w:tc>
      </w:tr>
      <w:tr w:rsidR="00F45076" w14:paraId="3A23B76D" w14:textId="77777777">
        <w:trPr>
          <w:jc w:val="center"/>
        </w:trPr>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14:paraId="3EB601C2" w14:textId="77777777" w:rsidR="00F45076" w:rsidRDefault="00F45076" w:rsidP="00F45076">
            <w:pPr>
              <w:pStyle w:val="affa"/>
              <w:spacing w:line="240" w:lineRule="auto"/>
              <w:rPr>
                <w:rFonts w:ascii="Times New Roman" w:eastAsia="宋体" w:hAnsi="Times New Roman" w:cs="Times New Roman"/>
                <w:kern w:val="0"/>
              </w:rPr>
            </w:pPr>
            <w:r>
              <w:rPr>
                <w:rFonts w:ascii="Times New Roman" w:eastAsia="宋体" w:hAnsi="Times New Roman" w:cs="Times New Roman"/>
                <w:kern w:val="0"/>
              </w:rPr>
              <w:t>二氧化硫</w:t>
            </w:r>
          </w:p>
        </w:tc>
        <w:tc>
          <w:tcPr>
            <w:tcW w:w="709" w:type="dxa"/>
            <w:tcBorders>
              <w:top w:val="single" w:sz="4" w:space="0" w:color="auto"/>
              <w:left w:val="single" w:sz="4" w:space="0" w:color="auto"/>
              <w:bottom w:val="single" w:sz="4" w:space="0" w:color="auto"/>
              <w:right w:val="single" w:sz="4" w:space="0" w:color="auto"/>
            </w:tcBorders>
            <w:vAlign w:val="center"/>
          </w:tcPr>
          <w:p w14:paraId="676E4498" w14:textId="77777777" w:rsidR="00F45076" w:rsidRDefault="00F45076" w:rsidP="00F45076">
            <w:pPr>
              <w:pStyle w:val="affa"/>
              <w:spacing w:line="240" w:lineRule="auto"/>
              <w:rPr>
                <w:rFonts w:ascii="Times New Roman" w:eastAsia="宋体" w:hAnsi="Times New Roman" w:cs="Times New Roman"/>
                <w:kern w:val="0"/>
              </w:rPr>
            </w:pPr>
            <w:r>
              <w:rPr>
                <w:rFonts w:ascii="Times New Roman" w:eastAsia="宋体" w:hAnsi="Times New Roman" w:cs="Times New Roman" w:hint="eastAsia"/>
                <w:kern w:val="0"/>
              </w:rPr>
              <w:t>0</w:t>
            </w:r>
          </w:p>
        </w:tc>
        <w:tc>
          <w:tcPr>
            <w:tcW w:w="1417" w:type="dxa"/>
            <w:tcBorders>
              <w:top w:val="single" w:sz="4" w:space="0" w:color="auto"/>
              <w:left w:val="single" w:sz="4" w:space="0" w:color="auto"/>
              <w:bottom w:val="single" w:sz="4" w:space="0" w:color="auto"/>
              <w:right w:val="single" w:sz="4" w:space="0" w:color="auto"/>
            </w:tcBorders>
            <w:vAlign w:val="center"/>
          </w:tcPr>
          <w:p w14:paraId="0C4A6240" w14:textId="6C770C87" w:rsidR="00F45076" w:rsidRDefault="00F45076" w:rsidP="00F45076">
            <w:pPr>
              <w:pStyle w:val="affa"/>
              <w:spacing w:line="240" w:lineRule="auto"/>
              <w:rPr>
                <w:rFonts w:ascii="Times New Roman" w:eastAsia="宋体" w:hAnsi="Times New Roman" w:cs="Times New Roman"/>
                <w:kern w:val="0"/>
              </w:rPr>
            </w:pPr>
            <w:r w:rsidRPr="00F45076">
              <w:rPr>
                <w:rFonts w:ascii="Times New Roman" w:eastAsia="宋体" w:hAnsi="Times New Roman" w:cs="Times New Roman"/>
                <w:kern w:val="0"/>
              </w:rPr>
              <w:t>0.141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CA7DB5D" w14:textId="1FD26B66" w:rsidR="00F45076" w:rsidRDefault="00F45076" w:rsidP="00F45076">
            <w:pPr>
              <w:pStyle w:val="affa"/>
              <w:spacing w:line="240" w:lineRule="auto"/>
              <w:rPr>
                <w:rFonts w:ascii="Times New Roman" w:eastAsia="宋体" w:hAnsi="Times New Roman" w:cs="Times New Roman"/>
                <w:kern w:val="0"/>
              </w:rPr>
            </w:pPr>
            <w:r w:rsidRPr="00F45076">
              <w:rPr>
                <w:rFonts w:ascii="Times New Roman" w:eastAsia="宋体" w:hAnsi="Times New Roman" w:cs="Times New Roman"/>
                <w:kern w:val="0"/>
              </w:rPr>
              <w:t>0.141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973568" w14:textId="77777777" w:rsidR="00F45076" w:rsidRDefault="00F45076" w:rsidP="00F45076">
            <w:pPr>
              <w:jc w:val="center"/>
              <w:rPr>
                <w:rFonts w:ascii="Times New Roman" w:eastAsia="宋体" w:hAnsi="Times New Roman" w:cs="Times New Roman"/>
                <w:szCs w:val="21"/>
              </w:rPr>
            </w:pPr>
            <w:r>
              <w:rPr>
                <w:rFonts w:ascii="Times New Roman" w:hAnsi="Times New Roman" w:cs="Times New Roman"/>
                <w:szCs w:val="21"/>
              </w:rPr>
              <w:t>1:2</w:t>
            </w:r>
          </w:p>
        </w:tc>
        <w:tc>
          <w:tcPr>
            <w:tcW w:w="992" w:type="dxa"/>
            <w:tcBorders>
              <w:top w:val="single" w:sz="4" w:space="0" w:color="auto"/>
              <w:left w:val="single" w:sz="4" w:space="0" w:color="auto"/>
              <w:bottom w:val="single" w:sz="4" w:space="0" w:color="auto"/>
              <w:right w:val="single" w:sz="4" w:space="0" w:color="auto"/>
            </w:tcBorders>
            <w:vAlign w:val="center"/>
          </w:tcPr>
          <w:p w14:paraId="39E8C095" w14:textId="72DCD746" w:rsidR="00F45076" w:rsidRDefault="00F45076" w:rsidP="00F45076">
            <w:pPr>
              <w:jc w:val="center"/>
              <w:rPr>
                <w:rFonts w:ascii="Times New Roman" w:eastAsia="宋体" w:hAnsi="Times New Roman" w:cs="Times New Roman"/>
                <w:szCs w:val="21"/>
              </w:rPr>
            </w:pPr>
            <w:r>
              <w:rPr>
                <w:rFonts w:ascii="Times New Roman" w:hAnsi="Times New Roman" w:cs="Times New Roman"/>
                <w:color w:val="000000"/>
                <w:szCs w:val="21"/>
              </w:rPr>
              <w:t>0.283</w:t>
            </w:r>
          </w:p>
        </w:tc>
        <w:tc>
          <w:tcPr>
            <w:tcW w:w="1851" w:type="dxa"/>
            <w:vMerge w:val="restart"/>
            <w:tcBorders>
              <w:left w:val="single" w:sz="4" w:space="0" w:color="auto"/>
              <w:right w:val="single" w:sz="4" w:space="0" w:color="auto"/>
            </w:tcBorders>
            <w:vAlign w:val="center"/>
          </w:tcPr>
          <w:p w14:paraId="3130D9E3" w14:textId="77777777" w:rsidR="00F45076" w:rsidRDefault="00F45076" w:rsidP="00F45076">
            <w:pPr>
              <w:pStyle w:val="affa"/>
              <w:spacing w:line="240" w:lineRule="auto"/>
              <w:rPr>
                <w:rFonts w:ascii="Times New Roman" w:eastAsia="宋体" w:hAnsi="Times New Roman" w:cs="Times New Roman"/>
                <w:kern w:val="0"/>
              </w:rPr>
            </w:pPr>
            <w:r>
              <w:rPr>
                <w:rFonts w:ascii="Times New Roman" w:eastAsia="宋体" w:hAnsi="Times New Roman" w:cs="Times New Roman" w:hint="eastAsia"/>
                <w:kern w:val="0"/>
              </w:rPr>
              <w:t>购买指标</w:t>
            </w:r>
          </w:p>
        </w:tc>
      </w:tr>
      <w:tr w:rsidR="00F45076" w14:paraId="21DBB75D" w14:textId="77777777">
        <w:trPr>
          <w:jc w:val="center"/>
        </w:trPr>
        <w:tc>
          <w:tcPr>
            <w:tcW w:w="1126" w:type="dxa"/>
            <w:tcBorders>
              <w:top w:val="single" w:sz="4" w:space="0" w:color="auto"/>
              <w:left w:val="single" w:sz="4" w:space="0" w:color="auto"/>
              <w:bottom w:val="single" w:sz="4" w:space="0" w:color="auto"/>
              <w:right w:val="single" w:sz="4" w:space="0" w:color="auto"/>
            </w:tcBorders>
            <w:shd w:val="clear" w:color="auto" w:fill="auto"/>
            <w:vAlign w:val="center"/>
          </w:tcPr>
          <w:p w14:paraId="0740A1E6" w14:textId="77777777" w:rsidR="00F45076" w:rsidRDefault="00F45076" w:rsidP="00F45076">
            <w:pPr>
              <w:pStyle w:val="affa"/>
              <w:spacing w:line="240" w:lineRule="auto"/>
              <w:rPr>
                <w:rFonts w:ascii="Times New Roman" w:eastAsia="宋体" w:hAnsi="Times New Roman" w:cs="Times New Roman"/>
                <w:kern w:val="0"/>
              </w:rPr>
            </w:pPr>
            <w:r>
              <w:rPr>
                <w:rFonts w:ascii="Times New Roman" w:eastAsia="宋体" w:hAnsi="Times New Roman" w:cs="Times New Roman"/>
                <w:kern w:val="0"/>
              </w:rPr>
              <w:t>氮氧化物</w:t>
            </w:r>
          </w:p>
        </w:tc>
        <w:tc>
          <w:tcPr>
            <w:tcW w:w="709" w:type="dxa"/>
            <w:tcBorders>
              <w:top w:val="single" w:sz="4" w:space="0" w:color="auto"/>
              <w:left w:val="single" w:sz="4" w:space="0" w:color="auto"/>
              <w:bottom w:val="single" w:sz="4" w:space="0" w:color="auto"/>
              <w:right w:val="single" w:sz="4" w:space="0" w:color="auto"/>
            </w:tcBorders>
            <w:vAlign w:val="center"/>
          </w:tcPr>
          <w:p w14:paraId="558FAB1A" w14:textId="77777777" w:rsidR="00F45076" w:rsidRDefault="00F45076" w:rsidP="00F45076">
            <w:pPr>
              <w:pStyle w:val="affa"/>
              <w:spacing w:line="240" w:lineRule="auto"/>
              <w:rPr>
                <w:rFonts w:ascii="Times New Roman" w:eastAsia="宋体" w:hAnsi="Times New Roman" w:cs="Times New Roman"/>
                <w:kern w:val="0"/>
              </w:rPr>
            </w:pPr>
            <w:r>
              <w:rPr>
                <w:rFonts w:ascii="Times New Roman" w:eastAsia="宋体" w:hAnsi="Times New Roman" w:cs="Times New Roman" w:hint="eastAsia"/>
                <w:kern w:val="0"/>
              </w:rPr>
              <w:t>0</w:t>
            </w:r>
          </w:p>
        </w:tc>
        <w:tc>
          <w:tcPr>
            <w:tcW w:w="1417" w:type="dxa"/>
            <w:tcBorders>
              <w:top w:val="single" w:sz="4" w:space="0" w:color="auto"/>
              <w:left w:val="single" w:sz="4" w:space="0" w:color="auto"/>
              <w:bottom w:val="single" w:sz="4" w:space="0" w:color="auto"/>
              <w:right w:val="single" w:sz="4" w:space="0" w:color="auto"/>
            </w:tcBorders>
            <w:vAlign w:val="center"/>
          </w:tcPr>
          <w:p w14:paraId="03A3E748" w14:textId="64A13041" w:rsidR="00F45076" w:rsidRDefault="00F45076" w:rsidP="00F45076">
            <w:pPr>
              <w:pStyle w:val="affa"/>
              <w:spacing w:line="240" w:lineRule="auto"/>
              <w:rPr>
                <w:rFonts w:ascii="Times New Roman" w:eastAsia="宋体" w:hAnsi="Times New Roman" w:cs="Times New Roman"/>
                <w:kern w:val="0"/>
              </w:rPr>
            </w:pPr>
            <w:r w:rsidRPr="00F45076">
              <w:rPr>
                <w:rFonts w:ascii="Times New Roman" w:eastAsia="宋体" w:hAnsi="Times New Roman" w:cs="Times New Roman"/>
                <w:kern w:val="0"/>
              </w:rPr>
              <w:t>2.117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1EC58AC" w14:textId="4A720DD5" w:rsidR="00F45076" w:rsidRDefault="00F45076" w:rsidP="00F45076">
            <w:pPr>
              <w:pStyle w:val="affa"/>
              <w:spacing w:line="240" w:lineRule="auto"/>
              <w:rPr>
                <w:rFonts w:ascii="Times New Roman" w:eastAsia="宋体" w:hAnsi="Times New Roman" w:cs="Times New Roman"/>
                <w:kern w:val="0"/>
              </w:rPr>
            </w:pPr>
            <w:r w:rsidRPr="00F45076">
              <w:rPr>
                <w:rFonts w:ascii="Times New Roman" w:eastAsia="宋体" w:hAnsi="Times New Roman" w:cs="Times New Roman"/>
                <w:kern w:val="0"/>
              </w:rPr>
              <w:t>2.117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3129C12" w14:textId="77777777" w:rsidR="00F45076" w:rsidRDefault="00F45076" w:rsidP="00F45076">
            <w:pPr>
              <w:jc w:val="center"/>
              <w:rPr>
                <w:rFonts w:ascii="Times New Roman" w:hAnsi="Times New Roman" w:cs="Times New Roman"/>
                <w:szCs w:val="21"/>
              </w:rPr>
            </w:pPr>
            <w:r>
              <w:rPr>
                <w:rFonts w:ascii="Times New Roman" w:hAnsi="Times New Roman" w:cs="Times New Roman"/>
                <w:szCs w:val="21"/>
              </w:rPr>
              <w:t>1:2</w:t>
            </w:r>
          </w:p>
        </w:tc>
        <w:tc>
          <w:tcPr>
            <w:tcW w:w="992" w:type="dxa"/>
            <w:tcBorders>
              <w:top w:val="single" w:sz="4" w:space="0" w:color="auto"/>
              <w:left w:val="single" w:sz="4" w:space="0" w:color="auto"/>
              <w:bottom w:val="single" w:sz="4" w:space="0" w:color="auto"/>
              <w:right w:val="single" w:sz="4" w:space="0" w:color="auto"/>
            </w:tcBorders>
            <w:vAlign w:val="center"/>
          </w:tcPr>
          <w:p w14:paraId="1BFA335C" w14:textId="11783ABE" w:rsidR="00F45076" w:rsidRDefault="00F45076" w:rsidP="00F45076">
            <w:pPr>
              <w:jc w:val="center"/>
              <w:rPr>
                <w:rFonts w:ascii="Times New Roman" w:eastAsia="宋体" w:hAnsi="Times New Roman" w:cs="Times New Roman"/>
                <w:kern w:val="0"/>
                <w:szCs w:val="21"/>
              </w:rPr>
            </w:pPr>
            <w:r>
              <w:rPr>
                <w:rFonts w:ascii="Times New Roman" w:hAnsi="Times New Roman" w:cs="Times New Roman"/>
                <w:color w:val="000000"/>
                <w:szCs w:val="21"/>
              </w:rPr>
              <w:t>4.234</w:t>
            </w:r>
          </w:p>
        </w:tc>
        <w:tc>
          <w:tcPr>
            <w:tcW w:w="1851" w:type="dxa"/>
            <w:vMerge/>
            <w:tcBorders>
              <w:left w:val="single" w:sz="4" w:space="0" w:color="auto"/>
              <w:right w:val="single" w:sz="4" w:space="0" w:color="auto"/>
            </w:tcBorders>
            <w:vAlign w:val="center"/>
          </w:tcPr>
          <w:p w14:paraId="68911B93" w14:textId="77777777" w:rsidR="00F45076" w:rsidRDefault="00F45076" w:rsidP="00F45076">
            <w:pPr>
              <w:pStyle w:val="affa"/>
              <w:spacing w:line="240" w:lineRule="auto"/>
              <w:rPr>
                <w:rFonts w:ascii="Times New Roman" w:eastAsia="宋体" w:hAnsi="Times New Roman" w:cs="Times New Roman"/>
                <w:kern w:val="0"/>
              </w:rPr>
            </w:pPr>
          </w:p>
        </w:tc>
      </w:tr>
    </w:tbl>
    <w:p w14:paraId="05161FEA" w14:textId="3D176AC6" w:rsidR="00321B84" w:rsidRDefault="007621E7">
      <w:pPr>
        <w:pStyle w:val="aff2"/>
        <w:spacing w:line="360" w:lineRule="auto"/>
        <w:ind w:firstLineChars="200" w:firstLine="520"/>
        <w:rPr>
          <w:rFonts w:ascii="Times New Roman" w:eastAsia="宋体" w:hAnsi="Times New Roman" w:cs="Times New Roman"/>
          <w:spacing w:val="10"/>
          <w:sz w:val="24"/>
        </w:rPr>
      </w:pPr>
      <w:bookmarkStart w:id="61" w:name="_Hlk150435613"/>
      <w:r>
        <w:rPr>
          <w:rFonts w:ascii="Times New Roman" w:eastAsia="宋体" w:hAnsi="Times New Roman" w:cs="Times New Roman"/>
          <w:spacing w:val="10"/>
          <w:sz w:val="24"/>
        </w:rPr>
        <w:t>本项目需进行平衡的总量为颗粒物</w:t>
      </w:r>
      <w:r w:rsidR="00F45076">
        <w:rPr>
          <w:rFonts w:ascii="Times New Roman" w:eastAsia="宋体" w:hAnsi="Times New Roman" w:cs="Times New Roman"/>
          <w:spacing w:val="10"/>
          <w:sz w:val="24"/>
        </w:rPr>
        <w:t>0.315</w:t>
      </w:r>
      <w:r>
        <w:rPr>
          <w:rFonts w:ascii="Times New Roman" w:eastAsia="宋体" w:hAnsi="Times New Roman" w:cs="Times New Roman"/>
          <w:spacing w:val="10"/>
          <w:sz w:val="24"/>
        </w:rPr>
        <w:t>t/a</w:t>
      </w:r>
      <w:r>
        <w:rPr>
          <w:rFonts w:ascii="Times New Roman" w:eastAsia="宋体" w:hAnsi="Times New Roman" w:cs="Times New Roman"/>
          <w:spacing w:val="10"/>
          <w:sz w:val="24"/>
        </w:rPr>
        <w:t>。</w:t>
      </w:r>
      <w:r>
        <w:rPr>
          <w:rFonts w:ascii="Times New Roman" w:eastAsia="宋体" w:hAnsi="Times New Roman" w:cs="Times New Roman"/>
          <w:sz w:val="24"/>
          <w:szCs w:val="24"/>
        </w:rPr>
        <w:t>本项目颗粒物总量由杭州市生态环境局临平分局总量调剂同意</w:t>
      </w:r>
      <w:r>
        <w:rPr>
          <w:rFonts w:ascii="Times New Roman" w:eastAsia="宋体" w:hAnsi="Times New Roman" w:cs="Times New Roman" w:hint="eastAsia"/>
          <w:sz w:val="24"/>
          <w:szCs w:val="24"/>
        </w:rPr>
        <w:t>后方可投入生产。</w:t>
      </w:r>
      <w:bookmarkEnd w:id="61"/>
    </w:p>
    <w:p w14:paraId="3CD2FF2B" w14:textId="767EC35D" w:rsidR="00321B84" w:rsidRDefault="007621E7">
      <w:pPr>
        <w:pStyle w:val="aff2"/>
        <w:spacing w:line="360" w:lineRule="auto"/>
        <w:ind w:firstLineChars="200" w:firstLine="520"/>
        <w:rPr>
          <w:rFonts w:ascii="Times New Roman" w:eastAsia="宋体" w:hAnsi="Times New Roman" w:cs="Times New Roman"/>
          <w:sz w:val="24"/>
          <w:szCs w:val="24"/>
        </w:rPr>
      </w:pPr>
      <w:r>
        <w:rPr>
          <w:rFonts w:ascii="Times New Roman" w:eastAsia="宋体" w:hAnsi="Times New Roman" w:cs="Times New Roman" w:hint="eastAsia"/>
          <w:spacing w:val="10"/>
          <w:sz w:val="24"/>
        </w:rPr>
        <w:t>根据《浙江省排污权有偿使用和交易管理办法》，</w:t>
      </w:r>
      <w:bookmarkStart w:id="62" w:name="_Hlk150435641"/>
      <w:r>
        <w:rPr>
          <w:rFonts w:ascii="Times New Roman" w:eastAsia="宋体" w:hAnsi="Times New Roman" w:cs="Times New Roman" w:hint="eastAsia"/>
          <w:spacing w:val="10"/>
          <w:sz w:val="24"/>
        </w:rPr>
        <w:t>本项目二氧化硫</w:t>
      </w:r>
      <w:r w:rsidR="00F45076">
        <w:rPr>
          <w:rFonts w:ascii="Times New Roman" w:eastAsia="宋体" w:hAnsi="Times New Roman" w:cs="Times New Roman"/>
          <w:spacing w:val="10"/>
          <w:sz w:val="24"/>
        </w:rPr>
        <w:t>0.283</w:t>
      </w:r>
      <w:r>
        <w:rPr>
          <w:rFonts w:ascii="Times New Roman" w:eastAsia="宋体" w:hAnsi="Times New Roman" w:cs="Times New Roman" w:hint="eastAsia"/>
          <w:spacing w:val="10"/>
          <w:sz w:val="24"/>
        </w:rPr>
        <w:t>t/a</w:t>
      </w:r>
      <w:r>
        <w:rPr>
          <w:rFonts w:ascii="Times New Roman" w:eastAsia="宋体" w:hAnsi="Times New Roman" w:cs="Times New Roman" w:hint="eastAsia"/>
          <w:spacing w:val="10"/>
          <w:sz w:val="24"/>
        </w:rPr>
        <w:t>和氮氧化物</w:t>
      </w:r>
      <w:r w:rsidR="00F45076">
        <w:rPr>
          <w:rFonts w:ascii="Times New Roman" w:eastAsia="宋体" w:hAnsi="Times New Roman" w:cs="Times New Roman"/>
          <w:spacing w:val="10"/>
          <w:sz w:val="24"/>
        </w:rPr>
        <w:t>4.234</w:t>
      </w:r>
      <w:r>
        <w:rPr>
          <w:rFonts w:ascii="Times New Roman" w:eastAsia="宋体" w:hAnsi="Times New Roman" w:cs="Times New Roman" w:hint="eastAsia"/>
          <w:spacing w:val="10"/>
          <w:sz w:val="24"/>
        </w:rPr>
        <w:t>t/a</w:t>
      </w:r>
      <w:r>
        <w:rPr>
          <w:rFonts w:ascii="Times New Roman" w:eastAsia="宋体" w:hAnsi="Times New Roman" w:cs="Times New Roman" w:hint="eastAsia"/>
          <w:spacing w:val="10"/>
          <w:sz w:val="24"/>
        </w:rPr>
        <w:t>需及时在浙江省排污权平台进行指标交易后方可投入生产。</w:t>
      </w:r>
      <w:bookmarkEnd w:id="62"/>
    </w:p>
    <w:p w14:paraId="0593E014" w14:textId="77777777" w:rsidR="00321B84" w:rsidRDefault="007621E7" w:rsidP="007E4501">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综上所述</w:t>
      </w:r>
      <w:r>
        <w:rPr>
          <w:rFonts w:ascii="Times New Roman" w:eastAsia="宋体" w:hAnsi="Times New Roman" w:cs="Times New Roman"/>
          <w:sz w:val="24"/>
          <w:szCs w:val="24"/>
        </w:rPr>
        <w:t>，本项目符合总量控制要求。</w:t>
      </w:r>
    </w:p>
    <w:p w14:paraId="3A1AEEB8" w14:textId="77777777" w:rsidR="00E62F34" w:rsidRDefault="00E62F34" w:rsidP="007E4501">
      <w:pPr>
        <w:pStyle w:val="aff2"/>
        <w:spacing w:line="360" w:lineRule="auto"/>
        <w:ind w:firstLineChars="200" w:firstLine="480"/>
        <w:rPr>
          <w:rFonts w:ascii="Times New Roman" w:eastAsia="宋体" w:hAnsi="Times New Roman" w:cs="Times New Roman"/>
          <w:sz w:val="24"/>
          <w:szCs w:val="24"/>
        </w:rPr>
      </w:pPr>
    </w:p>
    <w:p w14:paraId="09EA5A12" w14:textId="77777777" w:rsidR="00E62F34" w:rsidRDefault="00E62F34" w:rsidP="007E4501">
      <w:pPr>
        <w:pStyle w:val="aff2"/>
        <w:spacing w:line="360" w:lineRule="auto"/>
        <w:ind w:firstLineChars="200" w:firstLine="480"/>
        <w:rPr>
          <w:rFonts w:ascii="Times New Roman" w:eastAsia="宋体" w:hAnsi="Times New Roman" w:cs="Times New Roman"/>
          <w:sz w:val="24"/>
          <w:szCs w:val="24"/>
        </w:rPr>
      </w:pPr>
    </w:p>
    <w:p w14:paraId="2DDCF060" w14:textId="77777777" w:rsidR="00E62F34" w:rsidRDefault="00E62F34" w:rsidP="007E4501">
      <w:pPr>
        <w:pStyle w:val="aff2"/>
        <w:spacing w:line="360" w:lineRule="auto"/>
        <w:ind w:firstLineChars="200" w:firstLine="520"/>
        <w:rPr>
          <w:rFonts w:ascii="Times New Roman" w:eastAsia="宋体" w:hAnsi="Times New Roman" w:cs="Times New Roman"/>
          <w:spacing w:val="10"/>
          <w:sz w:val="24"/>
        </w:rPr>
      </w:pPr>
    </w:p>
    <w:p w14:paraId="15080F5F" w14:textId="77777777" w:rsidR="00321B84" w:rsidRDefault="00321B84">
      <w:pPr>
        <w:pStyle w:val="aff2"/>
        <w:ind w:firstLine="482"/>
        <w:rPr>
          <w:rFonts w:ascii="Times New Roman" w:eastAsia="宋体" w:hAnsi="Times New Roman" w:cs="Times New Roman"/>
          <w:b/>
          <w:bCs/>
          <w:color w:val="C00000"/>
          <w:sz w:val="24"/>
          <w:szCs w:val="24"/>
        </w:rPr>
        <w:sectPr w:rsidR="00321B84">
          <w:headerReference w:type="default" r:id="rId33"/>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71427A83" w14:textId="77777777" w:rsidR="00321B84" w:rsidRDefault="007621E7">
      <w:pPr>
        <w:pStyle w:val="aff2"/>
        <w:spacing w:line="360" w:lineRule="auto"/>
        <w:jc w:val="left"/>
        <w:outlineLvl w:val="0"/>
        <w:rPr>
          <w:rFonts w:ascii="Times New Roman" w:eastAsia="宋体" w:hAnsi="Times New Roman" w:cs="Times New Roman"/>
          <w:b/>
          <w:bCs/>
          <w:sz w:val="32"/>
          <w:szCs w:val="32"/>
        </w:rPr>
      </w:pPr>
      <w:r>
        <w:rPr>
          <w:rFonts w:ascii="Times New Roman" w:eastAsia="宋体" w:hAnsi="Times New Roman" w:cs="Times New Roman"/>
          <w:b/>
          <w:bCs/>
          <w:sz w:val="32"/>
          <w:szCs w:val="32"/>
        </w:rPr>
        <w:lastRenderedPageBreak/>
        <w:t>4.</w:t>
      </w:r>
      <w:r>
        <w:rPr>
          <w:rFonts w:ascii="Times New Roman" w:eastAsia="宋体" w:hAnsi="Times New Roman" w:cs="Times New Roman"/>
          <w:b/>
          <w:bCs/>
          <w:sz w:val="32"/>
          <w:szCs w:val="32"/>
        </w:rPr>
        <w:t>主要环境影响和保护措施</w:t>
      </w:r>
    </w:p>
    <w:p w14:paraId="1E62ECFA" w14:textId="77777777" w:rsidR="00321B84" w:rsidRDefault="007621E7">
      <w:pPr>
        <w:pStyle w:val="aff2"/>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4.1 </w:t>
      </w:r>
      <w:r>
        <w:rPr>
          <w:rFonts w:ascii="Times New Roman" w:eastAsia="宋体" w:hAnsi="Times New Roman" w:cs="Times New Roman" w:hint="eastAsia"/>
          <w:b/>
          <w:bCs/>
          <w:sz w:val="24"/>
          <w:szCs w:val="24"/>
        </w:rPr>
        <w:t>施工期环境影响和保护措施</w:t>
      </w:r>
    </w:p>
    <w:p w14:paraId="5429F030"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本项目利用现有已建厂房进行车间生产改造，施工期仅进行设备安装，产生少量设备安装噪声。</w:t>
      </w:r>
      <w:r>
        <w:rPr>
          <w:rFonts w:ascii="Times New Roman" w:eastAsia="宋体" w:hAnsi="Times New Roman" w:cs="Times New Roman" w:hint="eastAsia"/>
          <w:bCs/>
          <w:sz w:val="24"/>
          <w:szCs w:val="24"/>
        </w:rPr>
        <w:t>同时</w:t>
      </w:r>
      <w:r>
        <w:rPr>
          <w:rFonts w:ascii="Times New Roman" w:eastAsia="宋体" w:hAnsi="Times New Roman" w:cs="Times New Roman"/>
          <w:bCs/>
          <w:sz w:val="24"/>
          <w:szCs w:val="24"/>
        </w:rPr>
        <w:t>设备安装期的影响较短暂，随着安装调试的结束，施工期环境影响随即停止，</w:t>
      </w:r>
      <w:r>
        <w:rPr>
          <w:rFonts w:ascii="Times New Roman" w:eastAsia="宋体" w:hAnsi="Times New Roman" w:cs="Times New Roman" w:hint="eastAsia"/>
          <w:bCs/>
          <w:sz w:val="24"/>
          <w:szCs w:val="24"/>
        </w:rPr>
        <w:t>因此</w:t>
      </w:r>
      <w:r>
        <w:rPr>
          <w:rFonts w:ascii="Times New Roman" w:eastAsia="宋体" w:hAnsi="Times New Roman" w:cs="Times New Roman"/>
          <w:bCs/>
          <w:sz w:val="24"/>
          <w:szCs w:val="24"/>
        </w:rPr>
        <w:t>本次评价在此不做</w:t>
      </w:r>
      <w:r>
        <w:rPr>
          <w:rFonts w:ascii="Times New Roman" w:eastAsia="宋体" w:hAnsi="Times New Roman" w:cs="Times New Roman" w:hint="eastAsia"/>
          <w:bCs/>
          <w:sz w:val="24"/>
          <w:szCs w:val="24"/>
        </w:rPr>
        <w:t>具体</w:t>
      </w:r>
      <w:r>
        <w:rPr>
          <w:rFonts w:ascii="Times New Roman" w:eastAsia="宋体" w:hAnsi="Times New Roman" w:cs="Times New Roman"/>
          <w:bCs/>
          <w:sz w:val="24"/>
          <w:szCs w:val="24"/>
        </w:rPr>
        <w:t>分析，仅</w:t>
      </w:r>
      <w:r>
        <w:rPr>
          <w:rFonts w:ascii="Times New Roman" w:eastAsia="宋体" w:hAnsi="Times New Roman" w:cs="Times New Roman" w:hint="eastAsia"/>
          <w:sz w:val="24"/>
          <w:szCs w:val="24"/>
        </w:rPr>
        <w:t>要求企业按规范安装设备，减少碰撞噪声。</w:t>
      </w:r>
    </w:p>
    <w:p w14:paraId="67F03235" w14:textId="77777777" w:rsidR="00321B84" w:rsidRDefault="00321B84">
      <w:pPr>
        <w:rPr>
          <w:rFonts w:ascii="Times New Roman" w:eastAsia="宋体" w:hAnsi="Times New Roman" w:cs="Times New Roman"/>
          <w:b/>
          <w:bCs/>
          <w:color w:val="C00000"/>
          <w:sz w:val="24"/>
          <w:szCs w:val="24"/>
        </w:rPr>
      </w:pPr>
    </w:p>
    <w:p w14:paraId="04C3141E" w14:textId="77777777" w:rsidR="00321B84" w:rsidRDefault="00321B84">
      <w:pPr>
        <w:pStyle w:val="aff2"/>
        <w:ind w:firstLine="482"/>
        <w:rPr>
          <w:rFonts w:ascii="Times New Roman" w:eastAsia="宋体" w:hAnsi="Times New Roman" w:cs="Times New Roman"/>
          <w:b/>
          <w:bCs/>
          <w:color w:val="C00000"/>
          <w:sz w:val="24"/>
          <w:szCs w:val="24"/>
        </w:rPr>
      </w:pPr>
    </w:p>
    <w:p w14:paraId="4AE775D9" w14:textId="77777777" w:rsidR="00321B84" w:rsidRDefault="00321B84">
      <w:pPr>
        <w:pStyle w:val="aff2"/>
        <w:ind w:firstLine="482"/>
        <w:rPr>
          <w:rFonts w:ascii="Times New Roman" w:eastAsia="宋体" w:hAnsi="Times New Roman" w:cs="Times New Roman"/>
          <w:b/>
          <w:bCs/>
          <w:color w:val="C00000"/>
          <w:sz w:val="24"/>
          <w:szCs w:val="24"/>
        </w:rPr>
        <w:sectPr w:rsidR="00321B84">
          <w:headerReference w:type="default" r:id="rId34"/>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2CA0F374" w14:textId="77777777" w:rsidR="00321B84" w:rsidRDefault="007621E7">
      <w:pPr>
        <w:pStyle w:val="aff2"/>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4.2 </w:t>
      </w:r>
      <w:r>
        <w:rPr>
          <w:rFonts w:ascii="Times New Roman" w:eastAsia="宋体" w:hAnsi="Times New Roman" w:cs="Times New Roman"/>
          <w:b/>
          <w:bCs/>
          <w:sz w:val="24"/>
          <w:szCs w:val="24"/>
        </w:rPr>
        <w:t>运营期环境影响和保护措施</w:t>
      </w:r>
    </w:p>
    <w:p w14:paraId="35A87904"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4.2.1 </w:t>
      </w:r>
      <w:r>
        <w:rPr>
          <w:rFonts w:ascii="Times New Roman" w:eastAsia="宋体" w:hAnsi="Times New Roman" w:cs="Times New Roman"/>
          <w:b/>
          <w:bCs/>
          <w:sz w:val="24"/>
          <w:szCs w:val="24"/>
        </w:rPr>
        <w:t>废气环境影响和保护措施</w:t>
      </w:r>
    </w:p>
    <w:p w14:paraId="1B375A0F"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4.2.1.1</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废气产生情况</w:t>
      </w:r>
    </w:p>
    <w:p w14:paraId="3586AF7E" w14:textId="77777777" w:rsidR="00321B84" w:rsidRDefault="007621E7">
      <w:pPr>
        <w:pStyle w:val="aff2"/>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1</w:t>
      </w:r>
      <w:r>
        <w:rPr>
          <w:rFonts w:ascii="Times New Roman" w:eastAsia="宋体" w:hAnsi="Times New Roman" w:cs="Times New Roman" w:hint="eastAsia"/>
          <w:b/>
          <w:bCs/>
          <w:sz w:val="24"/>
          <w:szCs w:val="24"/>
        </w:rPr>
        <w:t>、油烟废气</w:t>
      </w:r>
      <w:r>
        <w:rPr>
          <w:rFonts w:ascii="Times New Roman" w:eastAsia="宋体" w:hAnsi="Times New Roman" w:cs="Times New Roman" w:hint="eastAsia"/>
          <w:b/>
          <w:bCs/>
          <w:sz w:val="24"/>
          <w:szCs w:val="24"/>
        </w:rPr>
        <w:t>G1</w:t>
      </w:r>
    </w:p>
    <w:p w14:paraId="0B07378A" w14:textId="7309D291" w:rsidR="00321B84" w:rsidRDefault="007621E7">
      <w:pPr>
        <w:spacing w:line="360" w:lineRule="auto"/>
        <w:ind w:firstLineChars="200" w:firstLine="480"/>
        <w:rPr>
          <w:rFonts w:ascii="Times New Roman" w:eastAsia="宋体" w:hAnsi="Times New Roman" w:cs="Times New Roman"/>
          <w:bCs/>
          <w:sz w:val="24"/>
          <w:szCs w:val="24"/>
        </w:rPr>
      </w:pPr>
      <w:bookmarkStart w:id="63" w:name="_Hlk149744882"/>
      <w:r>
        <w:rPr>
          <w:rFonts w:ascii="Times New Roman" w:eastAsia="宋体" w:hAnsi="Times New Roman" w:cs="Times New Roman" w:hint="eastAsia"/>
          <w:bCs/>
          <w:sz w:val="24"/>
          <w:szCs w:val="20"/>
        </w:rPr>
        <w:t>本项目油烟废气</w:t>
      </w:r>
      <w:r>
        <w:rPr>
          <w:rFonts w:ascii="Times New Roman" w:eastAsia="宋体" w:hAnsi="Times New Roman" w:cs="Times New Roman" w:hint="eastAsia"/>
          <w:bCs/>
          <w:sz w:val="24"/>
          <w:szCs w:val="20"/>
        </w:rPr>
        <w:t>G1</w:t>
      </w:r>
      <w:r>
        <w:rPr>
          <w:rFonts w:ascii="Times New Roman" w:eastAsia="宋体" w:hAnsi="Times New Roman" w:cs="Times New Roman" w:hint="eastAsia"/>
          <w:bCs/>
          <w:sz w:val="24"/>
          <w:szCs w:val="20"/>
        </w:rPr>
        <w:t>主要来自于膨化、挤压膨化、油炸工序。根据《社会区域类环境影响评价》（环境保护部环境影响评价工程师职业资格登记管理办公室编），未安装油烟净化器的餐饮油烟排放因子为</w:t>
      </w:r>
      <w:r>
        <w:rPr>
          <w:rFonts w:ascii="Times New Roman" w:eastAsia="宋体" w:hAnsi="Times New Roman" w:cs="Times New Roman" w:hint="eastAsia"/>
          <w:bCs/>
          <w:sz w:val="24"/>
          <w:szCs w:val="20"/>
        </w:rPr>
        <w:t>3.815</w:t>
      </w:r>
      <w:r>
        <w:rPr>
          <w:rFonts w:ascii="Times New Roman" w:eastAsia="宋体" w:hAnsi="Times New Roman" w:cs="Times New Roman"/>
          <w:bCs/>
          <w:sz w:val="24"/>
          <w:szCs w:val="20"/>
        </w:rPr>
        <w:t>kg/t</w:t>
      </w:r>
      <w:r>
        <w:rPr>
          <w:rFonts w:ascii="Times New Roman" w:eastAsia="宋体" w:hAnsi="Times New Roman" w:cs="Times New Roman"/>
          <w:bCs/>
          <w:sz w:val="24"/>
          <w:szCs w:val="20"/>
        </w:rPr>
        <w:t>。</w:t>
      </w:r>
      <w:r>
        <w:rPr>
          <w:rFonts w:ascii="Times New Roman" w:eastAsia="宋体" w:hAnsi="Times New Roman" w:cs="Times New Roman" w:hint="eastAsia"/>
          <w:bCs/>
          <w:sz w:val="24"/>
          <w:szCs w:val="20"/>
        </w:rPr>
        <w:t>本项目食用油的年用量为</w:t>
      </w:r>
      <w:r w:rsidR="00555D83">
        <w:rPr>
          <w:rFonts w:ascii="Times New Roman" w:eastAsia="宋体" w:hAnsi="Times New Roman" w:cs="Times New Roman"/>
          <w:bCs/>
          <w:sz w:val="24"/>
          <w:szCs w:val="20"/>
        </w:rPr>
        <w:t>163.34</w:t>
      </w:r>
      <w:r>
        <w:rPr>
          <w:rFonts w:ascii="Times New Roman" w:eastAsia="宋体" w:hAnsi="Times New Roman" w:cs="Times New Roman" w:hint="eastAsia"/>
          <w:bCs/>
          <w:sz w:val="24"/>
          <w:szCs w:val="20"/>
        </w:rPr>
        <w:t>t/a</w:t>
      </w:r>
      <w:r>
        <w:rPr>
          <w:rFonts w:ascii="Times New Roman" w:eastAsia="宋体" w:hAnsi="Times New Roman" w:cs="Times New Roman" w:hint="eastAsia"/>
          <w:bCs/>
          <w:sz w:val="24"/>
          <w:szCs w:val="20"/>
        </w:rPr>
        <w:t>，</w:t>
      </w:r>
      <w:r>
        <w:rPr>
          <w:rFonts w:ascii="Times New Roman" w:eastAsia="宋体" w:hAnsi="Times New Roman" w:cs="Times New Roman" w:hint="eastAsia"/>
          <w:bCs/>
          <w:sz w:val="24"/>
          <w:szCs w:val="24"/>
        </w:rPr>
        <w:t>年生产时间以</w:t>
      </w:r>
      <w:r>
        <w:rPr>
          <w:rFonts w:ascii="Times New Roman" w:eastAsia="宋体" w:hAnsi="Times New Roman" w:cs="Times New Roman" w:hint="eastAsia"/>
          <w:bCs/>
          <w:sz w:val="24"/>
          <w:szCs w:val="24"/>
        </w:rPr>
        <w:t>2500h/a</w:t>
      </w:r>
      <w:r>
        <w:rPr>
          <w:rFonts w:ascii="Times New Roman" w:eastAsia="宋体" w:hAnsi="Times New Roman" w:cs="Times New Roman" w:hint="eastAsia"/>
          <w:bCs/>
          <w:sz w:val="24"/>
          <w:szCs w:val="24"/>
        </w:rPr>
        <w:t>计，油烟废气产生量约为</w:t>
      </w:r>
      <w:r w:rsidR="00FF4A91">
        <w:rPr>
          <w:rFonts w:ascii="Times New Roman" w:eastAsia="宋体" w:hAnsi="Times New Roman" w:cs="Times New Roman"/>
          <w:bCs/>
          <w:sz w:val="24"/>
          <w:szCs w:val="24"/>
        </w:rPr>
        <w:t>0.623</w:t>
      </w:r>
      <w:r>
        <w:rPr>
          <w:rFonts w:ascii="Times New Roman" w:eastAsia="宋体" w:hAnsi="Times New Roman" w:cs="Times New Roman" w:hint="eastAsia"/>
          <w:bCs/>
          <w:sz w:val="24"/>
          <w:szCs w:val="24"/>
        </w:rPr>
        <w:t>t/a</w:t>
      </w:r>
      <w:r>
        <w:rPr>
          <w:rFonts w:ascii="Times New Roman" w:eastAsia="宋体" w:hAnsi="Times New Roman" w:cs="Times New Roman" w:hint="eastAsia"/>
          <w:bCs/>
          <w:sz w:val="24"/>
          <w:szCs w:val="24"/>
        </w:rPr>
        <w:t>，产生速率为</w:t>
      </w:r>
      <w:r>
        <w:rPr>
          <w:rFonts w:ascii="Times New Roman" w:eastAsia="宋体" w:hAnsi="Times New Roman" w:cs="Times New Roman" w:hint="eastAsia"/>
          <w:bCs/>
          <w:sz w:val="24"/>
          <w:szCs w:val="24"/>
        </w:rPr>
        <w:t>0.</w:t>
      </w:r>
      <w:r w:rsidR="00FF4A91">
        <w:rPr>
          <w:rFonts w:ascii="Times New Roman" w:eastAsia="宋体" w:hAnsi="Times New Roman" w:cs="Times New Roman"/>
          <w:bCs/>
          <w:sz w:val="24"/>
          <w:szCs w:val="24"/>
        </w:rPr>
        <w:t>249</w:t>
      </w:r>
      <w:r>
        <w:rPr>
          <w:rFonts w:ascii="Times New Roman" w:eastAsia="宋体" w:hAnsi="Times New Roman" w:cs="Times New Roman" w:hint="eastAsia"/>
          <w:bCs/>
          <w:sz w:val="24"/>
          <w:szCs w:val="24"/>
        </w:rPr>
        <w:t>kg/h</w:t>
      </w:r>
      <w:r>
        <w:rPr>
          <w:rFonts w:ascii="Times New Roman" w:eastAsia="宋体" w:hAnsi="Times New Roman" w:cs="Times New Roman" w:hint="eastAsia"/>
          <w:bCs/>
          <w:sz w:val="24"/>
          <w:szCs w:val="24"/>
        </w:rPr>
        <w:t>。</w:t>
      </w:r>
    </w:p>
    <w:p w14:paraId="2EEA568A" w14:textId="2A87A3D7" w:rsidR="00321B84" w:rsidRDefault="007621E7">
      <w:pPr>
        <w:spacing w:line="360" w:lineRule="auto"/>
        <w:ind w:firstLineChars="200" w:firstLine="480"/>
        <w:rPr>
          <w:rFonts w:ascii="Times New Roman" w:eastAsia="宋体" w:hAnsi="Times New Roman" w:cs="Times New Roman"/>
          <w:bCs/>
          <w:sz w:val="24"/>
          <w:szCs w:val="20"/>
        </w:rPr>
      </w:pPr>
      <w:r>
        <w:rPr>
          <w:rFonts w:ascii="Times New Roman" w:eastAsia="宋体" w:hAnsi="Times New Roman" w:cs="Times New Roman" w:hint="eastAsia"/>
          <w:bCs/>
          <w:sz w:val="24"/>
          <w:szCs w:val="24"/>
        </w:rPr>
        <w:t>本次评价要求在</w:t>
      </w:r>
      <w:r>
        <w:rPr>
          <w:rFonts w:ascii="Times New Roman" w:eastAsia="宋体" w:hAnsi="Times New Roman" w:cs="Times New Roman" w:hint="eastAsia"/>
          <w:bCs/>
          <w:sz w:val="24"/>
          <w:szCs w:val="20"/>
        </w:rPr>
        <w:t>膨化、挤压膨化、油炸设备上安装上吸式集气罩，收集</w:t>
      </w:r>
      <w:r>
        <w:rPr>
          <w:rFonts w:ascii="Times New Roman" w:eastAsia="宋体" w:hAnsi="Times New Roman" w:cs="Times New Roman" w:hint="eastAsia"/>
          <w:bCs/>
          <w:sz w:val="24"/>
          <w:szCs w:val="24"/>
        </w:rPr>
        <w:t>风量为</w:t>
      </w:r>
      <w:r>
        <w:rPr>
          <w:rFonts w:ascii="Times New Roman" w:eastAsia="宋体" w:hAnsi="Times New Roman" w:cs="Times New Roman" w:hint="eastAsia"/>
          <w:bCs/>
          <w:sz w:val="24"/>
          <w:szCs w:val="24"/>
        </w:rPr>
        <w:t>25000m</w:t>
      </w:r>
      <w:r>
        <w:rPr>
          <w:rFonts w:ascii="Times New Roman" w:eastAsia="宋体" w:hAnsi="Times New Roman" w:cs="Times New Roman" w:hint="eastAsia"/>
          <w:bCs/>
          <w:sz w:val="24"/>
          <w:szCs w:val="24"/>
          <w:vertAlign w:val="superscript"/>
        </w:rPr>
        <w:t>3</w:t>
      </w:r>
      <w:r>
        <w:rPr>
          <w:rFonts w:ascii="Times New Roman" w:eastAsia="宋体" w:hAnsi="Times New Roman" w:cs="Times New Roman" w:hint="eastAsia"/>
          <w:bCs/>
          <w:sz w:val="24"/>
          <w:szCs w:val="24"/>
        </w:rPr>
        <w:t>/h</w:t>
      </w:r>
      <w:r>
        <w:rPr>
          <w:rFonts w:ascii="Times New Roman" w:eastAsia="宋体" w:hAnsi="Times New Roman" w:cs="Times New Roman" w:hint="eastAsia"/>
          <w:bCs/>
          <w:sz w:val="24"/>
          <w:szCs w:val="24"/>
        </w:rPr>
        <w:t>，收集效率以</w:t>
      </w:r>
      <w:r>
        <w:rPr>
          <w:rFonts w:ascii="Times New Roman" w:eastAsia="宋体" w:hAnsi="Times New Roman" w:cs="Times New Roman" w:hint="eastAsia"/>
          <w:bCs/>
          <w:sz w:val="24"/>
          <w:szCs w:val="24"/>
        </w:rPr>
        <w:t>75%</w:t>
      </w:r>
      <w:r>
        <w:rPr>
          <w:rFonts w:ascii="Times New Roman" w:eastAsia="宋体" w:hAnsi="Times New Roman" w:cs="Times New Roman" w:hint="eastAsia"/>
          <w:bCs/>
          <w:sz w:val="24"/>
          <w:szCs w:val="24"/>
        </w:rPr>
        <w:t>计。油烟废气收集后经过静电油烟净化装置处理，处理效率以</w:t>
      </w:r>
      <w:r w:rsidR="00FF4A91">
        <w:rPr>
          <w:rFonts w:ascii="Times New Roman" w:eastAsia="宋体" w:hAnsi="Times New Roman" w:cs="Times New Roman"/>
          <w:bCs/>
          <w:sz w:val="24"/>
          <w:szCs w:val="24"/>
        </w:rPr>
        <w:t>85</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计，经计算，本项目油烟废气</w:t>
      </w:r>
      <w:r>
        <w:rPr>
          <w:rFonts w:ascii="Times New Roman" w:eastAsia="宋体" w:hAnsi="Times New Roman" w:cs="Times New Roman" w:hint="eastAsia"/>
          <w:bCs/>
          <w:sz w:val="24"/>
          <w:szCs w:val="24"/>
        </w:rPr>
        <w:t>G1</w:t>
      </w:r>
      <w:r>
        <w:rPr>
          <w:rFonts w:ascii="Times New Roman" w:eastAsia="宋体" w:hAnsi="Times New Roman" w:cs="Times New Roman" w:hint="eastAsia"/>
          <w:bCs/>
          <w:sz w:val="24"/>
          <w:szCs w:val="24"/>
        </w:rPr>
        <w:t>经处理后的排放量约为</w:t>
      </w:r>
      <w:r>
        <w:rPr>
          <w:rFonts w:ascii="Times New Roman" w:eastAsia="宋体" w:hAnsi="Times New Roman" w:cs="Times New Roman" w:hint="eastAsia"/>
          <w:bCs/>
          <w:sz w:val="24"/>
          <w:szCs w:val="24"/>
        </w:rPr>
        <w:t>0.</w:t>
      </w:r>
      <w:r w:rsidR="00FF4A91">
        <w:rPr>
          <w:rFonts w:ascii="Times New Roman" w:eastAsia="宋体" w:hAnsi="Times New Roman" w:cs="Times New Roman"/>
          <w:bCs/>
          <w:sz w:val="24"/>
          <w:szCs w:val="24"/>
        </w:rPr>
        <w:t>070</w:t>
      </w:r>
      <w:r>
        <w:rPr>
          <w:rFonts w:ascii="Times New Roman" w:eastAsia="宋体" w:hAnsi="Times New Roman" w:cs="Times New Roman" w:hint="eastAsia"/>
          <w:bCs/>
          <w:sz w:val="24"/>
          <w:szCs w:val="24"/>
        </w:rPr>
        <w:t>t/a</w:t>
      </w:r>
      <w:r>
        <w:rPr>
          <w:rFonts w:ascii="Times New Roman" w:eastAsia="宋体" w:hAnsi="Times New Roman" w:cs="Times New Roman" w:hint="eastAsia"/>
          <w:bCs/>
          <w:sz w:val="24"/>
          <w:szCs w:val="24"/>
        </w:rPr>
        <w:t>，排放速率为</w:t>
      </w:r>
      <w:r>
        <w:rPr>
          <w:rFonts w:ascii="Times New Roman" w:eastAsia="宋体" w:hAnsi="Times New Roman" w:cs="Times New Roman" w:hint="eastAsia"/>
          <w:bCs/>
          <w:sz w:val="24"/>
          <w:szCs w:val="24"/>
        </w:rPr>
        <w:t>0.0</w:t>
      </w:r>
      <w:r w:rsidR="00FF4A91">
        <w:rPr>
          <w:rFonts w:ascii="Times New Roman" w:eastAsia="宋体" w:hAnsi="Times New Roman" w:cs="Times New Roman"/>
          <w:bCs/>
          <w:sz w:val="24"/>
          <w:szCs w:val="24"/>
        </w:rPr>
        <w:t>28</w:t>
      </w:r>
      <w:r>
        <w:rPr>
          <w:rFonts w:ascii="Times New Roman" w:eastAsia="宋体" w:hAnsi="Times New Roman" w:cs="Times New Roman" w:hint="eastAsia"/>
          <w:bCs/>
          <w:sz w:val="24"/>
          <w:szCs w:val="24"/>
        </w:rPr>
        <w:t>kg/h</w:t>
      </w:r>
      <w:r>
        <w:rPr>
          <w:rFonts w:ascii="Times New Roman" w:eastAsia="宋体" w:hAnsi="Times New Roman" w:cs="Times New Roman" w:hint="eastAsia"/>
          <w:bCs/>
          <w:sz w:val="24"/>
          <w:szCs w:val="24"/>
        </w:rPr>
        <w:t>，排放浓度为</w:t>
      </w:r>
      <w:r>
        <w:rPr>
          <w:rFonts w:ascii="Times New Roman" w:eastAsia="宋体" w:hAnsi="Times New Roman" w:cs="Times New Roman" w:hint="eastAsia"/>
          <w:bCs/>
          <w:sz w:val="24"/>
          <w:szCs w:val="24"/>
        </w:rPr>
        <w:t>1.</w:t>
      </w:r>
      <w:r w:rsidR="00FF4A91">
        <w:rPr>
          <w:rFonts w:ascii="Times New Roman" w:eastAsia="宋体" w:hAnsi="Times New Roman" w:cs="Times New Roman"/>
          <w:bCs/>
          <w:sz w:val="24"/>
          <w:szCs w:val="24"/>
        </w:rPr>
        <w:t>122</w:t>
      </w:r>
      <w:r>
        <w:rPr>
          <w:rFonts w:ascii="Times New Roman" w:eastAsia="宋体" w:hAnsi="Times New Roman" w:cs="Times New Roman" w:hint="eastAsia"/>
          <w:bCs/>
          <w:sz w:val="24"/>
          <w:szCs w:val="24"/>
        </w:rPr>
        <w:t>mg/m</w:t>
      </w:r>
      <w:r>
        <w:rPr>
          <w:rFonts w:ascii="Times New Roman" w:eastAsia="宋体" w:hAnsi="Times New Roman" w:cs="Times New Roman" w:hint="eastAsia"/>
          <w:bCs/>
          <w:sz w:val="24"/>
          <w:szCs w:val="24"/>
          <w:vertAlign w:val="superscript"/>
        </w:rPr>
        <w:t>3</w:t>
      </w:r>
      <w:r>
        <w:rPr>
          <w:rFonts w:ascii="Times New Roman" w:eastAsia="宋体" w:hAnsi="Times New Roman" w:cs="Times New Roman" w:hint="eastAsia"/>
          <w:bCs/>
          <w:sz w:val="24"/>
          <w:szCs w:val="24"/>
        </w:rPr>
        <w:t>。因此，本项目油烟废气</w:t>
      </w:r>
      <w:r>
        <w:rPr>
          <w:rFonts w:ascii="Times New Roman" w:eastAsia="宋体" w:hAnsi="Times New Roman" w:cs="Times New Roman" w:hint="eastAsia"/>
          <w:bCs/>
          <w:sz w:val="24"/>
          <w:szCs w:val="24"/>
        </w:rPr>
        <w:t>G1</w:t>
      </w:r>
      <w:r>
        <w:rPr>
          <w:rFonts w:ascii="Times New Roman" w:eastAsia="宋体" w:hAnsi="Times New Roman" w:cs="Times New Roman" w:hint="eastAsia"/>
          <w:bCs/>
          <w:sz w:val="24"/>
          <w:szCs w:val="24"/>
        </w:rPr>
        <w:t>经收集处理后可满足</w:t>
      </w:r>
      <w:r>
        <w:rPr>
          <w:rFonts w:ascii="Times New Roman" w:eastAsia="宋体" w:hAnsi="Times New Roman" w:cs="Times New Roman"/>
          <w:bCs/>
          <w:sz w:val="24"/>
          <w:szCs w:val="24"/>
        </w:rPr>
        <w:t>《饮食业油烟排放标准》（</w:t>
      </w:r>
      <w:r>
        <w:rPr>
          <w:rFonts w:ascii="Times New Roman" w:eastAsia="宋体" w:hAnsi="Times New Roman" w:cs="Times New Roman"/>
          <w:bCs/>
          <w:sz w:val="24"/>
          <w:szCs w:val="24"/>
        </w:rPr>
        <w:t>GB 18483-2001</w:t>
      </w:r>
      <w:r>
        <w:rPr>
          <w:rFonts w:ascii="Times New Roman" w:eastAsia="宋体" w:hAnsi="Times New Roman" w:cs="Times New Roman"/>
          <w:bCs/>
          <w:sz w:val="24"/>
          <w:szCs w:val="24"/>
        </w:rPr>
        <w:t>）大型标准限值。</w:t>
      </w:r>
    </w:p>
    <w:bookmarkEnd w:id="63"/>
    <w:p w14:paraId="6F06C8D1" w14:textId="77777777" w:rsidR="00321B84" w:rsidRDefault="007621E7">
      <w:pPr>
        <w:spacing w:line="360" w:lineRule="auto"/>
        <w:ind w:firstLineChars="200" w:firstLine="482"/>
        <w:rPr>
          <w:rFonts w:ascii="Times New Roman" w:eastAsia="宋体" w:hAnsi="Times New Roman" w:cs="Times New Roman"/>
          <w:b/>
          <w:bCs/>
          <w:sz w:val="24"/>
          <w:szCs w:val="20"/>
        </w:rPr>
      </w:pPr>
      <w:r>
        <w:rPr>
          <w:rFonts w:ascii="Times New Roman" w:eastAsia="宋体" w:hAnsi="Times New Roman" w:cs="Times New Roman" w:hint="eastAsia"/>
          <w:b/>
          <w:bCs/>
          <w:sz w:val="24"/>
          <w:szCs w:val="20"/>
        </w:rPr>
        <w:t>2</w:t>
      </w:r>
      <w:r>
        <w:rPr>
          <w:rFonts w:ascii="Times New Roman" w:eastAsia="宋体" w:hAnsi="Times New Roman" w:cs="Times New Roman" w:hint="eastAsia"/>
          <w:b/>
          <w:bCs/>
          <w:sz w:val="24"/>
          <w:szCs w:val="20"/>
        </w:rPr>
        <w:t>、投料粉尘</w:t>
      </w:r>
      <w:r>
        <w:rPr>
          <w:rFonts w:ascii="Times New Roman" w:eastAsia="宋体" w:hAnsi="Times New Roman" w:cs="Times New Roman"/>
          <w:b/>
          <w:bCs/>
          <w:sz w:val="24"/>
          <w:szCs w:val="20"/>
        </w:rPr>
        <w:t>G2</w:t>
      </w:r>
    </w:p>
    <w:p w14:paraId="7A065E4C" w14:textId="77777777" w:rsidR="00101F80" w:rsidRDefault="007621E7" w:rsidP="00101F80">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本项目在生产花式膨化食品时用到的玉米粉、小麦粉等均为粉状物料（合计年用量为</w:t>
      </w:r>
      <w:r>
        <w:rPr>
          <w:rFonts w:ascii="Times New Roman" w:eastAsia="宋体" w:hAnsi="Times New Roman" w:cs="Times New Roman" w:hint="eastAsia"/>
          <w:bCs/>
          <w:sz w:val="24"/>
          <w:szCs w:val="24"/>
        </w:rPr>
        <w:t>15.655t/a</w:t>
      </w:r>
      <w:r>
        <w:rPr>
          <w:rFonts w:ascii="Times New Roman" w:eastAsia="宋体" w:hAnsi="Times New Roman" w:cs="Times New Roman" w:hint="eastAsia"/>
          <w:bCs/>
          <w:sz w:val="24"/>
          <w:szCs w:val="24"/>
        </w:rPr>
        <w:t>），生产设备均为密闭，仅在拌粉、制馅两道工序的投料过程中会产生投料粉尘</w:t>
      </w:r>
      <w:r w:rsidR="00101F80">
        <w:rPr>
          <w:rFonts w:ascii="Times New Roman" w:eastAsia="宋体" w:hAnsi="Times New Roman" w:cs="Times New Roman" w:hint="eastAsia"/>
          <w:bCs/>
          <w:sz w:val="24"/>
          <w:szCs w:val="24"/>
        </w:rPr>
        <w:t>。</w:t>
      </w:r>
    </w:p>
    <w:p w14:paraId="7252EE36" w14:textId="766240D9" w:rsidR="00321B84" w:rsidRDefault="00101F80">
      <w:pPr>
        <w:spacing w:line="360" w:lineRule="auto"/>
        <w:ind w:firstLineChars="200" w:firstLine="480"/>
        <w:rPr>
          <w:rFonts w:ascii="Times New Roman" w:eastAsia="宋体" w:hAnsi="Times New Roman" w:cs="Times New Roman"/>
          <w:bCs/>
          <w:sz w:val="24"/>
          <w:szCs w:val="20"/>
        </w:rPr>
      </w:pPr>
      <w:r w:rsidRPr="00101F80">
        <w:rPr>
          <w:rFonts w:ascii="Times New Roman" w:eastAsia="宋体" w:hAnsi="Times New Roman" w:cs="Times New Roman" w:hint="eastAsia"/>
          <w:bCs/>
          <w:sz w:val="24"/>
          <w:szCs w:val="24"/>
        </w:rPr>
        <w:t>参照《逸散性工业粉尘控制技术》（美国俄亥俄州环保局和污染工程分公司编著）</w:t>
      </w:r>
      <w:r>
        <w:rPr>
          <w:rFonts w:ascii="Times New Roman" w:eastAsia="宋体" w:hAnsi="Times New Roman" w:cs="Times New Roman" w:hint="eastAsia"/>
          <w:bCs/>
          <w:sz w:val="24"/>
          <w:szCs w:val="24"/>
        </w:rPr>
        <w:t>表</w:t>
      </w:r>
      <w:r>
        <w:rPr>
          <w:rFonts w:ascii="Times New Roman" w:eastAsia="宋体" w:hAnsi="Times New Roman" w:cs="Times New Roman" w:hint="eastAsia"/>
          <w:bCs/>
          <w:sz w:val="24"/>
          <w:szCs w:val="24"/>
        </w:rPr>
        <w:t>1</w:t>
      </w:r>
      <w:r>
        <w:rPr>
          <w:rFonts w:ascii="Times New Roman" w:eastAsia="宋体" w:hAnsi="Times New Roman" w:cs="Times New Roman"/>
          <w:bCs/>
          <w:sz w:val="24"/>
          <w:szCs w:val="24"/>
        </w:rPr>
        <w:t>-12</w:t>
      </w:r>
      <w:r>
        <w:rPr>
          <w:rFonts w:ascii="Times New Roman" w:eastAsia="宋体" w:hAnsi="Times New Roman" w:cs="Times New Roman" w:hint="eastAsia"/>
          <w:bCs/>
          <w:sz w:val="24"/>
          <w:szCs w:val="24"/>
        </w:rPr>
        <w:t>中谷物采用卡车自动卸料的排放因子</w:t>
      </w:r>
      <w:r w:rsidRPr="00101F80">
        <w:rPr>
          <w:rFonts w:ascii="Times New Roman" w:eastAsia="宋体" w:hAnsi="Times New Roman" w:cs="Times New Roman" w:hint="eastAsia"/>
          <w:bCs/>
          <w:sz w:val="24"/>
          <w:szCs w:val="24"/>
        </w:rPr>
        <w:t>，项目粉料投料粉尘产生系数</w:t>
      </w:r>
      <w:r>
        <w:rPr>
          <w:rFonts w:ascii="Times New Roman" w:eastAsia="宋体" w:hAnsi="Times New Roman" w:cs="Times New Roman" w:hint="eastAsia"/>
          <w:bCs/>
          <w:sz w:val="24"/>
          <w:szCs w:val="24"/>
        </w:rPr>
        <w:t>选</w:t>
      </w:r>
      <w:r w:rsidRPr="00101F80">
        <w:rPr>
          <w:rFonts w:ascii="Times New Roman" w:eastAsia="宋体" w:hAnsi="Times New Roman" w:cs="Times New Roman" w:hint="eastAsia"/>
          <w:bCs/>
          <w:sz w:val="24"/>
          <w:szCs w:val="24"/>
        </w:rPr>
        <w:t>取</w:t>
      </w:r>
      <w:r w:rsidRPr="00101F80">
        <w:rPr>
          <w:rFonts w:ascii="Times New Roman" w:eastAsia="宋体" w:hAnsi="Times New Roman" w:cs="Times New Roman"/>
          <w:bCs/>
          <w:sz w:val="24"/>
          <w:szCs w:val="24"/>
        </w:rPr>
        <w:t xml:space="preserve">1kg/t </w:t>
      </w:r>
      <w:r w:rsidRPr="00101F80">
        <w:rPr>
          <w:rFonts w:ascii="Times New Roman" w:eastAsia="宋体" w:hAnsi="Times New Roman" w:cs="Times New Roman"/>
          <w:bCs/>
          <w:sz w:val="24"/>
          <w:szCs w:val="24"/>
        </w:rPr>
        <w:t>原料，项</w:t>
      </w:r>
      <w:r w:rsidRPr="00101F80">
        <w:rPr>
          <w:rFonts w:ascii="Times New Roman" w:eastAsia="宋体" w:hAnsi="Times New Roman" w:cs="Times New Roman" w:hint="eastAsia"/>
          <w:bCs/>
          <w:sz w:val="24"/>
          <w:szCs w:val="24"/>
        </w:rPr>
        <w:t>目粉末原料用量为</w:t>
      </w:r>
      <w:r>
        <w:rPr>
          <w:rFonts w:ascii="Times New Roman" w:eastAsia="宋体" w:hAnsi="Times New Roman" w:cs="Times New Roman"/>
          <w:bCs/>
          <w:sz w:val="24"/>
          <w:szCs w:val="24"/>
        </w:rPr>
        <w:t>15.655</w:t>
      </w:r>
      <w:r w:rsidRPr="00101F80">
        <w:rPr>
          <w:rFonts w:ascii="Times New Roman" w:eastAsia="宋体" w:hAnsi="Times New Roman" w:cs="Times New Roman"/>
          <w:bCs/>
          <w:sz w:val="24"/>
          <w:szCs w:val="24"/>
        </w:rPr>
        <w:t>t/a</w:t>
      </w:r>
      <w:r w:rsidRPr="00101F80">
        <w:rPr>
          <w:rFonts w:ascii="Times New Roman" w:eastAsia="宋体" w:hAnsi="Times New Roman" w:cs="Times New Roman"/>
          <w:bCs/>
          <w:sz w:val="24"/>
          <w:szCs w:val="24"/>
        </w:rPr>
        <w:t>，</w:t>
      </w:r>
      <w:r w:rsidR="007621E7">
        <w:rPr>
          <w:rFonts w:ascii="Times New Roman" w:eastAsia="宋体" w:hAnsi="Times New Roman" w:cs="Times New Roman"/>
          <w:bCs/>
          <w:sz w:val="24"/>
          <w:szCs w:val="20"/>
        </w:rPr>
        <w:t>每</w:t>
      </w:r>
      <w:r w:rsidR="007621E7">
        <w:rPr>
          <w:rFonts w:ascii="Times New Roman" w:eastAsia="宋体" w:hAnsi="Times New Roman" w:cs="Times New Roman" w:hint="eastAsia"/>
          <w:bCs/>
          <w:sz w:val="24"/>
          <w:szCs w:val="20"/>
        </w:rPr>
        <w:t>日</w:t>
      </w:r>
      <w:r w:rsidR="007621E7">
        <w:rPr>
          <w:rFonts w:ascii="Times New Roman" w:eastAsia="宋体" w:hAnsi="Times New Roman" w:cs="Times New Roman"/>
          <w:bCs/>
          <w:sz w:val="24"/>
          <w:szCs w:val="20"/>
        </w:rPr>
        <w:t>工作时间以</w:t>
      </w:r>
      <w:r w:rsidR="007621E7">
        <w:rPr>
          <w:rFonts w:ascii="Times New Roman" w:eastAsia="宋体" w:hAnsi="Times New Roman" w:cs="Times New Roman" w:hint="eastAsia"/>
          <w:bCs/>
          <w:sz w:val="24"/>
          <w:szCs w:val="20"/>
        </w:rPr>
        <w:t>2h</w:t>
      </w:r>
      <w:r w:rsidR="007621E7">
        <w:rPr>
          <w:rFonts w:ascii="Times New Roman" w:eastAsia="宋体" w:hAnsi="Times New Roman" w:cs="Times New Roman" w:hint="eastAsia"/>
          <w:bCs/>
          <w:sz w:val="24"/>
          <w:szCs w:val="20"/>
        </w:rPr>
        <w:t>计，年</w:t>
      </w:r>
      <w:r w:rsidR="007621E7">
        <w:rPr>
          <w:rFonts w:ascii="Times New Roman" w:eastAsia="宋体" w:hAnsi="Times New Roman" w:cs="Times New Roman"/>
          <w:bCs/>
          <w:sz w:val="24"/>
          <w:szCs w:val="20"/>
        </w:rPr>
        <w:t>工作时间以</w:t>
      </w:r>
      <w:r w:rsidR="007621E7">
        <w:rPr>
          <w:rFonts w:ascii="Times New Roman" w:eastAsia="宋体" w:hAnsi="Times New Roman" w:cs="Times New Roman" w:hint="eastAsia"/>
          <w:bCs/>
          <w:sz w:val="24"/>
          <w:szCs w:val="24"/>
        </w:rPr>
        <w:t>500h/a</w:t>
      </w:r>
      <w:r w:rsidR="007621E7">
        <w:rPr>
          <w:rFonts w:ascii="Times New Roman" w:eastAsia="宋体" w:hAnsi="Times New Roman" w:cs="Times New Roman" w:hint="eastAsia"/>
          <w:bCs/>
          <w:sz w:val="24"/>
          <w:szCs w:val="24"/>
        </w:rPr>
        <w:t>计</w:t>
      </w:r>
      <w:r w:rsidR="007621E7">
        <w:rPr>
          <w:rFonts w:ascii="Times New Roman" w:eastAsia="宋体" w:hAnsi="Times New Roman" w:cs="Times New Roman"/>
          <w:bCs/>
          <w:sz w:val="24"/>
          <w:szCs w:val="24"/>
        </w:rPr>
        <w:t>，因此，</w:t>
      </w:r>
      <w:r w:rsidR="007621E7">
        <w:rPr>
          <w:rFonts w:ascii="Times New Roman" w:eastAsia="宋体" w:hAnsi="Times New Roman" w:cs="Times New Roman" w:hint="eastAsia"/>
          <w:bCs/>
          <w:sz w:val="24"/>
          <w:szCs w:val="24"/>
        </w:rPr>
        <w:t>本项目投料</w:t>
      </w:r>
      <w:r w:rsidR="007621E7">
        <w:rPr>
          <w:rFonts w:ascii="Times New Roman" w:eastAsia="宋体" w:hAnsi="Times New Roman" w:cs="Times New Roman"/>
          <w:bCs/>
          <w:sz w:val="24"/>
          <w:szCs w:val="24"/>
        </w:rPr>
        <w:t>粉尘产生量</w:t>
      </w:r>
      <w:r w:rsidR="007621E7">
        <w:rPr>
          <w:rFonts w:ascii="Times New Roman" w:eastAsia="宋体" w:hAnsi="Times New Roman" w:cs="Times New Roman" w:hint="eastAsia"/>
          <w:bCs/>
          <w:sz w:val="24"/>
          <w:szCs w:val="24"/>
        </w:rPr>
        <w:t>为</w:t>
      </w:r>
      <w:r w:rsidR="007621E7">
        <w:rPr>
          <w:rFonts w:ascii="Times New Roman" w:eastAsia="宋体" w:hAnsi="Times New Roman" w:cs="Times New Roman" w:hint="eastAsia"/>
          <w:bCs/>
          <w:sz w:val="24"/>
          <w:szCs w:val="24"/>
        </w:rPr>
        <w:t>0.016t/a</w:t>
      </w:r>
      <w:r w:rsidR="007621E7">
        <w:rPr>
          <w:rFonts w:ascii="Times New Roman" w:eastAsia="宋体" w:hAnsi="Times New Roman" w:cs="Times New Roman" w:hint="eastAsia"/>
          <w:bCs/>
          <w:sz w:val="24"/>
          <w:szCs w:val="24"/>
        </w:rPr>
        <w:t>，</w:t>
      </w:r>
      <w:r w:rsidR="007621E7">
        <w:rPr>
          <w:rFonts w:ascii="Times New Roman" w:eastAsia="宋体" w:hAnsi="Times New Roman" w:cs="Times New Roman"/>
          <w:bCs/>
          <w:sz w:val="24"/>
          <w:szCs w:val="20"/>
        </w:rPr>
        <w:t>产生速率为</w:t>
      </w:r>
      <w:r w:rsidR="007621E7">
        <w:rPr>
          <w:rFonts w:ascii="Times New Roman" w:eastAsia="宋体" w:hAnsi="Times New Roman" w:cs="Times New Roman" w:hint="eastAsia"/>
          <w:bCs/>
          <w:sz w:val="24"/>
          <w:szCs w:val="20"/>
        </w:rPr>
        <w:t>0.0</w:t>
      </w:r>
      <w:r>
        <w:rPr>
          <w:rFonts w:ascii="Times New Roman" w:eastAsia="宋体" w:hAnsi="Times New Roman" w:cs="Times New Roman"/>
          <w:bCs/>
          <w:sz w:val="24"/>
          <w:szCs w:val="20"/>
        </w:rPr>
        <w:t>31</w:t>
      </w:r>
      <w:r w:rsidR="007621E7">
        <w:rPr>
          <w:rFonts w:ascii="Times New Roman" w:eastAsia="宋体" w:hAnsi="Times New Roman" w:cs="Times New Roman" w:hint="eastAsia"/>
          <w:bCs/>
          <w:sz w:val="24"/>
          <w:szCs w:val="20"/>
        </w:rPr>
        <w:t>kg/h</w:t>
      </w:r>
      <w:r w:rsidR="007621E7">
        <w:rPr>
          <w:rFonts w:ascii="Times New Roman" w:eastAsia="宋体" w:hAnsi="Times New Roman" w:cs="Times New Roman" w:hint="eastAsia"/>
          <w:bCs/>
          <w:sz w:val="24"/>
          <w:szCs w:val="20"/>
        </w:rPr>
        <w:t>。</w:t>
      </w:r>
      <w:r w:rsidR="007621E7">
        <w:rPr>
          <w:rFonts w:ascii="Times New Roman" w:eastAsia="宋体" w:hAnsi="Times New Roman" w:cs="Times New Roman"/>
          <w:bCs/>
          <w:sz w:val="24"/>
          <w:szCs w:val="20"/>
        </w:rPr>
        <w:t>由于产生量很少，且生产车间均为全密封正压洁净车间，基本都沉降在生产车间内部，每天通过地面</w:t>
      </w:r>
      <w:r w:rsidR="007621E7">
        <w:rPr>
          <w:rFonts w:ascii="Times New Roman" w:eastAsia="宋体" w:hAnsi="Times New Roman" w:cs="Times New Roman" w:hint="eastAsia"/>
          <w:bCs/>
          <w:sz w:val="24"/>
          <w:szCs w:val="20"/>
        </w:rPr>
        <w:t>清扫</w:t>
      </w:r>
      <w:r w:rsidR="007621E7">
        <w:rPr>
          <w:rFonts w:ascii="Times New Roman" w:eastAsia="宋体" w:hAnsi="Times New Roman" w:cs="Times New Roman"/>
          <w:bCs/>
          <w:sz w:val="24"/>
          <w:szCs w:val="20"/>
        </w:rPr>
        <w:t>过程去除，因此</w:t>
      </w:r>
      <w:r w:rsidR="007621E7">
        <w:rPr>
          <w:rFonts w:ascii="Times New Roman" w:eastAsia="宋体" w:hAnsi="Times New Roman" w:cs="Times New Roman" w:hint="eastAsia"/>
          <w:bCs/>
          <w:sz w:val="24"/>
          <w:szCs w:val="20"/>
        </w:rPr>
        <w:t>投料粉尘</w:t>
      </w:r>
      <w:r w:rsidR="007621E7">
        <w:rPr>
          <w:rFonts w:ascii="Times New Roman" w:eastAsia="宋体" w:hAnsi="Times New Roman" w:cs="Times New Roman"/>
          <w:bCs/>
          <w:sz w:val="24"/>
          <w:szCs w:val="20"/>
        </w:rPr>
        <w:t>对周围环境影响很小。</w:t>
      </w:r>
    </w:p>
    <w:p w14:paraId="72898A38" w14:textId="77777777" w:rsidR="00321B84" w:rsidRDefault="007621E7">
      <w:pPr>
        <w:spacing w:line="360" w:lineRule="auto"/>
        <w:ind w:firstLineChars="200" w:firstLine="482"/>
        <w:rPr>
          <w:rFonts w:ascii="Times New Roman" w:eastAsia="宋体" w:hAnsi="Times New Roman" w:cs="Times New Roman"/>
          <w:b/>
          <w:bCs/>
          <w:sz w:val="24"/>
          <w:szCs w:val="20"/>
        </w:rPr>
      </w:pPr>
      <w:r>
        <w:rPr>
          <w:rFonts w:ascii="Times New Roman" w:eastAsia="宋体" w:hAnsi="Times New Roman" w:cs="Times New Roman" w:hint="eastAsia"/>
          <w:b/>
          <w:bCs/>
          <w:sz w:val="24"/>
          <w:szCs w:val="20"/>
        </w:rPr>
        <w:t>3</w:t>
      </w:r>
      <w:r>
        <w:rPr>
          <w:rFonts w:ascii="Times New Roman" w:eastAsia="宋体" w:hAnsi="Times New Roman" w:cs="Times New Roman" w:hint="eastAsia"/>
          <w:b/>
          <w:bCs/>
          <w:sz w:val="24"/>
          <w:szCs w:val="20"/>
        </w:rPr>
        <w:t>、臭气</w:t>
      </w:r>
      <w:r>
        <w:rPr>
          <w:rFonts w:ascii="Times New Roman" w:eastAsia="宋体" w:hAnsi="Times New Roman" w:cs="Times New Roman" w:hint="eastAsia"/>
          <w:b/>
          <w:bCs/>
          <w:sz w:val="24"/>
          <w:szCs w:val="20"/>
        </w:rPr>
        <w:t>G3</w:t>
      </w:r>
    </w:p>
    <w:p w14:paraId="2188893F" w14:textId="77777777" w:rsidR="00321B84" w:rsidRDefault="007621E7">
      <w:pPr>
        <w:spacing w:line="360" w:lineRule="auto"/>
        <w:ind w:firstLineChars="200" w:firstLine="480"/>
        <w:rPr>
          <w:rFonts w:ascii="Times New Roman" w:eastAsia="宋体" w:hAnsi="Times New Roman" w:cs="Times New Roman"/>
          <w:bCs/>
          <w:sz w:val="24"/>
          <w:szCs w:val="20"/>
        </w:rPr>
      </w:pPr>
      <w:r>
        <w:rPr>
          <w:rFonts w:ascii="Times New Roman" w:eastAsia="宋体" w:hAnsi="Times New Roman" w:cs="Times New Roman" w:hint="eastAsia"/>
          <w:bCs/>
          <w:sz w:val="24"/>
          <w:szCs w:val="20"/>
        </w:rPr>
        <w:t>膨化、挤压膨化、油炸过程中气味逸散会产生食品异味（以臭气表征），因</w:t>
      </w:r>
      <w:r>
        <w:rPr>
          <w:rFonts w:ascii="Times New Roman" w:eastAsia="宋体" w:hAnsi="Times New Roman" w:cs="Times New Roman" w:hint="eastAsia"/>
          <w:bCs/>
          <w:sz w:val="24"/>
          <w:szCs w:val="20"/>
        </w:rPr>
        <w:lastRenderedPageBreak/>
        <w:t>原料都是可以食用的，经膨化、挤压膨化、油炸产生的气味无毒、无害，常伴有食物香气，但长时间接触会使人感觉不愉快。以臭气浓度来表征。本项目膨化、挤压膨化、油炸工序于密闭设备中进行，产生的臭气由设备上方的集气罩收集经油烟净化器处理，且膨化、挤压膨化、油炸设备均位于封闭车间内，仅有少量气味在开关门的过程中溢出，在冷却过程中，由于成品温度逐渐降低，产生的气味也逐渐减少，通过加强车间内通风换气，臭气厂界排放浓度能达到《恶臭污染物排放标准》（</w:t>
      </w:r>
      <w:r>
        <w:rPr>
          <w:rFonts w:ascii="Times New Roman" w:eastAsia="宋体" w:hAnsi="Times New Roman" w:cs="Times New Roman"/>
          <w:bCs/>
          <w:sz w:val="24"/>
          <w:szCs w:val="20"/>
        </w:rPr>
        <w:t>GB14554-93</w:t>
      </w:r>
      <w:r>
        <w:rPr>
          <w:rFonts w:ascii="Times New Roman" w:eastAsia="宋体" w:hAnsi="Times New Roman" w:cs="Times New Roman"/>
          <w:bCs/>
          <w:sz w:val="24"/>
          <w:szCs w:val="20"/>
        </w:rPr>
        <w:t>）二级新改扩建厂界标准值（</w:t>
      </w:r>
      <w:r>
        <w:rPr>
          <w:rFonts w:ascii="Times New Roman" w:eastAsia="宋体" w:hAnsi="Times New Roman" w:cs="Times New Roman"/>
          <w:bCs/>
          <w:sz w:val="24"/>
          <w:szCs w:val="20"/>
        </w:rPr>
        <w:t>≤20</w:t>
      </w:r>
      <w:r>
        <w:rPr>
          <w:rFonts w:ascii="Times New Roman" w:eastAsia="宋体" w:hAnsi="Times New Roman" w:cs="Times New Roman"/>
          <w:bCs/>
          <w:sz w:val="24"/>
          <w:szCs w:val="20"/>
        </w:rPr>
        <w:t>，</w:t>
      </w:r>
      <w:r>
        <w:rPr>
          <w:rFonts w:ascii="Times New Roman" w:eastAsia="宋体" w:hAnsi="Times New Roman" w:cs="Times New Roman" w:hint="eastAsia"/>
          <w:bCs/>
          <w:sz w:val="24"/>
          <w:szCs w:val="20"/>
        </w:rPr>
        <w:t>无量纲）。</w:t>
      </w:r>
    </w:p>
    <w:p w14:paraId="0E05F5F4" w14:textId="77777777" w:rsidR="00321B84" w:rsidRDefault="007621E7">
      <w:pPr>
        <w:spacing w:line="360" w:lineRule="auto"/>
        <w:ind w:firstLineChars="200" w:firstLine="482"/>
        <w:rPr>
          <w:rFonts w:ascii="Times New Roman" w:eastAsia="宋体" w:hAnsi="Times New Roman" w:cs="Times New Roman"/>
          <w:b/>
          <w:bCs/>
          <w:sz w:val="24"/>
          <w:szCs w:val="20"/>
        </w:rPr>
      </w:pPr>
      <w:r>
        <w:rPr>
          <w:rFonts w:ascii="Times New Roman" w:eastAsia="宋体" w:hAnsi="Times New Roman" w:cs="Times New Roman" w:hint="eastAsia"/>
          <w:b/>
          <w:bCs/>
          <w:sz w:val="24"/>
          <w:szCs w:val="20"/>
        </w:rPr>
        <w:t>4</w:t>
      </w:r>
      <w:r>
        <w:rPr>
          <w:rFonts w:ascii="Times New Roman" w:eastAsia="宋体" w:hAnsi="Times New Roman" w:cs="Times New Roman" w:hint="eastAsia"/>
          <w:b/>
          <w:bCs/>
          <w:sz w:val="24"/>
          <w:szCs w:val="20"/>
        </w:rPr>
        <w:t>、天然气燃烧废气</w:t>
      </w:r>
      <w:r>
        <w:rPr>
          <w:rFonts w:ascii="Times New Roman" w:eastAsia="宋体" w:hAnsi="Times New Roman" w:cs="Times New Roman" w:hint="eastAsia"/>
          <w:b/>
          <w:bCs/>
          <w:sz w:val="24"/>
          <w:szCs w:val="20"/>
        </w:rPr>
        <w:t>G4</w:t>
      </w:r>
    </w:p>
    <w:p w14:paraId="4A27F147" w14:textId="77777777" w:rsidR="00EE6275"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本项目烧上机、油炸机采用管道天然气燃烧供热。天然气燃烧废气中主要污染因子为烟尘、</w:t>
      </w:r>
      <w:r>
        <w:rPr>
          <w:rFonts w:ascii="Times New Roman" w:eastAsia="宋体" w:hAnsi="Times New Roman" w:cs="Times New Roman"/>
          <w:bCs/>
          <w:sz w:val="24"/>
          <w:szCs w:val="24"/>
        </w:rPr>
        <w:t>SO</w:t>
      </w:r>
      <w:r>
        <w:rPr>
          <w:rFonts w:ascii="Times New Roman" w:eastAsia="宋体" w:hAnsi="Times New Roman" w:cs="Times New Roman"/>
          <w:bCs/>
          <w:sz w:val="24"/>
          <w:szCs w:val="24"/>
          <w:vertAlign w:val="subscript"/>
        </w:rPr>
        <w:t>2</w:t>
      </w:r>
      <w:r>
        <w:rPr>
          <w:rFonts w:ascii="Times New Roman" w:eastAsia="宋体" w:hAnsi="Times New Roman" w:cs="Times New Roman"/>
          <w:bCs/>
          <w:sz w:val="24"/>
          <w:szCs w:val="24"/>
        </w:rPr>
        <w:t>、</w:t>
      </w:r>
      <w:r>
        <w:rPr>
          <w:rFonts w:ascii="Times New Roman" w:eastAsia="宋体" w:hAnsi="Times New Roman" w:cs="Times New Roman"/>
          <w:bCs/>
          <w:sz w:val="24"/>
          <w:szCs w:val="24"/>
        </w:rPr>
        <w:t>NO</w:t>
      </w:r>
      <w:r>
        <w:rPr>
          <w:rFonts w:ascii="Times New Roman" w:eastAsia="宋体" w:hAnsi="Times New Roman" w:cs="Times New Roman"/>
          <w:bCs/>
          <w:sz w:val="24"/>
          <w:szCs w:val="24"/>
          <w:vertAlign w:val="subscript"/>
        </w:rPr>
        <w:t>X</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根据</w:t>
      </w:r>
      <w:r>
        <w:rPr>
          <w:rFonts w:ascii="Times New Roman" w:eastAsia="宋体" w:hAnsi="Times New Roman" w:cs="Times New Roman" w:hint="eastAsia"/>
          <w:bCs/>
          <w:sz w:val="24"/>
          <w:szCs w:val="24"/>
        </w:rPr>
        <w:t>2.1.4</w:t>
      </w:r>
      <w:r>
        <w:rPr>
          <w:rFonts w:ascii="Times New Roman" w:eastAsia="宋体" w:hAnsi="Times New Roman" w:cs="Times New Roman" w:hint="eastAsia"/>
          <w:bCs/>
          <w:sz w:val="24"/>
          <w:szCs w:val="24"/>
        </w:rPr>
        <w:t>可知，</w:t>
      </w:r>
      <w:r>
        <w:rPr>
          <w:rFonts w:ascii="Times New Roman" w:eastAsia="宋体" w:hAnsi="Times New Roman" w:cs="Times New Roman" w:hint="eastAsia"/>
          <w:bCs/>
          <w:sz w:val="24"/>
          <w:szCs w:val="20"/>
        </w:rPr>
        <w:t>本项目达产情况时</w:t>
      </w:r>
      <w:r>
        <w:rPr>
          <w:rFonts w:ascii="Times New Roman" w:eastAsia="宋体" w:hAnsi="Times New Roman" w:cs="Times New Roman" w:hint="eastAsia"/>
          <w:bCs/>
          <w:sz w:val="24"/>
          <w:szCs w:val="24"/>
        </w:rPr>
        <w:t>天燃气</w:t>
      </w:r>
      <w:r>
        <w:rPr>
          <w:rFonts w:ascii="Times New Roman" w:eastAsia="宋体" w:hAnsi="Times New Roman" w:cs="Times New Roman" w:hint="eastAsia"/>
          <w:bCs/>
          <w:sz w:val="24"/>
          <w:szCs w:val="20"/>
        </w:rPr>
        <w:t>的</w:t>
      </w:r>
      <w:r>
        <w:rPr>
          <w:rFonts w:ascii="Times New Roman" w:eastAsia="宋体" w:hAnsi="Times New Roman" w:cs="Times New Roman" w:hint="eastAsia"/>
          <w:bCs/>
          <w:sz w:val="24"/>
          <w:szCs w:val="24"/>
        </w:rPr>
        <w:t>用量为</w:t>
      </w:r>
      <w:r>
        <w:rPr>
          <w:rFonts w:ascii="Times New Roman" w:eastAsia="宋体" w:hAnsi="Times New Roman" w:cs="Times New Roman" w:hint="eastAsia"/>
          <w:bCs/>
          <w:sz w:val="24"/>
          <w:szCs w:val="24"/>
        </w:rPr>
        <w:t>81.25</w:t>
      </w:r>
      <w:r>
        <w:rPr>
          <w:rFonts w:ascii="Times New Roman" w:eastAsia="宋体" w:hAnsi="Times New Roman" w:cs="Times New Roman" w:hint="eastAsia"/>
          <w:bCs/>
          <w:sz w:val="24"/>
          <w:szCs w:val="24"/>
        </w:rPr>
        <w:t>万</w:t>
      </w:r>
      <w:r>
        <w:rPr>
          <w:rFonts w:ascii="Times New Roman" w:eastAsia="宋体" w:hAnsi="Times New Roman" w:cs="Times New Roman"/>
          <w:bCs/>
          <w:sz w:val="24"/>
          <w:szCs w:val="24"/>
        </w:rPr>
        <w:t>m</w:t>
      </w:r>
      <w:r>
        <w:rPr>
          <w:rFonts w:ascii="Times New Roman" w:eastAsia="宋体" w:hAnsi="Times New Roman" w:cs="Times New Roman"/>
          <w:bCs/>
          <w:sz w:val="24"/>
          <w:szCs w:val="24"/>
          <w:vertAlign w:val="superscript"/>
        </w:rPr>
        <w:t>3</w:t>
      </w:r>
      <w:r>
        <w:rPr>
          <w:rFonts w:ascii="Times New Roman" w:eastAsia="宋体" w:hAnsi="Times New Roman" w:cs="Times New Roman"/>
          <w:bCs/>
          <w:sz w:val="24"/>
          <w:szCs w:val="24"/>
        </w:rPr>
        <w:t>/a</w:t>
      </w:r>
      <w:r>
        <w:rPr>
          <w:rFonts w:ascii="Times New Roman" w:eastAsia="宋体" w:hAnsi="Times New Roman" w:cs="Times New Roman"/>
          <w:bCs/>
          <w:sz w:val="24"/>
          <w:szCs w:val="24"/>
        </w:rPr>
        <w:t>。</w:t>
      </w:r>
    </w:p>
    <w:p w14:paraId="15B950BC" w14:textId="000DA383" w:rsidR="00321B84" w:rsidRDefault="00EE6275">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w:t>
      </w:r>
      <w:r w:rsidRPr="00EE6275">
        <w:rPr>
          <w:rFonts w:ascii="Times New Roman" w:eastAsia="宋体" w:hAnsi="Times New Roman" w:cs="Times New Roman" w:hint="eastAsia"/>
          <w:bCs/>
          <w:sz w:val="24"/>
          <w:szCs w:val="24"/>
        </w:rPr>
        <w:t>关于天然气低位热值及天然气、氧气比值的讨论</w:t>
      </w:r>
      <w:r>
        <w:rPr>
          <w:rFonts w:ascii="Times New Roman" w:eastAsia="宋体" w:hAnsi="Times New Roman" w:cs="Times New Roman" w:hint="eastAsia"/>
          <w:bCs/>
          <w:sz w:val="24"/>
          <w:szCs w:val="24"/>
        </w:rPr>
        <w:t>》（</w:t>
      </w:r>
      <w:r w:rsidRPr="00EE6275">
        <w:rPr>
          <w:rFonts w:ascii="Times New Roman" w:eastAsia="宋体" w:hAnsi="Times New Roman" w:cs="Times New Roman" w:hint="eastAsia"/>
          <w:bCs/>
          <w:sz w:val="24"/>
          <w:szCs w:val="24"/>
        </w:rPr>
        <w:t>孙娜丽</w:t>
      </w:r>
      <w:r>
        <w:rPr>
          <w:rFonts w:ascii="Times New Roman" w:eastAsia="宋体" w:hAnsi="Times New Roman" w:cs="Times New Roman" w:hint="eastAsia"/>
          <w:bCs/>
          <w:sz w:val="24"/>
          <w:szCs w:val="24"/>
        </w:rPr>
        <w:t>等人</w:t>
      </w:r>
      <w:r>
        <w:rPr>
          <w:rFonts w:ascii="Times New Roman" w:eastAsia="宋体" w:hAnsi="Times New Roman" w:cs="Times New Roman" w:hint="eastAsia"/>
          <w:bCs/>
          <w:sz w:val="24"/>
          <w:szCs w:val="24"/>
        </w:rPr>
        <w:t xml:space="preserve"> </w:t>
      </w:r>
      <w:r>
        <w:rPr>
          <w:rFonts w:ascii="Times New Roman" w:eastAsia="宋体" w:hAnsi="Times New Roman" w:cs="Times New Roman" w:hint="eastAsia"/>
          <w:bCs/>
          <w:sz w:val="24"/>
          <w:szCs w:val="24"/>
        </w:rPr>
        <w:t>著），西气东输的管道天然气</w:t>
      </w:r>
      <w:r w:rsidRPr="00EE6275">
        <w:rPr>
          <w:rFonts w:ascii="Times New Roman" w:eastAsia="宋体" w:hAnsi="Times New Roman" w:cs="Times New Roman" w:hint="eastAsia"/>
          <w:bCs/>
          <w:sz w:val="24"/>
          <w:szCs w:val="24"/>
        </w:rPr>
        <w:t>低位发热量</w:t>
      </w:r>
      <w:r>
        <w:rPr>
          <w:rFonts w:ascii="Times New Roman" w:eastAsia="宋体" w:hAnsi="Times New Roman" w:cs="Times New Roman" w:hint="eastAsia"/>
          <w:bCs/>
          <w:sz w:val="24"/>
          <w:szCs w:val="24"/>
        </w:rPr>
        <w:t>为</w:t>
      </w:r>
      <w:r>
        <w:rPr>
          <w:rFonts w:ascii="Times New Roman" w:eastAsia="宋体" w:hAnsi="Times New Roman" w:cs="Times New Roman"/>
          <w:bCs/>
          <w:sz w:val="24"/>
          <w:szCs w:val="24"/>
        </w:rPr>
        <w:t>36.42MJ</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m</w:t>
      </w:r>
      <w:r w:rsidRPr="00EE6275">
        <w:rPr>
          <w:rFonts w:ascii="Times New Roman" w:eastAsia="宋体" w:hAnsi="Times New Roman" w:cs="Times New Roman"/>
          <w:bCs/>
          <w:sz w:val="24"/>
          <w:szCs w:val="24"/>
          <w:vertAlign w:val="superscript"/>
        </w:rPr>
        <w:t>3</w:t>
      </w:r>
      <w:r>
        <w:rPr>
          <w:rFonts w:ascii="Times New Roman" w:eastAsia="宋体" w:hAnsi="Times New Roman" w:cs="Times New Roman" w:hint="eastAsia"/>
          <w:bCs/>
          <w:sz w:val="24"/>
          <w:szCs w:val="24"/>
        </w:rPr>
        <w:t>。根据《</w:t>
      </w:r>
      <w:r w:rsidRPr="00EE6275">
        <w:rPr>
          <w:rFonts w:ascii="Times New Roman" w:eastAsia="宋体" w:hAnsi="Times New Roman" w:cs="Times New Roman" w:hint="eastAsia"/>
          <w:bCs/>
          <w:sz w:val="24"/>
          <w:szCs w:val="20"/>
        </w:rPr>
        <w:t>排污许可证申请与核发技术规范</w:t>
      </w:r>
      <w:r w:rsidRPr="00EE6275">
        <w:rPr>
          <w:rFonts w:ascii="Times New Roman" w:eastAsia="宋体" w:hAnsi="Times New Roman" w:cs="Times New Roman"/>
          <w:bCs/>
          <w:sz w:val="24"/>
          <w:szCs w:val="20"/>
        </w:rPr>
        <w:t xml:space="preserve"> </w:t>
      </w:r>
      <w:r w:rsidRPr="00EE6275">
        <w:rPr>
          <w:rFonts w:ascii="Times New Roman" w:eastAsia="宋体" w:hAnsi="Times New Roman" w:cs="Times New Roman"/>
          <w:bCs/>
          <w:sz w:val="24"/>
          <w:szCs w:val="20"/>
        </w:rPr>
        <w:t>工业炉窑</w:t>
      </w:r>
      <w:r w:rsidR="00B2486E">
        <w:rPr>
          <w:rFonts w:ascii="Times New Roman" w:eastAsia="宋体" w:hAnsi="Times New Roman" w:cs="Times New Roman" w:hint="eastAsia"/>
          <w:bCs/>
          <w:sz w:val="24"/>
          <w:szCs w:val="20"/>
        </w:rPr>
        <w:t>》</w:t>
      </w:r>
      <w:r w:rsidRPr="00EE6275">
        <w:rPr>
          <w:rFonts w:ascii="Times New Roman" w:eastAsia="宋体" w:hAnsi="Times New Roman" w:cs="Times New Roman"/>
          <w:bCs/>
          <w:sz w:val="24"/>
          <w:szCs w:val="20"/>
        </w:rPr>
        <w:t>（</w:t>
      </w:r>
      <w:r w:rsidRPr="00EE6275">
        <w:rPr>
          <w:rFonts w:ascii="Times New Roman" w:eastAsia="宋体" w:hAnsi="Times New Roman" w:cs="Times New Roman"/>
          <w:bCs/>
          <w:sz w:val="24"/>
          <w:szCs w:val="20"/>
        </w:rPr>
        <w:t>HJ1121</w:t>
      </w:r>
      <w:r>
        <w:rPr>
          <w:rFonts w:ascii="Times New Roman" w:eastAsia="宋体" w:hAnsi="Times New Roman" w:cs="Times New Roman" w:hint="eastAsia"/>
          <w:bCs/>
          <w:sz w:val="24"/>
          <w:szCs w:val="20"/>
        </w:rPr>
        <w:t>-</w:t>
      </w:r>
      <w:r w:rsidRPr="00EE6275">
        <w:rPr>
          <w:rFonts w:ascii="Times New Roman" w:eastAsia="宋体" w:hAnsi="Times New Roman" w:cs="Times New Roman"/>
          <w:bCs/>
          <w:sz w:val="24"/>
          <w:szCs w:val="20"/>
        </w:rPr>
        <w:t>2020</w:t>
      </w:r>
      <w:r w:rsidRPr="00EE6275">
        <w:rPr>
          <w:rFonts w:ascii="Times New Roman" w:eastAsia="宋体" w:hAnsi="Times New Roman" w:cs="Times New Roman"/>
          <w:bCs/>
          <w:sz w:val="24"/>
          <w:szCs w:val="20"/>
        </w:rPr>
        <w:t>）</w:t>
      </w:r>
      <w:r>
        <w:rPr>
          <w:rFonts w:ascii="Times New Roman" w:eastAsia="宋体" w:hAnsi="Times New Roman" w:cs="Times New Roman" w:hint="eastAsia"/>
          <w:bCs/>
          <w:sz w:val="24"/>
          <w:szCs w:val="20"/>
        </w:rPr>
        <w:t>，</w:t>
      </w:r>
      <w:r>
        <w:rPr>
          <w:rFonts w:ascii="Times New Roman" w:eastAsia="宋体" w:hAnsi="Times New Roman" w:cs="Times New Roman"/>
          <w:bCs/>
          <w:sz w:val="24"/>
          <w:szCs w:val="24"/>
        </w:rPr>
        <w:t>颗粒物、</w:t>
      </w:r>
      <w:r>
        <w:rPr>
          <w:rFonts w:ascii="Times New Roman" w:eastAsia="宋体" w:hAnsi="Times New Roman" w:cs="Times New Roman"/>
          <w:bCs/>
          <w:sz w:val="24"/>
          <w:szCs w:val="24"/>
        </w:rPr>
        <w:t>SO</w:t>
      </w:r>
      <w:r>
        <w:rPr>
          <w:rFonts w:ascii="Times New Roman" w:eastAsia="宋体" w:hAnsi="Times New Roman" w:cs="Times New Roman"/>
          <w:bCs/>
          <w:sz w:val="24"/>
          <w:szCs w:val="24"/>
          <w:vertAlign w:val="subscript"/>
        </w:rPr>
        <w:t>2</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NO</w:t>
      </w:r>
      <w:r>
        <w:rPr>
          <w:rFonts w:ascii="Times New Roman" w:eastAsia="宋体" w:hAnsi="Times New Roman" w:cs="Times New Roman"/>
          <w:bCs/>
          <w:sz w:val="24"/>
          <w:szCs w:val="24"/>
          <w:vertAlign w:val="subscript"/>
        </w:rPr>
        <w:t>X</w:t>
      </w:r>
      <w:r>
        <w:rPr>
          <w:rFonts w:ascii="Times New Roman" w:eastAsia="宋体" w:hAnsi="Times New Roman" w:cs="Times New Roman"/>
          <w:bCs/>
          <w:sz w:val="24"/>
          <w:szCs w:val="24"/>
        </w:rPr>
        <w:t>的</w:t>
      </w:r>
      <w:r>
        <w:rPr>
          <w:rFonts w:ascii="Times New Roman" w:eastAsia="宋体" w:hAnsi="Times New Roman" w:cs="Times New Roman" w:hint="eastAsia"/>
          <w:bCs/>
          <w:sz w:val="24"/>
          <w:szCs w:val="24"/>
        </w:rPr>
        <w:t>产污</w:t>
      </w:r>
      <w:r>
        <w:rPr>
          <w:rFonts w:ascii="Times New Roman" w:eastAsia="宋体" w:hAnsi="Times New Roman" w:cs="Times New Roman"/>
          <w:bCs/>
          <w:sz w:val="24"/>
          <w:szCs w:val="24"/>
        </w:rPr>
        <w:t>系数</w:t>
      </w:r>
      <w:r w:rsidR="00B2486E">
        <w:rPr>
          <w:rFonts w:ascii="Times New Roman" w:eastAsia="宋体" w:hAnsi="Times New Roman" w:cs="Times New Roman" w:hint="eastAsia"/>
          <w:bCs/>
          <w:sz w:val="24"/>
          <w:szCs w:val="24"/>
        </w:rPr>
        <w:t>取自</w:t>
      </w:r>
      <w:r>
        <w:rPr>
          <w:rFonts w:ascii="宋体" w:eastAsia="宋体" w:hAnsi="宋体" w:cs="Times New Roman"/>
          <w:bCs/>
          <w:sz w:val="24"/>
          <w:szCs w:val="20"/>
        </w:rPr>
        <w:t>表</w:t>
      </w:r>
      <w:r w:rsidR="00B2486E">
        <w:rPr>
          <w:rFonts w:ascii="Times New Roman" w:eastAsia="宋体" w:hAnsi="Times New Roman" w:cs="Times New Roman"/>
          <w:bCs/>
          <w:sz w:val="24"/>
          <w:szCs w:val="20"/>
        </w:rPr>
        <w:t>6</w:t>
      </w:r>
      <w:r w:rsidR="00B2486E">
        <w:rPr>
          <w:rFonts w:ascii="Times New Roman" w:eastAsia="宋体" w:hAnsi="Times New Roman" w:cs="Times New Roman" w:hint="eastAsia"/>
          <w:bCs/>
          <w:sz w:val="24"/>
          <w:szCs w:val="24"/>
        </w:rPr>
        <w:t>。</w:t>
      </w:r>
      <w:r w:rsidR="00B2486E">
        <w:rPr>
          <w:rFonts w:ascii="Times New Roman" w:eastAsia="宋体" w:hAnsi="Times New Roman" w:cs="Times New Roman"/>
          <w:bCs/>
          <w:sz w:val="24"/>
          <w:szCs w:val="24"/>
        </w:rPr>
        <w:t>烟气量</w:t>
      </w:r>
      <w:r w:rsidR="00B2486E">
        <w:rPr>
          <w:rFonts w:ascii="Times New Roman" w:eastAsia="宋体" w:hAnsi="Times New Roman" w:cs="Times New Roman" w:hint="eastAsia"/>
          <w:bCs/>
          <w:sz w:val="24"/>
          <w:szCs w:val="24"/>
        </w:rPr>
        <w:t>的产污</w:t>
      </w:r>
      <w:r w:rsidR="00B2486E">
        <w:rPr>
          <w:rFonts w:ascii="Times New Roman" w:eastAsia="宋体" w:hAnsi="Times New Roman" w:cs="Times New Roman"/>
          <w:bCs/>
          <w:sz w:val="24"/>
          <w:szCs w:val="24"/>
        </w:rPr>
        <w:t>系数</w:t>
      </w:r>
      <w:r w:rsidR="00B2486E">
        <w:rPr>
          <w:rFonts w:ascii="Times New Roman" w:eastAsia="宋体" w:hAnsi="Times New Roman" w:cs="Times New Roman" w:hint="eastAsia"/>
          <w:bCs/>
          <w:sz w:val="24"/>
          <w:szCs w:val="24"/>
        </w:rPr>
        <w:t>参考</w:t>
      </w:r>
      <w:bookmarkStart w:id="64" w:name="OLE_LINK9"/>
      <w:r w:rsidR="00B2486E">
        <w:rPr>
          <w:rFonts w:ascii="Times New Roman" w:eastAsia="宋体" w:hAnsi="Times New Roman" w:cs="Times New Roman" w:hint="eastAsia"/>
          <w:bCs/>
          <w:sz w:val="24"/>
          <w:szCs w:val="24"/>
        </w:rPr>
        <w:t>取自</w:t>
      </w:r>
      <w:r w:rsidR="00B2486E">
        <w:rPr>
          <w:rFonts w:ascii="Times New Roman" w:eastAsia="宋体" w:hAnsi="Times New Roman" w:cs="Times New Roman"/>
          <w:bCs/>
          <w:sz w:val="24"/>
          <w:szCs w:val="24"/>
        </w:rPr>
        <w:t>《排放源统计调查产排污核算方法和系数手册》</w:t>
      </w:r>
      <w:bookmarkEnd w:id="64"/>
      <w:r w:rsidR="00B2486E">
        <w:rPr>
          <w:rFonts w:ascii="Times New Roman" w:eastAsia="宋体" w:hAnsi="Times New Roman" w:cs="Times New Roman"/>
          <w:bCs/>
          <w:sz w:val="24"/>
          <w:szCs w:val="24"/>
        </w:rPr>
        <w:t>4430</w:t>
      </w:r>
      <w:r w:rsidR="00B2486E">
        <w:rPr>
          <w:rFonts w:ascii="Times New Roman" w:eastAsia="宋体" w:hAnsi="Times New Roman" w:cs="Times New Roman"/>
          <w:bCs/>
          <w:sz w:val="24"/>
          <w:szCs w:val="24"/>
        </w:rPr>
        <w:t>工业锅炉（热力供应）行业系数手册</w:t>
      </w:r>
      <w:r w:rsidR="00B2486E">
        <w:rPr>
          <w:rFonts w:ascii="Times New Roman" w:eastAsia="宋体" w:hAnsi="Times New Roman" w:cs="Times New Roman" w:hint="eastAsia"/>
          <w:bCs/>
          <w:sz w:val="24"/>
          <w:szCs w:val="24"/>
        </w:rPr>
        <w:t>中的系数。本项目</w:t>
      </w:r>
      <w:r w:rsidR="00B2486E" w:rsidRPr="00B2486E">
        <w:rPr>
          <w:rFonts w:ascii="Times New Roman" w:eastAsia="宋体" w:hAnsi="Times New Roman" w:cs="Times New Roman" w:hint="eastAsia"/>
          <w:bCs/>
          <w:sz w:val="24"/>
          <w:szCs w:val="24"/>
        </w:rPr>
        <w:t>天然气燃烧废气</w:t>
      </w:r>
      <w:r w:rsidR="00B2486E" w:rsidRPr="00B2486E">
        <w:rPr>
          <w:rFonts w:ascii="Times New Roman" w:eastAsia="宋体" w:hAnsi="Times New Roman" w:cs="Times New Roman"/>
          <w:bCs/>
          <w:sz w:val="24"/>
          <w:szCs w:val="24"/>
        </w:rPr>
        <w:t>G4</w:t>
      </w:r>
      <w:r w:rsidR="00B2486E">
        <w:rPr>
          <w:rFonts w:ascii="Times New Roman" w:eastAsia="宋体" w:hAnsi="Times New Roman" w:cs="Times New Roman" w:hint="eastAsia"/>
          <w:bCs/>
          <w:sz w:val="24"/>
          <w:szCs w:val="24"/>
        </w:rPr>
        <w:t>的</w:t>
      </w:r>
      <w:r w:rsidR="007621E7">
        <w:rPr>
          <w:rFonts w:ascii="Times New Roman" w:eastAsia="宋体" w:hAnsi="Times New Roman" w:cs="Times New Roman"/>
          <w:bCs/>
          <w:sz w:val="24"/>
          <w:szCs w:val="24"/>
        </w:rPr>
        <w:t>产污系数</w:t>
      </w:r>
      <w:r w:rsidR="00B2486E">
        <w:rPr>
          <w:rFonts w:ascii="Times New Roman" w:eastAsia="宋体" w:hAnsi="Times New Roman" w:cs="Times New Roman" w:hint="eastAsia"/>
          <w:bCs/>
          <w:sz w:val="24"/>
          <w:szCs w:val="24"/>
        </w:rPr>
        <w:t>具体</w:t>
      </w:r>
      <w:r w:rsidR="007621E7">
        <w:rPr>
          <w:rFonts w:ascii="Times New Roman" w:eastAsia="宋体" w:hAnsi="Times New Roman" w:cs="Times New Roman"/>
          <w:bCs/>
          <w:sz w:val="24"/>
          <w:szCs w:val="24"/>
        </w:rPr>
        <w:t>见</w:t>
      </w:r>
      <w:r w:rsidR="007621E7">
        <w:rPr>
          <w:rFonts w:ascii="Times New Roman" w:eastAsia="宋体" w:hAnsi="Times New Roman" w:cs="Times New Roman"/>
          <w:bCs/>
          <w:sz w:val="24"/>
          <w:szCs w:val="24"/>
        </w:rPr>
        <w:fldChar w:fldCharType="begin"/>
      </w:r>
      <w:r w:rsidR="007621E7">
        <w:rPr>
          <w:rFonts w:ascii="Times New Roman" w:eastAsia="宋体" w:hAnsi="Times New Roman" w:cs="Times New Roman"/>
          <w:bCs/>
          <w:sz w:val="24"/>
          <w:szCs w:val="24"/>
        </w:rPr>
        <w:instrText xml:space="preserve"> REF _Ref142921856 \h  \* MERGEFORMAT </w:instrText>
      </w:r>
      <w:r w:rsidR="007621E7">
        <w:rPr>
          <w:rFonts w:ascii="Times New Roman" w:eastAsia="宋体" w:hAnsi="Times New Roman" w:cs="Times New Roman"/>
          <w:bCs/>
          <w:sz w:val="24"/>
          <w:szCs w:val="24"/>
        </w:rPr>
      </w:r>
      <w:r w:rsidR="007621E7">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4- 1</w:t>
      </w:r>
      <w:r w:rsidR="007621E7">
        <w:rPr>
          <w:rFonts w:ascii="Times New Roman" w:eastAsia="宋体" w:hAnsi="Times New Roman" w:cs="Times New Roman"/>
          <w:bCs/>
          <w:sz w:val="24"/>
          <w:szCs w:val="24"/>
        </w:rPr>
        <w:fldChar w:fldCharType="end"/>
      </w:r>
      <w:r w:rsidR="007621E7">
        <w:rPr>
          <w:rFonts w:ascii="Times New Roman" w:eastAsia="宋体" w:hAnsi="Times New Roman" w:cs="Times New Roman"/>
          <w:bCs/>
          <w:sz w:val="24"/>
          <w:szCs w:val="24"/>
        </w:rPr>
        <w:t>。</w:t>
      </w:r>
    </w:p>
    <w:p w14:paraId="015AED87" w14:textId="7EC99399" w:rsidR="00321B84" w:rsidRDefault="007621E7">
      <w:pPr>
        <w:pStyle w:val="a5"/>
        <w:keepNext/>
        <w:jc w:val="center"/>
        <w:rPr>
          <w:rFonts w:ascii="Times New Roman" w:eastAsia="宋体" w:hAnsi="Times New Roman" w:cs="Times New Roman"/>
          <w:b/>
          <w:sz w:val="21"/>
          <w:szCs w:val="21"/>
        </w:rPr>
      </w:pPr>
      <w:bookmarkStart w:id="65" w:name="_Ref142921856"/>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w:t>
      </w:r>
      <w:r>
        <w:rPr>
          <w:rFonts w:ascii="Times New Roman" w:eastAsia="宋体" w:hAnsi="Times New Roman" w:cs="Times New Roman"/>
          <w:b/>
          <w:sz w:val="21"/>
          <w:szCs w:val="21"/>
        </w:rPr>
        <w:fldChar w:fldCharType="end"/>
      </w:r>
      <w:bookmarkEnd w:id="65"/>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本项目天然气燃烧废气各类污染物产污系数取值表</w:t>
      </w:r>
    </w:p>
    <w:tbl>
      <w:tblPr>
        <w:tblStyle w:val="aff"/>
        <w:tblW w:w="7938" w:type="dxa"/>
        <w:jc w:val="center"/>
        <w:tblLook w:val="04A0" w:firstRow="1" w:lastRow="0" w:firstColumn="1" w:lastColumn="0" w:noHBand="0" w:noVBand="1"/>
      </w:tblPr>
      <w:tblGrid>
        <w:gridCol w:w="1077"/>
        <w:gridCol w:w="1754"/>
        <w:gridCol w:w="1838"/>
        <w:gridCol w:w="1561"/>
        <w:gridCol w:w="1708"/>
      </w:tblGrid>
      <w:tr w:rsidR="00321B84" w14:paraId="2113B034" w14:textId="77777777">
        <w:trPr>
          <w:trHeight w:val="340"/>
          <w:jc w:val="center"/>
        </w:trPr>
        <w:tc>
          <w:tcPr>
            <w:tcW w:w="678" w:type="pct"/>
            <w:tcBorders>
              <w:tl2br w:val="nil"/>
              <w:tr2bl w:val="nil"/>
            </w:tcBorders>
            <w:vAlign w:val="center"/>
          </w:tcPr>
          <w:p w14:paraId="1857147C" w14:textId="77777777" w:rsidR="00321B84" w:rsidRDefault="007621E7">
            <w:pPr>
              <w:pStyle w:val="afff"/>
              <w:spacing w:line="240" w:lineRule="auto"/>
            </w:pPr>
            <w:r>
              <w:t>污染因子</w:t>
            </w:r>
          </w:p>
        </w:tc>
        <w:tc>
          <w:tcPr>
            <w:tcW w:w="1105" w:type="pct"/>
            <w:tcBorders>
              <w:tl2br w:val="nil"/>
              <w:tr2bl w:val="nil"/>
            </w:tcBorders>
            <w:vAlign w:val="center"/>
          </w:tcPr>
          <w:p w14:paraId="5FB9949D" w14:textId="77777777" w:rsidR="00321B84" w:rsidRDefault="007621E7">
            <w:pPr>
              <w:pStyle w:val="afff"/>
            </w:pPr>
            <w:r>
              <w:t>烟气（</w:t>
            </w:r>
            <w:r>
              <w:t>Nm³/</w:t>
            </w:r>
            <w:r>
              <w:t>万</w:t>
            </w:r>
            <w:r>
              <w:t>m³</w:t>
            </w:r>
            <w:r>
              <w:t>）</w:t>
            </w:r>
          </w:p>
        </w:tc>
        <w:tc>
          <w:tcPr>
            <w:tcW w:w="1158" w:type="pct"/>
            <w:tcBorders>
              <w:tl2br w:val="nil"/>
              <w:tr2bl w:val="nil"/>
            </w:tcBorders>
            <w:vAlign w:val="center"/>
          </w:tcPr>
          <w:p w14:paraId="6D873FE2" w14:textId="2793C164" w:rsidR="00321B84" w:rsidRDefault="007621E7">
            <w:pPr>
              <w:pStyle w:val="afff"/>
              <w:spacing w:line="240" w:lineRule="auto"/>
            </w:pPr>
            <w:r>
              <w:t>烟尘（</w:t>
            </w:r>
            <w:r w:rsidR="00B2486E">
              <w:t>g</w:t>
            </w:r>
            <w:r>
              <w:t>/m</w:t>
            </w:r>
            <w:r>
              <w:rPr>
                <w:vertAlign w:val="superscript"/>
              </w:rPr>
              <w:t>3</w:t>
            </w:r>
            <w:r w:rsidR="00B2486E" w:rsidRPr="00B2486E">
              <w:rPr>
                <w:rFonts w:hint="eastAsia"/>
              </w:rPr>
              <w:t>燃料</w:t>
            </w:r>
            <w:r>
              <w:t>）</w:t>
            </w:r>
          </w:p>
        </w:tc>
        <w:tc>
          <w:tcPr>
            <w:tcW w:w="983" w:type="pct"/>
            <w:tcBorders>
              <w:tl2br w:val="nil"/>
              <w:tr2bl w:val="nil"/>
            </w:tcBorders>
            <w:vAlign w:val="center"/>
          </w:tcPr>
          <w:p w14:paraId="78AAB862" w14:textId="25C57100" w:rsidR="00321B84" w:rsidRDefault="007621E7">
            <w:pPr>
              <w:pStyle w:val="afff"/>
              <w:spacing w:line="240" w:lineRule="auto"/>
            </w:pPr>
            <w:r>
              <w:t>SO</w:t>
            </w:r>
            <w:r>
              <w:rPr>
                <w:vertAlign w:val="subscript"/>
              </w:rPr>
              <w:t>2</w:t>
            </w:r>
            <w:r>
              <w:t>（</w:t>
            </w:r>
            <w:r w:rsidR="00B2486E">
              <w:t>g/m</w:t>
            </w:r>
            <w:r w:rsidR="00B2486E">
              <w:rPr>
                <w:vertAlign w:val="superscript"/>
              </w:rPr>
              <w:t>3</w:t>
            </w:r>
            <w:r w:rsidR="00B2486E" w:rsidRPr="00B2486E">
              <w:rPr>
                <w:rFonts w:hint="eastAsia"/>
              </w:rPr>
              <w:t>燃料</w:t>
            </w:r>
            <w:r>
              <w:t>）</w:t>
            </w:r>
          </w:p>
        </w:tc>
        <w:tc>
          <w:tcPr>
            <w:tcW w:w="1076" w:type="pct"/>
            <w:tcBorders>
              <w:tl2br w:val="nil"/>
              <w:tr2bl w:val="nil"/>
            </w:tcBorders>
            <w:vAlign w:val="center"/>
          </w:tcPr>
          <w:p w14:paraId="48708E66" w14:textId="10FC893D" w:rsidR="00321B84" w:rsidRDefault="007621E7">
            <w:pPr>
              <w:pStyle w:val="afff"/>
              <w:spacing w:line="240" w:lineRule="auto"/>
            </w:pPr>
            <w:r>
              <w:t>NO</w:t>
            </w:r>
            <w:r>
              <w:rPr>
                <w:vertAlign w:val="subscript"/>
              </w:rPr>
              <w:t>X</w:t>
            </w:r>
            <w:r>
              <w:t>（</w:t>
            </w:r>
            <w:r w:rsidR="00B2486E">
              <w:t>g/m</w:t>
            </w:r>
            <w:r w:rsidR="00B2486E">
              <w:rPr>
                <w:vertAlign w:val="superscript"/>
              </w:rPr>
              <w:t>3</w:t>
            </w:r>
            <w:r w:rsidR="00B2486E" w:rsidRPr="00B2486E">
              <w:rPr>
                <w:rFonts w:hint="eastAsia"/>
              </w:rPr>
              <w:t>燃料</w:t>
            </w:r>
            <w:r>
              <w:t>）</w:t>
            </w:r>
          </w:p>
        </w:tc>
      </w:tr>
      <w:tr w:rsidR="00321B84" w14:paraId="328C14B1" w14:textId="77777777">
        <w:trPr>
          <w:trHeight w:val="340"/>
          <w:jc w:val="center"/>
        </w:trPr>
        <w:tc>
          <w:tcPr>
            <w:tcW w:w="678" w:type="pct"/>
            <w:tcBorders>
              <w:tl2br w:val="nil"/>
              <w:tr2bl w:val="nil"/>
            </w:tcBorders>
            <w:vAlign w:val="center"/>
          </w:tcPr>
          <w:p w14:paraId="0B5B89DE" w14:textId="4B69272F" w:rsidR="00321B84" w:rsidRDefault="00B2486E">
            <w:pPr>
              <w:pStyle w:val="afff"/>
              <w:spacing w:line="240" w:lineRule="auto"/>
            </w:pPr>
            <w:r>
              <w:rPr>
                <w:rFonts w:hint="eastAsia"/>
              </w:rPr>
              <w:t>产污系数</w:t>
            </w:r>
          </w:p>
        </w:tc>
        <w:tc>
          <w:tcPr>
            <w:tcW w:w="1105" w:type="pct"/>
            <w:tcBorders>
              <w:tl2br w:val="nil"/>
              <w:tr2bl w:val="nil"/>
            </w:tcBorders>
            <w:vAlign w:val="center"/>
          </w:tcPr>
          <w:p w14:paraId="51C4CE5B" w14:textId="77777777" w:rsidR="00321B84" w:rsidRDefault="007621E7">
            <w:pPr>
              <w:pStyle w:val="afff"/>
            </w:pPr>
            <w:r>
              <w:t>107735</w:t>
            </w:r>
          </w:p>
        </w:tc>
        <w:tc>
          <w:tcPr>
            <w:tcW w:w="1158" w:type="pct"/>
            <w:tcBorders>
              <w:tl2br w:val="nil"/>
              <w:tr2bl w:val="nil"/>
            </w:tcBorders>
            <w:vAlign w:val="center"/>
          </w:tcPr>
          <w:p w14:paraId="062D688E" w14:textId="1EEDD0F2" w:rsidR="00321B84" w:rsidRDefault="00B2486E">
            <w:pPr>
              <w:pStyle w:val="afff"/>
              <w:spacing w:line="240" w:lineRule="auto"/>
            </w:pPr>
            <w:r>
              <w:t>0.174</w:t>
            </w:r>
          </w:p>
        </w:tc>
        <w:tc>
          <w:tcPr>
            <w:tcW w:w="983" w:type="pct"/>
            <w:tcBorders>
              <w:tl2br w:val="nil"/>
              <w:tr2bl w:val="nil"/>
            </w:tcBorders>
            <w:vAlign w:val="center"/>
          </w:tcPr>
          <w:p w14:paraId="1710CDDB" w14:textId="6011FAF8" w:rsidR="00321B84" w:rsidRDefault="00B2486E">
            <w:pPr>
              <w:pStyle w:val="afff"/>
              <w:spacing w:line="240" w:lineRule="auto"/>
            </w:pPr>
            <w:r>
              <w:t>0.174</w:t>
            </w:r>
          </w:p>
        </w:tc>
        <w:tc>
          <w:tcPr>
            <w:tcW w:w="1076" w:type="pct"/>
            <w:tcBorders>
              <w:tl2br w:val="nil"/>
              <w:tr2bl w:val="nil"/>
            </w:tcBorders>
            <w:vAlign w:val="center"/>
          </w:tcPr>
          <w:p w14:paraId="7AB5FBDC" w14:textId="6FFA254B" w:rsidR="00321B84" w:rsidRDefault="00B2486E">
            <w:pPr>
              <w:pStyle w:val="afff"/>
              <w:spacing w:line="240" w:lineRule="auto"/>
            </w:pPr>
            <w:r>
              <w:rPr>
                <w:rFonts w:hint="eastAsia"/>
              </w:rPr>
              <w:t>2</w:t>
            </w:r>
            <w:r>
              <w:t>.605</w:t>
            </w:r>
          </w:p>
        </w:tc>
      </w:tr>
    </w:tbl>
    <w:p w14:paraId="613B7B40" w14:textId="2632CA68" w:rsidR="00321B84" w:rsidRDefault="007621E7">
      <w:pPr>
        <w:spacing w:line="360" w:lineRule="auto"/>
        <w:ind w:firstLineChars="200" w:firstLine="480"/>
        <w:rPr>
          <w:rFonts w:ascii="Times New Roman" w:eastAsia="宋体" w:hAnsi="Times New Roman" w:cs="Times New Roman"/>
          <w:bCs/>
          <w:sz w:val="24"/>
          <w:szCs w:val="20"/>
        </w:rPr>
      </w:pPr>
      <w:r>
        <w:rPr>
          <w:rFonts w:ascii="Times New Roman" w:eastAsia="宋体" w:hAnsi="Times New Roman" w:cs="Times New Roman" w:hint="eastAsia"/>
          <w:bCs/>
          <w:sz w:val="24"/>
          <w:szCs w:val="20"/>
        </w:rPr>
        <w:t>本项目天然气燃烧废气经燃烧后通过</w:t>
      </w:r>
      <w:r>
        <w:rPr>
          <w:rFonts w:ascii="Times New Roman" w:eastAsia="宋体" w:hAnsi="Times New Roman" w:cs="Times New Roman" w:hint="eastAsia"/>
          <w:bCs/>
          <w:sz w:val="24"/>
          <w:szCs w:val="20"/>
        </w:rPr>
        <w:t>1</w:t>
      </w:r>
      <w:r>
        <w:rPr>
          <w:rFonts w:ascii="Times New Roman" w:eastAsia="宋体" w:hAnsi="Times New Roman" w:cs="Times New Roman" w:hint="eastAsia"/>
          <w:bCs/>
          <w:sz w:val="24"/>
          <w:szCs w:val="20"/>
        </w:rPr>
        <w:t>根不低于</w:t>
      </w:r>
      <w:r>
        <w:rPr>
          <w:rFonts w:ascii="Times New Roman" w:eastAsia="宋体" w:hAnsi="Times New Roman" w:cs="Times New Roman" w:hint="eastAsia"/>
          <w:bCs/>
          <w:sz w:val="24"/>
          <w:szCs w:val="20"/>
        </w:rPr>
        <w:t>15m</w:t>
      </w:r>
      <w:r>
        <w:rPr>
          <w:rFonts w:ascii="Times New Roman" w:eastAsia="宋体" w:hAnsi="Times New Roman" w:cs="Times New Roman" w:hint="eastAsia"/>
          <w:bCs/>
          <w:sz w:val="24"/>
          <w:szCs w:val="20"/>
        </w:rPr>
        <w:t>高的排气筒排放，年工作时间以</w:t>
      </w:r>
      <w:r>
        <w:rPr>
          <w:rFonts w:ascii="Times New Roman" w:eastAsia="宋体" w:hAnsi="Times New Roman" w:cs="Times New Roman" w:hint="eastAsia"/>
          <w:bCs/>
          <w:sz w:val="24"/>
          <w:szCs w:val="20"/>
        </w:rPr>
        <w:t>2750h/a</w:t>
      </w:r>
      <w:r>
        <w:rPr>
          <w:rFonts w:ascii="Times New Roman" w:eastAsia="宋体" w:hAnsi="Times New Roman" w:cs="Times New Roman" w:hint="eastAsia"/>
          <w:bCs/>
          <w:sz w:val="24"/>
          <w:szCs w:val="20"/>
        </w:rPr>
        <w:t>计。经计算，本项目天然气燃烧废气各类污染物产排情况具体见</w:t>
      </w:r>
      <w:r>
        <w:rPr>
          <w:rFonts w:ascii="Times New Roman" w:eastAsia="宋体" w:hAnsi="Times New Roman" w:cs="Times New Roman"/>
          <w:bCs/>
          <w:sz w:val="24"/>
          <w:szCs w:val="20"/>
        </w:rPr>
        <w:fldChar w:fldCharType="begin"/>
      </w:r>
      <w:r>
        <w:rPr>
          <w:rFonts w:ascii="Times New Roman" w:eastAsia="宋体" w:hAnsi="Times New Roman" w:cs="Times New Roman"/>
          <w:bCs/>
          <w:sz w:val="24"/>
          <w:szCs w:val="20"/>
        </w:rPr>
        <w:instrText xml:space="preserve"> </w:instrText>
      </w:r>
      <w:r>
        <w:rPr>
          <w:rFonts w:ascii="Times New Roman" w:eastAsia="宋体" w:hAnsi="Times New Roman" w:cs="Times New Roman" w:hint="eastAsia"/>
          <w:bCs/>
          <w:sz w:val="24"/>
          <w:szCs w:val="20"/>
        </w:rPr>
        <w:instrText>REF _Ref142921861 \h</w:instrText>
      </w:r>
      <w:r>
        <w:rPr>
          <w:rFonts w:ascii="Times New Roman" w:eastAsia="宋体" w:hAnsi="Times New Roman" w:cs="Times New Roman"/>
          <w:bCs/>
          <w:sz w:val="24"/>
          <w:szCs w:val="20"/>
        </w:rPr>
        <w:instrText xml:space="preserve">  \* MERGEFORMAT </w:instrText>
      </w:r>
      <w:r>
        <w:rPr>
          <w:rFonts w:ascii="Times New Roman" w:eastAsia="宋体" w:hAnsi="Times New Roman" w:cs="Times New Roman"/>
          <w:bCs/>
          <w:sz w:val="24"/>
          <w:szCs w:val="20"/>
        </w:rPr>
      </w:r>
      <w:r>
        <w:rPr>
          <w:rFonts w:ascii="Times New Roman" w:eastAsia="宋体" w:hAnsi="Times New Roman" w:cs="Times New Roman"/>
          <w:bCs/>
          <w:sz w:val="24"/>
          <w:szCs w:val="20"/>
        </w:rPr>
        <w:fldChar w:fldCharType="separate"/>
      </w:r>
      <w:r w:rsidR="001A150F" w:rsidRPr="001A150F">
        <w:rPr>
          <w:rFonts w:ascii="Times New Roman" w:eastAsia="宋体" w:hAnsi="Times New Roman" w:cs="Times New Roman"/>
          <w:bCs/>
          <w:sz w:val="24"/>
          <w:szCs w:val="20"/>
        </w:rPr>
        <w:t>表</w:t>
      </w:r>
      <w:r w:rsidR="001A150F" w:rsidRPr="001A150F">
        <w:rPr>
          <w:rFonts w:ascii="Times New Roman" w:eastAsia="宋体" w:hAnsi="Times New Roman" w:cs="Times New Roman"/>
          <w:bCs/>
          <w:sz w:val="24"/>
          <w:szCs w:val="20"/>
        </w:rPr>
        <w:t>4- 2</w:t>
      </w:r>
      <w:r>
        <w:rPr>
          <w:rFonts w:ascii="Times New Roman" w:eastAsia="宋体" w:hAnsi="Times New Roman" w:cs="Times New Roman"/>
          <w:bCs/>
          <w:sz w:val="24"/>
          <w:szCs w:val="20"/>
        </w:rPr>
        <w:fldChar w:fldCharType="end"/>
      </w:r>
      <w:r>
        <w:rPr>
          <w:rFonts w:ascii="Times New Roman" w:eastAsia="宋体" w:hAnsi="Times New Roman" w:cs="Times New Roman" w:hint="eastAsia"/>
          <w:bCs/>
          <w:sz w:val="24"/>
          <w:szCs w:val="20"/>
        </w:rPr>
        <w:t>。</w:t>
      </w:r>
    </w:p>
    <w:p w14:paraId="41F43A04" w14:textId="202714AF" w:rsidR="00321B84" w:rsidRDefault="007621E7">
      <w:pPr>
        <w:pStyle w:val="a5"/>
        <w:keepNext/>
        <w:jc w:val="center"/>
        <w:rPr>
          <w:rFonts w:ascii="Times New Roman" w:eastAsia="宋体" w:hAnsi="Times New Roman" w:cs="Times New Roman"/>
          <w:b/>
          <w:sz w:val="21"/>
          <w:szCs w:val="21"/>
        </w:rPr>
      </w:pPr>
      <w:bookmarkStart w:id="66" w:name="_Ref142921861"/>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w:t>
      </w:r>
      <w:r>
        <w:rPr>
          <w:rFonts w:ascii="Times New Roman" w:eastAsia="宋体" w:hAnsi="Times New Roman" w:cs="Times New Roman"/>
          <w:b/>
          <w:sz w:val="21"/>
          <w:szCs w:val="21"/>
        </w:rPr>
        <w:fldChar w:fldCharType="end"/>
      </w:r>
      <w:bookmarkEnd w:id="66"/>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本项目天然气燃烧废气各类污染物产排情况</w:t>
      </w:r>
    </w:p>
    <w:tbl>
      <w:tblPr>
        <w:tblW w:w="7938" w:type="dxa"/>
        <w:jc w:val="center"/>
        <w:tblLook w:val="04A0" w:firstRow="1" w:lastRow="0" w:firstColumn="1" w:lastColumn="0" w:noHBand="0" w:noVBand="1"/>
      </w:tblPr>
      <w:tblGrid>
        <w:gridCol w:w="1239"/>
        <w:gridCol w:w="1239"/>
        <w:gridCol w:w="1239"/>
        <w:gridCol w:w="1239"/>
        <w:gridCol w:w="1491"/>
        <w:gridCol w:w="1491"/>
      </w:tblGrid>
      <w:tr w:rsidR="00321B84" w14:paraId="468D9FB0" w14:textId="77777777">
        <w:trPr>
          <w:trHeight w:val="20"/>
          <w:jc w:val="center"/>
        </w:trPr>
        <w:tc>
          <w:tcPr>
            <w:tcW w:w="1239" w:type="dxa"/>
            <w:tcBorders>
              <w:top w:val="single" w:sz="8" w:space="0" w:color="auto"/>
              <w:left w:val="single" w:sz="8" w:space="0" w:color="auto"/>
              <w:bottom w:val="single" w:sz="8" w:space="0" w:color="auto"/>
              <w:right w:val="single" w:sz="8" w:space="0" w:color="auto"/>
            </w:tcBorders>
            <w:shd w:val="clear" w:color="auto" w:fill="auto"/>
            <w:vAlign w:val="center"/>
          </w:tcPr>
          <w:p w14:paraId="51627748"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污染因子</w:t>
            </w:r>
          </w:p>
        </w:tc>
        <w:tc>
          <w:tcPr>
            <w:tcW w:w="1239" w:type="dxa"/>
            <w:tcBorders>
              <w:top w:val="single" w:sz="8" w:space="0" w:color="auto"/>
              <w:left w:val="nil"/>
              <w:bottom w:val="single" w:sz="8" w:space="0" w:color="auto"/>
              <w:right w:val="single" w:sz="8" w:space="0" w:color="auto"/>
            </w:tcBorders>
            <w:shd w:val="clear" w:color="auto" w:fill="auto"/>
            <w:vAlign w:val="center"/>
          </w:tcPr>
          <w:p w14:paraId="4986D81A"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排放方式</w:t>
            </w:r>
          </w:p>
        </w:tc>
        <w:tc>
          <w:tcPr>
            <w:tcW w:w="1239" w:type="dxa"/>
            <w:tcBorders>
              <w:top w:val="single" w:sz="8" w:space="0" w:color="auto"/>
              <w:left w:val="nil"/>
              <w:bottom w:val="single" w:sz="8" w:space="0" w:color="auto"/>
              <w:right w:val="single" w:sz="8" w:space="0" w:color="auto"/>
            </w:tcBorders>
            <w:shd w:val="clear" w:color="auto" w:fill="auto"/>
            <w:vAlign w:val="center"/>
          </w:tcPr>
          <w:p w14:paraId="551D3A35"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产生</w:t>
            </w:r>
            <w:r>
              <w:rPr>
                <w:rFonts w:ascii="Times New Roman" w:eastAsia="宋体" w:hAnsi="Times New Roman" w:cs="Times New Roman"/>
                <w:color w:val="000000"/>
                <w:kern w:val="0"/>
                <w:szCs w:val="21"/>
              </w:rPr>
              <w:t>量（</w:t>
            </w:r>
            <w:r>
              <w:rPr>
                <w:rFonts w:ascii="Times New Roman" w:eastAsia="宋体" w:hAnsi="Times New Roman" w:cs="Times New Roman"/>
                <w:color w:val="000000"/>
                <w:kern w:val="0"/>
                <w:szCs w:val="21"/>
              </w:rPr>
              <w:t>t/a</w:t>
            </w:r>
            <w:r>
              <w:rPr>
                <w:rFonts w:ascii="Times New Roman" w:eastAsia="宋体" w:hAnsi="Times New Roman" w:cs="Times New Roman"/>
                <w:color w:val="000000"/>
                <w:kern w:val="0"/>
                <w:szCs w:val="21"/>
              </w:rPr>
              <w:t>）</w:t>
            </w:r>
          </w:p>
        </w:tc>
        <w:tc>
          <w:tcPr>
            <w:tcW w:w="1239" w:type="dxa"/>
            <w:tcBorders>
              <w:top w:val="single" w:sz="8" w:space="0" w:color="auto"/>
              <w:left w:val="nil"/>
              <w:bottom w:val="single" w:sz="8" w:space="0" w:color="auto"/>
              <w:right w:val="single" w:sz="8" w:space="0" w:color="auto"/>
            </w:tcBorders>
            <w:shd w:val="clear" w:color="auto" w:fill="auto"/>
            <w:vAlign w:val="center"/>
          </w:tcPr>
          <w:p w14:paraId="5D4ED825"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排放量（</w:t>
            </w:r>
            <w:r>
              <w:rPr>
                <w:rFonts w:ascii="Times New Roman" w:eastAsia="宋体" w:hAnsi="Times New Roman" w:cs="Times New Roman"/>
                <w:color w:val="000000"/>
                <w:kern w:val="0"/>
                <w:szCs w:val="21"/>
              </w:rPr>
              <w:t>t/a</w:t>
            </w:r>
            <w:r>
              <w:rPr>
                <w:rFonts w:ascii="Times New Roman" w:eastAsia="宋体" w:hAnsi="Times New Roman" w:cs="Times New Roman"/>
                <w:color w:val="000000"/>
                <w:kern w:val="0"/>
                <w:szCs w:val="21"/>
              </w:rPr>
              <w:t>）</w:t>
            </w:r>
          </w:p>
        </w:tc>
        <w:tc>
          <w:tcPr>
            <w:tcW w:w="1491" w:type="dxa"/>
            <w:tcBorders>
              <w:top w:val="single" w:sz="8" w:space="0" w:color="auto"/>
              <w:left w:val="nil"/>
              <w:bottom w:val="single" w:sz="8" w:space="0" w:color="auto"/>
              <w:right w:val="single" w:sz="8" w:space="0" w:color="auto"/>
            </w:tcBorders>
            <w:shd w:val="clear" w:color="auto" w:fill="auto"/>
            <w:vAlign w:val="center"/>
          </w:tcPr>
          <w:p w14:paraId="34C6FBED"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最大排放速率（</w:t>
            </w:r>
            <w:r>
              <w:rPr>
                <w:rFonts w:ascii="Times New Roman" w:eastAsia="宋体" w:hAnsi="Times New Roman" w:cs="Times New Roman"/>
                <w:color w:val="000000"/>
                <w:kern w:val="0"/>
                <w:szCs w:val="21"/>
              </w:rPr>
              <w:t>kg/h</w:t>
            </w:r>
            <w:r>
              <w:rPr>
                <w:rFonts w:ascii="Times New Roman" w:eastAsia="宋体" w:hAnsi="Times New Roman" w:cs="Times New Roman"/>
                <w:color w:val="000000"/>
                <w:kern w:val="0"/>
                <w:szCs w:val="21"/>
              </w:rPr>
              <w:t>）</w:t>
            </w:r>
          </w:p>
        </w:tc>
        <w:tc>
          <w:tcPr>
            <w:tcW w:w="1491" w:type="dxa"/>
            <w:tcBorders>
              <w:top w:val="single" w:sz="8" w:space="0" w:color="auto"/>
              <w:left w:val="nil"/>
              <w:bottom w:val="single" w:sz="8" w:space="0" w:color="auto"/>
              <w:right w:val="single" w:sz="8" w:space="0" w:color="auto"/>
            </w:tcBorders>
            <w:shd w:val="clear" w:color="auto" w:fill="auto"/>
            <w:vAlign w:val="center"/>
          </w:tcPr>
          <w:p w14:paraId="50BB8FEF"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排放浓度</w:t>
            </w:r>
            <w:r>
              <w:rPr>
                <w:rFonts w:ascii="Times New Roman" w:eastAsia="宋体" w:hAnsi="Times New Roman" w:cs="Times New Roman"/>
                <w:color w:val="000000"/>
                <w:kern w:val="0"/>
                <w:szCs w:val="21"/>
              </w:rPr>
              <w:t>(mg/m</w:t>
            </w:r>
            <w:r>
              <w:rPr>
                <w:rFonts w:ascii="Times New Roman" w:eastAsia="宋体" w:hAnsi="Times New Roman" w:cs="Times New Roman"/>
                <w:color w:val="000000"/>
                <w:kern w:val="0"/>
                <w:szCs w:val="21"/>
                <w:vertAlign w:val="superscript"/>
              </w:rPr>
              <w:t>3</w:t>
            </w:r>
            <w:r>
              <w:rPr>
                <w:rFonts w:ascii="Times New Roman" w:eastAsia="宋体" w:hAnsi="Times New Roman" w:cs="Times New Roman"/>
                <w:color w:val="000000"/>
                <w:kern w:val="0"/>
                <w:szCs w:val="21"/>
              </w:rPr>
              <w:t>)</w:t>
            </w:r>
          </w:p>
        </w:tc>
      </w:tr>
      <w:tr w:rsidR="00B2486E" w14:paraId="50DCCF46" w14:textId="77777777">
        <w:trPr>
          <w:trHeight w:val="20"/>
          <w:jc w:val="center"/>
        </w:trPr>
        <w:tc>
          <w:tcPr>
            <w:tcW w:w="1239" w:type="dxa"/>
            <w:tcBorders>
              <w:top w:val="nil"/>
              <w:left w:val="single" w:sz="8" w:space="0" w:color="auto"/>
              <w:bottom w:val="single" w:sz="8" w:space="0" w:color="auto"/>
              <w:right w:val="single" w:sz="8" w:space="0" w:color="auto"/>
            </w:tcBorders>
            <w:shd w:val="clear" w:color="auto" w:fill="auto"/>
            <w:vAlign w:val="center"/>
          </w:tcPr>
          <w:p w14:paraId="4233F0F0" w14:textId="77777777" w:rsidR="00B2486E" w:rsidRDefault="00B2486E" w:rsidP="00B2486E">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颗粒物</w:t>
            </w:r>
          </w:p>
        </w:tc>
        <w:tc>
          <w:tcPr>
            <w:tcW w:w="1239" w:type="dxa"/>
            <w:vMerge w:val="restart"/>
            <w:tcBorders>
              <w:top w:val="nil"/>
              <w:left w:val="nil"/>
              <w:right w:val="single" w:sz="8" w:space="0" w:color="auto"/>
            </w:tcBorders>
            <w:shd w:val="clear" w:color="auto" w:fill="auto"/>
            <w:vAlign w:val="center"/>
          </w:tcPr>
          <w:p w14:paraId="5DAF0466" w14:textId="77777777" w:rsidR="00B2486E" w:rsidRDefault="00B2486E" w:rsidP="00B2486E">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有组织</w:t>
            </w:r>
          </w:p>
        </w:tc>
        <w:tc>
          <w:tcPr>
            <w:tcW w:w="1239" w:type="dxa"/>
            <w:tcBorders>
              <w:top w:val="nil"/>
              <w:left w:val="nil"/>
              <w:bottom w:val="single" w:sz="8" w:space="0" w:color="auto"/>
              <w:right w:val="single" w:sz="8" w:space="0" w:color="auto"/>
            </w:tcBorders>
            <w:shd w:val="clear" w:color="auto" w:fill="auto"/>
            <w:vAlign w:val="center"/>
          </w:tcPr>
          <w:p w14:paraId="1E489566" w14:textId="0537DD96"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0.141</w:t>
            </w:r>
          </w:p>
        </w:tc>
        <w:tc>
          <w:tcPr>
            <w:tcW w:w="1239" w:type="dxa"/>
            <w:tcBorders>
              <w:top w:val="nil"/>
              <w:left w:val="nil"/>
              <w:bottom w:val="single" w:sz="8" w:space="0" w:color="auto"/>
              <w:right w:val="single" w:sz="8" w:space="0" w:color="auto"/>
            </w:tcBorders>
            <w:shd w:val="clear" w:color="auto" w:fill="auto"/>
            <w:vAlign w:val="center"/>
          </w:tcPr>
          <w:p w14:paraId="61982373" w14:textId="6A2E33F2"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0.141</w:t>
            </w:r>
          </w:p>
        </w:tc>
        <w:tc>
          <w:tcPr>
            <w:tcW w:w="1491" w:type="dxa"/>
            <w:tcBorders>
              <w:top w:val="nil"/>
              <w:left w:val="nil"/>
              <w:bottom w:val="single" w:sz="8" w:space="0" w:color="auto"/>
              <w:right w:val="single" w:sz="8" w:space="0" w:color="auto"/>
            </w:tcBorders>
            <w:shd w:val="clear" w:color="auto" w:fill="auto"/>
            <w:vAlign w:val="center"/>
          </w:tcPr>
          <w:p w14:paraId="2494D1DD" w14:textId="4E1F6791"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1491" w:type="dxa"/>
            <w:tcBorders>
              <w:top w:val="nil"/>
              <w:left w:val="nil"/>
              <w:bottom w:val="single" w:sz="8" w:space="0" w:color="auto"/>
              <w:right w:val="single" w:sz="8" w:space="0" w:color="auto"/>
            </w:tcBorders>
            <w:shd w:val="clear" w:color="auto" w:fill="auto"/>
            <w:vAlign w:val="center"/>
          </w:tcPr>
          <w:p w14:paraId="7C43D204" w14:textId="7A3DFB63"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16.144</w:t>
            </w:r>
          </w:p>
        </w:tc>
      </w:tr>
      <w:tr w:rsidR="00B2486E" w14:paraId="1CBCB769" w14:textId="77777777">
        <w:trPr>
          <w:trHeight w:val="20"/>
          <w:jc w:val="center"/>
        </w:trPr>
        <w:tc>
          <w:tcPr>
            <w:tcW w:w="1239" w:type="dxa"/>
            <w:tcBorders>
              <w:top w:val="nil"/>
              <w:left w:val="single" w:sz="8" w:space="0" w:color="auto"/>
              <w:bottom w:val="single" w:sz="8" w:space="0" w:color="auto"/>
              <w:right w:val="single" w:sz="8" w:space="0" w:color="auto"/>
            </w:tcBorders>
            <w:shd w:val="clear" w:color="auto" w:fill="auto"/>
          </w:tcPr>
          <w:p w14:paraId="420898F4" w14:textId="77777777" w:rsidR="00B2486E" w:rsidRDefault="00B2486E" w:rsidP="00B2486E">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二氧化硫</w:t>
            </w:r>
          </w:p>
        </w:tc>
        <w:tc>
          <w:tcPr>
            <w:tcW w:w="1239" w:type="dxa"/>
            <w:vMerge/>
            <w:tcBorders>
              <w:left w:val="nil"/>
              <w:right w:val="single" w:sz="8" w:space="0" w:color="auto"/>
            </w:tcBorders>
            <w:shd w:val="clear" w:color="auto" w:fill="auto"/>
            <w:noWrap/>
            <w:vAlign w:val="bottom"/>
          </w:tcPr>
          <w:p w14:paraId="5EE0B164" w14:textId="77777777" w:rsidR="00B2486E" w:rsidRDefault="00B2486E" w:rsidP="00B2486E">
            <w:pPr>
              <w:widowControl/>
              <w:jc w:val="center"/>
              <w:rPr>
                <w:rFonts w:ascii="Times New Roman" w:eastAsia="宋体" w:hAnsi="Times New Roman" w:cs="Times New Roman"/>
                <w:color w:val="000000"/>
                <w:kern w:val="0"/>
                <w:szCs w:val="21"/>
              </w:rPr>
            </w:pPr>
          </w:p>
        </w:tc>
        <w:tc>
          <w:tcPr>
            <w:tcW w:w="1239" w:type="dxa"/>
            <w:tcBorders>
              <w:top w:val="nil"/>
              <w:left w:val="nil"/>
              <w:bottom w:val="single" w:sz="8" w:space="0" w:color="auto"/>
              <w:right w:val="single" w:sz="8" w:space="0" w:color="auto"/>
            </w:tcBorders>
            <w:shd w:val="clear" w:color="auto" w:fill="auto"/>
            <w:noWrap/>
            <w:vAlign w:val="center"/>
          </w:tcPr>
          <w:p w14:paraId="6D02209E" w14:textId="145DDD71"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0.141</w:t>
            </w:r>
          </w:p>
        </w:tc>
        <w:tc>
          <w:tcPr>
            <w:tcW w:w="1239" w:type="dxa"/>
            <w:tcBorders>
              <w:top w:val="nil"/>
              <w:left w:val="nil"/>
              <w:bottom w:val="single" w:sz="8" w:space="0" w:color="auto"/>
              <w:right w:val="single" w:sz="8" w:space="0" w:color="auto"/>
            </w:tcBorders>
            <w:shd w:val="clear" w:color="auto" w:fill="auto"/>
            <w:noWrap/>
            <w:vAlign w:val="center"/>
          </w:tcPr>
          <w:p w14:paraId="05AA3EB2" w14:textId="0A1F70F3"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0.141</w:t>
            </w:r>
          </w:p>
        </w:tc>
        <w:tc>
          <w:tcPr>
            <w:tcW w:w="1491" w:type="dxa"/>
            <w:tcBorders>
              <w:top w:val="nil"/>
              <w:left w:val="nil"/>
              <w:bottom w:val="single" w:sz="8" w:space="0" w:color="auto"/>
              <w:right w:val="single" w:sz="8" w:space="0" w:color="auto"/>
            </w:tcBorders>
            <w:shd w:val="clear" w:color="auto" w:fill="auto"/>
            <w:vAlign w:val="center"/>
          </w:tcPr>
          <w:p w14:paraId="6F33D85A" w14:textId="7D440714"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1491" w:type="dxa"/>
            <w:tcBorders>
              <w:top w:val="nil"/>
              <w:left w:val="nil"/>
              <w:bottom w:val="single" w:sz="8" w:space="0" w:color="auto"/>
              <w:right w:val="single" w:sz="8" w:space="0" w:color="auto"/>
            </w:tcBorders>
            <w:shd w:val="clear" w:color="auto" w:fill="auto"/>
            <w:noWrap/>
            <w:vAlign w:val="center"/>
          </w:tcPr>
          <w:p w14:paraId="32FFDC8C" w14:textId="199F8EE6"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16.144</w:t>
            </w:r>
          </w:p>
        </w:tc>
      </w:tr>
      <w:tr w:rsidR="00B2486E" w14:paraId="0C11E0AB" w14:textId="77777777">
        <w:trPr>
          <w:trHeight w:val="20"/>
          <w:jc w:val="center"/>
        </w:trPr>
        <w:tc>
          <w:tcPr>
            <w:tcW w:w="1239" w:type="dxa"/>
            <w:tcBorders>
              <w:top w:val="nil"/>
              <w:left w:val="single" w:sz="8" w:space="0" w:color="auto"/>
              <w:bottom w:val="single" w:sz="8" w:space="0" w:color="auto"/>
              <w:right w:val="single" w:sz="8" w:space="0" w:color="auto"/>
            </w:tcBorders>
            <w:shd w:val="clear" w:color="auto" w:fill="auto"/>
          </w:tcPr>
          <w:p w14:paraId="0ED4F4BD" w14:textId="77777777" w:rsidR="00B2486E" w:rsidRDefault="00B2486E" w:rsidP="00B2486E">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氮氧化物</w:t>
            </w:r>
          </w:p>
        </w:tc>
        <w:tc>
          <w:tcPr>
            <w:tcW w:w="1239" w:type="dxa"/>
            <w:vMerge/>
            <w:tcBorders>
              <w:left w:val="nil"/>
              <w:bottom w:val="single" w:sz="8" w:space="0" w:color="auto"/>
              <w:right w:val="single" w:sz="8" w:space="0" w:color="auto"/>
            </w:tcBorders>
            <w:shd w:val="clear" w:color="auto" w:fill="auto"/>
            <w:noWrap/>
            <w:vAlign w:val="bottom"/>
          </w:tcPr>
          <w:p w14:paraId="1ABDB5FA" w14:textId="77777777" w:rsidR="00B2486E" w:rsidRDefault="00B2486E" w:rsidP="00B2486E">
            <w:pPr>
              <w:widowControl/>
              <w:jc w:val="center"/>
              <w:rPr>
                <w:rFonts w:ascii="Times New Roman" w:eastAsia="宋体" w:hAnsi="Times New Roman" w:cs="Times New Roman"/>
                <w:color w:val="000000"/>
                <w:kern w:val="0"/>
                <w:szCs w:val="21"/>
              </w:rPr>
            </w:pPr>
          </w:p>
        </w:tc>
        <w:tc>
          <w:tcPr>
            <w:tcW w:w="1239" w:type="dxa"/>
            <w:tcBorders>
              <w:top w:val="nil"/>
              <w:left w:val="nil"/>
              <w:bottom w:val="single" w:sz="8" w:space="0" w:color="auto"/>
              <w:right w:val="single" w:sz="8" w:space="0" w:color="auto"/>
            </w:tcBorders>
            <w:shd w:val="clear" w:color="auto" w:fill="auto"/>
            <w:noWrap/>
            <w:vAlign w:val="center"/>
          </w:tcPr>
          <w:p w14:paraId="7AFAFDF3" w14:textId="59DFA85C"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2.117</w:t>
            </w:r>
          </w:p>
        </w:tc>
        <w:tc>
          <w:tcPr>
            <w:tcW w:w="1239" w:type="dxa"/>
            <w:tcBorders>
              <w:top w:val="nil"/>
              <w:left w:val="nil"/>
              <w:bottom w:val="single" w:sz="8" w:space="0" w:color="auto"/>
              <w:right w:val="single" w:sz="8" w:space="0" w:color="auto"/>
            </w:tcBorders>
            <w:shd w:val="clear" w:color="auto" w:fill="auto"/>
            <w:noWrap/>
            <w:vAlign w:val="center"/>
          </w:tcPr>
          <w:p w14:paraId="09ED5415" w14:textId="6FD5584B"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2.117</w:t>
            </w:r>
          </w:p>
        </w:tc>
        <w:tc>
          <w:tcPr>
            <w:tcW w:w="1491" w:type="dxa"/>
            <w:tcBorders>
              <w:top w:val="nil"/>
              <w:left w:val="nil"/>
              <w:bottom w:val="single" w:sz="8" w:space="0" w:color="auto"/>
              <w:right w:val="single" w:sz="8" w:space="0" w:color="auto"/>
            </w:tcBorders>
            <w:shd w:val="clear" w:color="auto" w:fill="auto"/>
            <w:noWrap/>
            <w:vAlign w:val="center"/>
          </w:tcPr>
          <w:p w14:paraId="70BF6665" w14:textId="02ED601E"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0.770</w:t>
            </w:r>
          </w:p>
        </w:tc>
        <w:tc>
          <w:tcPr>
            <w:tcW w:w="1491" w:type="dxa"/>
            <w:tcBorders>
              <w:top w:val="nil"/>
              <w:left w:val="nil"/>
              <w:bottom w:val="single" w:sz="8" w:space="0" w:color="auto"/>
              <w:right w:val="single" w:sz="8" w:space="0" w:color="auto"/>
            </w:tcBorders>
            <w:shd w:val="clear" w:color="auto" w:fill="auto"/>
            <w:noWrap/>
            <w:vAlign w:val="center"/>
          </w:tcPr>
          <w:p w14:paraId="79C81671" w14:textId="28C1ED2A"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241.785</w:t>
            </w:r>
          </w:p>
        </w:tc>
      </w:tr>
    </w:tbl>
    <w:p w14:paraId="24E4BE17" w14:textId="77777777" w:rsidR="00321B84" w:rsidRDefault="007621E7">
      <w:pPr>
        <w:spacing w:line="360" w:lineRule="auto"/>
        <w:ind w:firstLineChars="200" w:firstLine="480"/>
        <w:rPr>
          <w:rFonts w:ascii="Times New Roman" w:eastAsia="宋体" w:hAnsi="Times New Roman" w:cs="Times New Roman"/>
          <w:bCs/>
          <w:sz w:val="24"/>
          <w:szCs w:val="20"/>
        </w:rPr>
      </w:pPr>
      <w:r>
        <w:rPr>
          <w:rFonts w:ascii="Times New Roman" w:eastAsia="宋体" w:hAnsi="Times New Roman" w:cs="Times New Roman" w:hint="eastAsia"/>
          <w:bCs/>
          <w:sz w:val="24"/>
          <w:szCs w:val="20"/>
        </w:rPr>
        <w:lastRenderedPageBreak/>
        <w:t>由上表可知，本项目天然气燃烧废气收集后可满足</w:t>
      </w:r>
      <w:r>
        <w:rPr>
          <w:rFonts w:ascii="Times New Roman" w:eastAsia="宋体" w:hAnsi="Times New Roman" w:cs="Times New Roman"/>
          <w:bCs/>
          <w:sz w:val="24"/>
          <w:szCs w:val="24"/>
        </w:rPr>
        <w:t>《浙江省工业炉窑大气污染综合治理实施方案》（浙环函〔</w:t>
      </w:r>
      <w:r>
        <w:rPr>
          <w:rFonts w:ascii="Times New Roman" w:eastAsia="宋体" w:hAnsi="Times New Roman" w:cs="Times New Roman"/>
          <w:bCs/>
          <w:sz w:val="24"/>
          <w:szCs w:val="24"/>
        </w:rPr>
        <w:t>2019</w:t>
      </w:r>
      <w:r>
        <w:rPr>
          <w:rFonts w:ascii="Times New Roman" w:eastAsia="宋体" w:hAnsi="Times New Roman" w:cs="Times New Roman"/>
          <w:bCs/>
          <w:sz w:val="24"/>
          <w:szCs w:val="24"/>
        </w:rPr>
        <w:t>〕</w:t>
      </w:r>
      <w:r>
        <w:rPr>
          <w:rFonts w:ascii="Times New Roman" w:eastAsia="宋体" w:hAnsi="Times New Roman" w:cs="Times New Roman"/>
          <w:bCs/>
          <w:sz w:val="24"/>
          <w:szCs w:val="24"/>
        </w:rPr>
        <w:t>315</w:t>
      </w:r>
      <w:r>
        <w:rPr>
          <w:rFonts w:ascii="Times New Roman" w:eastAsia="宋体" w:hAnsi="Times New Roman" w:cs="Times New Roman"/>
          <w:bCs/>
          <w:sz w:val="24"/>
          <w:szCs w:val="24"/>
        </w:rPr>
        <w:t>号）中相关限值要求（即颗粒物浓度限值为</w:t>
      </w:r>
      <w:r>
        <w:rPr>
          <w:rFonts w:ascii="Times New Roman" w:eastAsia="宋体" w:hAnsi="Times New Roman" w:cs="Times New Roman"/>
          <w:bCs/>
          <w:sz w:val="24"/>
          <w:szCs w:val="24"/>
        </w:rPr>
        <w:t>30mg/m</w:t>
      </w:r>
      <w:r>
        <w:rPr>
          <w:rFonts w:ascii="Times New Roman" w:eastAsia="宋体" w:hAnsi="Times New Roman" w:cs="Times New Roman"/>
          <w:bCs/>
          <w:sz w:val="24"/>
          <w:szCs w:val="24"/>
          <w:vertAlign w:val="superscript"/>
        </w:rPr>
        <w:t>3</w:t>
      </w:r>
      <w:r>
        <w:rPr>
          <w:rFonts w:ascii="Times New Roman" w:eastAsia="宋体" w:hAnsi="Times New Roman" w:cs="Times New Roman"/>
          <w:bCs/>
          <w:sz w:val="24"/>
          <w:szCs w:val="24"/>
        </w:rPr>
        <w:t>，二氧化硫浓度限值为</w:t>
      </w:r>
      <w:r>
        <w:rPr>
          <w:rFonts w:ascii="Times New Roman" w:eastAsia="宋体" w:hAnsi="Times New Roman" w:cs="Times New Roman"/>
          <w:bCs/>
          <w:sz w:val="24"/>
          <w:szCs w:val="24"/>
        </w:rPr>
        <w:t>200mg/m</w:t>
      </w:r>
      <w:r>
        <w:rPr>
          <w:rFonts w:ascii="Times New Roman" w:eastAsia="宋体" w:hAnsi="Times New Roman" w:cs="Times New Roman"/>
          <w:bCs/>
          <w:sz w:val="24"/>
          <w:szCs w:val="24"/>
          <w:vertAlign w:val="superscript"/>
        </w:rPr>
        <w:t>3</w:t>
      </w:r>
      <w:r>
        <w:rPr>
          <w:rFonts w:ascii="Times New Roman" w:eastAsia="宋体" w:hAnsi="Times New Roman" w:cs="Times New Roman"/>
          <w:bCs/>
          <w:sz w:val="24"/>
          <w:szCs w:val="24"/>
        </w:rPr>
        <w:t>，氮氧化物浓度限值为</w:t>
      </w:r>
      <w:r>
        <w:rPr>
          <w:rFonts w:ascii="Times New Roman" w:eastAsia="宋体" w:hAnsi="Times New Roman" w:cs="Times New Roman"/>
          <w:bCs/>
          <w:sz w:val="24"/>
          <w:szCs w:val="24"/>
        </w:rPr>
        <w:t>300mg/m</w:t>
      </w:r>
      <w:r>
        <w:rPr>
          <w:rFonts w:ascii="Times New Roman" w:eastAsia="宋体" w:hAnsi="Times New Roman" w:cs="Times New Roman"/>
          <w:bCs/>
          <w:sz w:val="24"/>
          <w:szCs w:val="24"/>
          <w:vertAlign w:val="superscript"/>
        </w:rPr>
        <w:t>3</w:t>
      </w:r>
      <w:r>
        <w:rPr>
          <w:rFonts w:ascii="Times New Roman" w:eastAsia="宋体" w:hAnsi="Times New Roman" w:cs="Times New Roman"/>
          <w:bCs/>
          <w:sz w:val="24"/>
          <w:szCs w:val="24"/>
        </w:rPr>
        <w:t>）。</w:t>
      </w:r>
    </w:p>
    <w:p w14:paraId="765D3425"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4.2.1.2</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废气污染源强</w:t>
      </w:r>
    </w:p>
    <w:p w14:paraId="70A66DB1" w14:textId="40663449" w:rsidR="00321B84" w:rsidRDefault="007621E7">
      <w:pPr>
        <w:pStyle w:val="aff2"/>
        <w:spacing w:line="360" w:lineRule="auto"/>
        <w:ind w:firstLineChars="200" w:firstLine="480"/>
        <w:rPr>
          <w:rFonts w:ascii="Times New Roman" w:eastAsia="宋体" w:hAnsi="Times New Roman" w:cs="Times New Roman"/>
          <w:sz w:val="24"/>
          <w:szCs w:val="24"/>
          <w:lang w:val="en-GB"/>
        </w:rPr>
      </w:pPr>
      <w:r>
        <w:rPr>
          <w:rFonts w:ascii="Times New Roman" w:eastAsia="宋体" w:hAnsi="Times New Roman" w:cs="Times New Roman"/>
          <w:sz w:val="24"/>
          <w:szCs w:val="24"/>
          <w:lang w:val="en-GB"/>
        </w:rPr>
        <w:t>本项目废气产生及排放情况汇总见</w:t>
      </w:r>
      <w:r>
        <w:rPr>
          <w:rFonts w:ascii="Times New Roman" w:eastAsia="宋体" w:hAnsi="Times New Roman" w:cs="Times New Roman"/>
          <w:sz w:val="24"/>
          <w:szCs w:val="24"/>
          <w:lang w:val="en-GB"/>
        </w:rPr>
        <w:fldChar w:fldCharType="begin"/>
      </w:r>
      <w:r>
        <w:rPr>
          <w:rFonts w:ascii="Times New Roman" w:eastAsia="宋体" w:hAnsi="Times New Roman" w:cs="Times New Roman"/>
          <w:sz w:val="24"/>
          <w:szCs w:val="24"/>
          <w:lang w:val="en-GB"/>
        </w:rPr>
        <w:instrText xml:space="preserve"> REF _Ref142921881 \h  \* MERGEFORMAT </w:instrText>
      </w:r>
      <w:r>
        <w:rPr>
          <w:rFonts w:ascii="Times New Roman" w:eastAsia="宋体" w:hAnsi="Times New Roman" w:cs="Times New Roman"/>
          <w:sz w:val="24"/>
          <w:szCs w:val="24"/>
          <w:lang w:val="en-GB"/>
        </w:rPr>
      </w:r>
      <w:r>
        <w:rPr>
          <w:rFonts w:ascii="Times New Roman" w:eastAsia="宋体" w:hAnsi="Times New Roman" w:cs="Times New Roman"/>
          <w:sz w:val="24"/>
          <w:szCs w:val="24"/>
          <w:lang w:val="en-GB"/>
        </w:rPr>
        <w:fldChar w:fldCharType="separate"/>
      </w:r>
      <w:r w:rsidR="001A150F" w:rsidRPr="001A150F">
        <w:rPr>
          <w:rFonts w:ascii="Times New Roman" w:eastAsia="宋体" w:hAnsi="Times New Roman" w:cs="Times New Roman"/>
          <w:sz w:val="24"/>
          <w:szCs w:val="24"/>
          <w:lang w:val="en-GB"/>
        </w:rPr>
        <w:t>表</w:t>
      </w:r>
      <w:r w:rsidR="001A150F" w:rsidRPr="001A150F">
        <w:rPr>
          <w:rFonts w:ascii="Times New Roman" w:eastAsia="宋体" w:hAnsi="Times New Roman" w:cs="Times New Roman"/>
          <w:sz w:val="24"/>
          <w:szCs w:val="24"/>
          <w:lang w:val="en-GB"/>
        </w:rPr>
        <w:t>4- 3</w:t>
      </w:r>
      <w:r>
        <w:rPr>
          <w:rFonts w:ascii="Times New Roman" w:eastAsia="宋体" w:hAnsi="Times New Roman" w:cs="Times New Roman"/>
          <w:sz w:val="24"/>
          <w:szCs w:val="24"/>
          <w:lang w:val="en-GB"/>
        </w:rPr>
        <w:fldChar w:fldCharType="end"/>
      </w:r>
      <w:r>
        <w:rPr>
          <w:rFonts w:ascii="Times New Roman" w:eastAsia="宋体" w:hAnsi="Times New Roman" w:cs="Times New Roman"/>
          <w:sz w:val="24"/>
          <w:szCs w:val="24"/>
          <w:lang w:val="en-GB"/>
        </w:rPr>
        <w:t>。本</w:t>
      </w:r>
      <w:r>
        <w:rPr>
          <w:rFonts w:ascii="Times New Roman" w:eastAsia="宋体" w:hAnsi="Times New Roman" w:cs="Times New Roman" w:hint="eastAsia"/>
          <w:sz w:val="24"/>
          <w:szCs w:val="24"/>
          <w:lang w:val="en-GB"/>
        </w:rPr>
        <w:t>项目废气污染源强核算结果及相关参数汇总见</w:t>
      </w:r>
      <w:r>
        <w:rPr>
          <w:rFonts w:ascii="Times New Roman" w:eastAsia="宋体" w:hAnsi="Times New Roman" w:cs="Times New Roman"/>
          <w:sz w:val="24"/>
          <w:szCs w:val="24"/>
          <w:lang w:val="en-GB"/>
        </w:rPr>
        <w:fldChar w:fldCharType="begin"/>
      </w:r>
      <w:r>
        <w:rPr>
          <w:rFonts w:ascii="Times New Roman" w:eastAsia="宋体" w:hAnsi="Times New Roman" w:cs="Times New Roman"/>
          <w:sz w:val="24"/>
          <w:szCs w:val="24"/>
          <w:lang w:val="en-GB"/>
        </w:rPr>
        <w:instrText xml:space="preserve"> </w:instrText>
      </w:r>
      <w:r>
        <w:rPr>
          <w:rFonts w:ascii="Times New Roman" w:eastAsia="宋体" w:hAnsi="Times New Roman" w:cs="Times New Roman" w:hint="eastAsia"/>
          <w:sz w:val="24"/>
          <w:szCs w:val="24"/>
          <w:lang w:val="en-GB"/>
        </w:rPr>
        <w:instrText>REF _Ref142921886 \h</w:instrText>
      </w:r>
      <w:r>
        <w:rPr>
          <w:rFonts w:ascii="Times New Roman" w:eastAsia="宋体" w:hAnsi="Times New Roman" w:cs="Times New Roman"/>
          <w:sz w:val="24"/>
          <w:szCs w:val="24"/>
          <w:lang w:val="en-GB"/>
        </w:rPr>
        <w:instrText xml:space="preserve">  \* MERGEFORMAT </w:instrText>
      </w:r>
      <w:r>
        <w:rPr>
          <w:rFonts w:ascii="Times New Roman" w:eastAsia="宋体" w:hAnsi="Times New Roman" w:cs="Times New Roman"/>
          <w:sz w:val="24"/>
          <w:szCs w:val="24"/>
          <w:lang w:val="en-GB"/>
        </w:rPr>
      </w:r>
      <w:r>
        <w:rPr>
          <w:rFonts w:ascii="Times New Roman" w:eastAsia="宋体" w:hAnsi="Times New Roman" w:cs="Times New Roman"/>
          <w:sz w:val="24"/>
          <w:szCs w:val="24"/>
          <w:lang w:val="en-GB"/>
        </w:rPr>
        <w:fldChar w:fldCharType="separate"/>
      </w:r>
      <w:r w:rsidR="001A150F" w:rsidRPr="001A150F">
        <w:rPr>
          <w:rFonts w:ascii="Times New Roman" w:eastAsia="宋体" w:hAnsi="Times New Roman" w:cs="Times New Roman"/>
          <w:sz w:val="24"/>
          <w:szCs w:val="24"/>
          <w:lang w:val="en-GB"/>
        </w:rPr>
        <w:t>表</w:t>
      </w:r>
      <w:r w:rsidR="001A150F" w:rsidRPr="001A150F">
        <w:rPr>
          <w:rFonts w:ascii="Times New Roman" w:eastAsia="宋体" w:hAnsi="Times New Roman" w:cs="Times New Roman"/>
          <w:sz w:val="24"/>
          <w:szCs w:val="24"/>
          <w:lang w:val="en-GB"/>
        </w:rPr>
        <w:t>4- 4</w:t>
      </w:r>
      <w:r>
        <w:rPr>
          <w:rFonts w:ascii="Times New Roman" w:eastAsia="宋体" w:hAnsi="Times New Roman" w:cs="Times New Roman"/>
          <w:sz w:val="24"/>
          <w:szCs w:val="24"/>
          <w:lang w:val="en-GB"/>
        </w:rPr>
        <w:fldChar w:fldCharType="end"/>
      </w:r>
      <w:r>
        <w:rPr>
          <w:rFonts w:ascii="Times New Roman" w:eastAsia="宋体" w:hAnsi="Times New Roman" w:cs="Times New Roman"/>
          <w:sz w:val="24"/>
          <w:szCs w:val="24"/>
          <w:lang w:val="en-GB"/>
        </w:rPr>
        <w:t>。本项目排放口基本情况见</w:t>
      </w:r>
      <w:r>
        <w:rPr>
          <w:rFonts w:ascii="Times New Roman" w:eastAsia="宋体" w:hAnsi="Times New Roman" w:cs="Times New Roman"/>
          <w:sz w:val="24"/>
          <w:szCs w:val="24"/>
          <w:lang w:val="en-GB"/>
        </w:rPr>
        <w:fldChar w:fldCharType="begin"/>
      </w:r>
      <w:r>
        <w:rPr>
          <w:rFonts w:ascii="Times New Roman" w:eastAsia="宋体" w:hAnsi="Times New Roman" w:cs="Times New Roman"/>
          <w:sz w:val="24"/>
          <w:szCs w:val="24"/>
          <w:lang w:val="en-GB"/>
        </w:rPr>
        <w:instrText xml:space="preserve"> REF _Ref142921897 \h  \* MERGEFORMAT </w:instrText>
      </w:r>
      <w:r>
        <w:rPr>
          <w:rFonts w:ascii="Times New Roman" w:eastAsia="宋体" w:hAnsi="Times New Roman" w:cs="Times New Roman"/>
          <w:sz w:val="24"/>
          <w:szCs w:val="24"/>
          <w:lang w:val="en-GB"/>
        </w:rPr>
      </w:r>
      <w:r>
        <w:rPr>
          <w:rFonts w:ascii="Times New Roman" w:eastAsia="宋体" w:hAnsi="Times New Roman" w:cs="Times New Roman"/>
          <w:sz w:val="24"/>
          <w:szCs w:val="24"/>
          <w:lang w:val="en-GB"/>
        </w:rPr>
        <w:fldChar w:fldCharType="separate"/>
      </w:r>
      <w:r w:rsidR="001A150F" w:rsidRPr="001A150F">
        <w:rPr>
          <w:rFonts w:ascii="Times New Roman" w:eastAsia="宋体" w:hAnsi="Times New Roman" w:cs="Times New Roman"/>
          <w:sz w:val="24"/>
          <w:szCs w:val="24"/>
          <w:lang w:val="en-GB"/>
        </w:rPr>
        <w:t>表</w:t>
      </w:r>
      <w:r w:rsidR="001A150F" w:rsidRPr="001A150F">
        <w:rPr>
          <w:rFonts w:ascii="Times New Roman" w:eastAsia="宋体" w:hAnsi="Times New Roman" w:cs="Times New Roman"/>
          <w:sz w:val="24"/>
          <w:szCs w:val="24"/>
          <w:lang w:val="en-GB"/>
        </w:rPr>
        <w:t>4- 5</w:t>
      </w:r>
      <w:r>
        <w:rPr>
          <w:rFonts w:ascii="Times New Roman" w:eastAsia="宋体" w:hAnsi="Times New Roman" w:cs="Times New Roman"/>
          <w:sz w:val="24"/>
          <w:szCs w:val="24"/>
          <w:lang w:val="en-GB"/>
        </w:rPr>
        <w:fldChar w:fldCharType="end"/>
      </w:r>
      <w:r>
        <w:rPr>
          <w:rFonts w:ascii="Times New Roman" w:eastAsia="宋体" w:hAnsi="Times New Roman" w:cs="Times New Roman"/>
          <w:sz w:val="24"/>
          <w:szCs w:val="24"/>
          <w:lang w:val="en-GB"/>
        </w:rPr>
        <w:t>，本</w:t>
      </w:r>
      <w:r>
        <w:rPr>
          <w:rFonts w:ascii="Times New Roman" w:eastAsia="宋体" w:hAnsi="Times New Roman" w:cs="Times New Roman" w:hint="eastAsia"/>
          <w:sz w:val="24"/>
          <w:szCs w:val="24"/>
          <w:lang w:val="en-GB"/>
        </w:rPr>
        <w:t>项目各废气排放标准见</w:t>
      </w:r>
      <w:r>
        <w:rPr>
          <w:rFonts w:ascii="Times New Roman" w:eastAsia="宋体" w:hAnsi="Times New Roman" w:cs="Times New Roman"/>
          <w:sz w:val="24"/>
          <w:szCs w:val="24"/>
          <w:lang w:val="en-GB"/>
        </w:rPr>
        <w:fldChar w:fldCharType="begin"/>
      </w:r>
      <w:r>
        <w:rPr>
          <w:rFonts w:ascii="Times New Roman" w:eastAsia="宋体" w:hAnsi="Times New Roman" w:cs="Times New Roman"/>
          <w:sz w:val="24"/>
          <w:szCs w:val="24"/>
          <w:lang w:val="en-GB"/>
        </w:rPr>
        <w:instrText xml:space="preserve"> </w:instrText>
      </w:r>
      <w:r>
        <w:rPr>
          <w:rFonts w:ascii="Times New Roman" w:eastAsia="宋体" w:hAnsi="Times New Roman" w:cs="Times New Roman" w:hint="eastAsia"/>
          <w:sz w:val="24"/>
          <w:szCs w:val="24"/>
          <w:lang w:val="en-GB"/>
        </w:rPr>
        <w:instrText>REF _Ref142921903 \h</w:instrText>
      </w:r>
      <w:r>
        <w:rPr>
          <w:rFonts w:ascii="Times New Roman" w:eastAsia="宋体" w:hAnsi="Times New Roman" w:cs="Times New Roman"/>
          <w:sz w:val="24"/>
          <w:szCs w:val="24"/>
          <w:lang w:val="en-GB"/>
        </w:rPr>
        <w:instrText xml:space="preserve">  \* MERGEFORMAT </w:instrText>
      </w:r>
      <w:r>
        <w:rPr>
          <w:rFonts w:ascii="Times New Roman" w:eastAsia="宋体" w:hAnsi="Times New Roman" w:cs="Times New Roman"/>
          <w:sz w:val="24"/>
          <w:szCs w:val="24"/>
          <w:lang w:val="en-GB"/>
        </w:rPr>
      </w:r>
      <w:r>
        <w:rPr>
          <w:rFonts w:ascii="Times New Roman" w:eastAsia="宋体" w:hAnsi="Times New Roman" w:cs="Times New Roman"/>
          <w:sz w:val="24"/>
          <w:szCs w:val="24"/>
          <w:lang w:val="en-GB"/>
        </w:rPr>
        <w:fldChar w:fldCharType="separate"/>
      </w:r>
      <w:r w:rsidR="001A150F" w:rsidRPr="001A150F">
        <w:rPr>
          <w:rFonts w:ascii="Times New Roman" w:eastAsia="宋体" w:hAnsi="Times New Roman" w:cs="Times New Roman"/>
          <w:sz w:val="24"/>
          <w:szCs w:val="24"/>
          <w:lang w:val="en-GB"/>
        </w:rPr>
        <w:t>表</w:t>
      </w:r>
      <w:r w:rsidR="001A150F" w:rsidRPr="001A150F">
        <w:rPr>
          <w:rFonts w:ascii="Times New Roman" w:eastAsia="宋体" w:hAnsi="Times New Roman" w:cs="Times New Roman"/>
          <w:sz w:val="24"/>
          <w:szCs w:val="24"/>
          <w:lang w:val="en-GB"/>
        </w:rPr>
        <w:t>4- 6</w:t>
      </w:r>
      <w:r>
        <w:rPr>
          <w:rFonts w:ascii="Times New Roman" w:eastAsia="宋体" w:hAnsi="Times New Roman" w:cs="Times New Roman"/>
          <w:sz w:val="24"/>
          <w:szCs w:val="24"/>
          <w:lang w:val="en-GB"/>
        </w:rPr>
        <w:fldChar w:fldCharType="end"/>
      </w:r>
      <w:r>
        <w:rPr>
          <w:rFonts w:ascii="Times New Roman" w:eastAsia="宋体" w:hAnsi="Times New Roman" w:cs="Times New Roman" w:hint="eastAsia"/>
          <w:sz w:val="24"/>
          <w:szCs w:val="24"/>
          <w:lang w:val="en-GB"/>
        </w:rPr>
        <w:t>。</w:t>
      </w:r>
    </w:p>
    <w:p w14:paraId="3BCB220D" w14:textId="77777777" w:rsidR="00321B84" w:rsidRDefault="00321B84">
      <w:pPr>
        <w:pStyle w:val="aff2"/>
        <w:spacing w:line="360" w:lineRule="auto"/>
        <w:ind w:leftChars="50" w:left="105" w:firstLine="482"/>
        <w:rPr>
          <w:rFonts w:ascii="Times New Roman" w:eastAsia="宋体" w:hAnsi="Times New Roman" w:cs="Times New Roman"/>
          <w:b/>
          <w:bCs/>
          <w:color w:val="C00000"/>
          <w:sz w:val="24"/>
          <w:szCs w:val="24"/>
        </w:rPr>
        <w:sectPr w:rsidR="00321B84">
          <w:headerReference w:type="default" r:id="rId35"/>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7AE62536" w14:textId="51257DE7" w:rsidR="00321B84" w:rsidRDefault="007621E7">
      <w:pPr>
        <w:pStyle w:val="a5"/>
        <w:keepNext/>
        <w:jc w:val="center"/>
        <w:rPr>
          <w:rFonts w:ascii="Times New Roman" w:eastAsia="宋体" w:hAnsi="Times New Roman" w:cs="Times New Roman"/>
          <w:b/>
          <w:sz w:val="21"/>
          <w:szCs w:val="21"/>
        </w:rPr>
      </w:pPr>
      <w:bookmarkStart w:id="67" w:name="_Ref142921881"/>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w:t>
      </w:r>
      <w:r>
        <w:rPr>
          <w:rFonts w:ascii="Times New Roman" w:eastAsia="宋体" w:hAnsi="Times New Roman" w:cs="Times New Roman"/>
          <w:b/>
          <w:sz w:val="21"/>
          <w:szCs w:val="21"/>
        </w:rPr>
        <w:fldChar w:fldCharType="end"/>
      </w:r>
      <w:bookmarkEnd w:id="67"/>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w:t>
      </w:r>
      <w:r>
        <w:rPr>
          <w:rFonts w:ascii="Times New Roman" w:eastAsia="宋体" w:hAnsi="Times New Roman" w:cs="Times New Roman"/>
          <w:b/>
          <w:sz w:val="21"/>
          <w:szCs w:val="21"/>
        </w:rPr>
        <w:t>项目废气产生及排放情况</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8"/>
        <w:gridCol w:w="663"/>
        <w:gridCol w:w="672"/>
        <w:gridCol w:w="795"/>
        <w:gridCol w:w="731"/>
        <w:gridCol w:w="811"/>
        <w:gridCol w:w="1206"/>
        <w:gridCol w:w="850"/>
        <w:gridCol w:w="708"/>
        <w:gridCol w:w="992"/>
        <w:gridCol w:w="706"/>
        <w:gridCol w:w="853"/>
        <w:gridCol w:w="1064"/>
        <w:gridCol w:w="1197"/>
        <w:gridCol w:w="846"/>
        <w:gridCol w:w="1010"/>
      </w:tblGrid>
      <w:tr w:rsidR="003352C7" w14:paraId="1182694E" w14:textId="77777777" w:rsidTr="003352C7">
        <w:trPr>
          <w:trHeight w:val="285"/>
          <w:jc w:val="center"/>
        </w:trPr>
        <w:tc>
          <w:tcPr>
            <w:tcW w:w="284" w:type="pct"/>
            <w:vMerge w:val="restart"/>
            <w:shd w:val="clear" w:color="auto" w:fill="auto"/>
            <w:vAlign w:val="center"/>
          </w:tcPr>
          <w:p w14:paraId="6A2E764F"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生产线</w:t>
            </w:r>
          </w:p>
        </w:tc>
        <w:tc>
          <w:tcPr>
            <w:tcW w:w="239" w:type="pct"/>
            <w:vMerge w:val="restart"/>
            <w:shd w:val="clear" w:color="auto" w:fill="auto"/>
            <w:vAlign w:val="center"/>
          </w:tcPr>
          <w:p w14:paraId="137DB1E8"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污染工序</w:t>
            </w:r>
          </w:p>
        </w:tc>
        <w:tc>
          <w:tcPr>
            <w:tcW w:w="242" w:type="pct"/>
            <w:vMerge w:val="restart"/>
            <w:shd w:val="clear" w:color="auto" w:fill="auto"/>
            <w:vAlign w:val="center"/>
          </w:tcPr>
          <w:p w14:paraId="581ED8C3"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污染因子</w:t>
            </w:r>
          </w:p>
        </w:tc>
        <w:tc>
          <w:tcPr>
            <w:tcW w:w="286" w:type="pct"/>
            <w:vMerge w:val="restart"/>
            <w:shd w:val="clear" w:color="auto" w:fill="auto"/>
            <w:vAlign w:val="center"/>
          </w:tcPr>
          <w:p w14:paraId="326E959F"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产生量</w:t>
            </w:r>
            <w:r>
              <w:rPr>
                <w:rFonts w:ascii="Times New Roman" w:eastAsia="宋体" w:hAnsi="Times New Roman" w:cs="Times New Roman"/>
                <w:color w:val="000000"/>
                <w:kern w:val="0"/>
                <w:szCs w:val="21"/>
              </w:rPr>
              <w:t>t/a</w:t>
            </w:r>
          </w:p>
        </w:tc>
        <w:tc>
          <w:tcPr>
            <w:tcW w:w="263" w:type="pct"/>
            <w:vMerge w:val="restart"/>
            <w:shd w:val="clear" w:color="auto" w:fill="auto"/>
            <w:vAlign w:val="center"/>
          </w:tcPr>
          <w:p w14:paraId="576EB400"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年工作时间</w:t>
            </w:r>
            <w:r>
              <w:rPr>
                <w:rFonts w:ascii="Times New Roman" w:eastAsia="宋体" w:hAnsi="Times New Roman" w:cs="Times New Roman"/>
                <w:color w:val="000000"/>
                <w:kern w:val="0"/>
                <w:szCs w:val="21"/>
              </w:rPr>
              <w:t>h</w:t>
            </w:r>
          </w:p>
        </w:tc>
        <w:tc>
          <w:tcPr>
            <w:tcW w:w="292" w:type="pct"/>
            <w:vMerge w:val="restart"/>
            <w:shd w:val="clear" w:color="auto" w:fill="auto"/>
            <w:vAlign w:val="center"/>
          </w:tcPr>
          <w:p w14:paraId="4CFC4987"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最大产生速率</w:t>
            </w:r>
            <w:r>
              <w:rPr>
                <w:rFonts w:ascii="Times New Roman" w:eastAsia="宋体" w:hAnsi="Times New Roman" w:cs="Times New Roman"/>
                <w:color w:val="000000"/>
                <w:kern w:val="0"/>
                <w:szCs w:val="21"/>
              </w:rPr>
              <w:t>kg/h</w:t>
            </w:r>
          </w:p>
        </w:tc>
        <w:tc>
          <w:tcPr>
            <w:tcW w:w="434" w:type="pct"/>
            <w:vMerge w:val="restart"/>
            <w:shd w:val="clear" w:color="auto" w:fill="auto"/>
            <w:vAlign w:val="center"/>
          </w:tcPr>
          <w:p w14:paraId="059D9E9B"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收集方式</w:t>
            </w:r>
          </w:p>
        </w:tc>
        <w:tc>
          <w:tcPr>
            <w:tcW w:w="306" w:type="pct"/>
            <w:vMerge w:val="restart"/>
            <w:shd w:val="clear" w:color="auto" w:fill="auto"/>
            <w:vAlign w:val="center"/>
          </w:tcPr>
          <w:p w14:paraId="0ADA5CA1"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收集效率</w:t>
            </w:r>
            <w:r>
              <w:rPr>
                <w:rFonts w:ascii="Times New Roman" w:eastAsia="宋体" w:hAnsi="Times New Roman" w:cs="Times New Roman"/>
                <w:color w:val="000000"/>
                <w:kern w:val="0"/>
                <w:szCs w:val="21"/>
              </w:rPr>
              <w:t>%</w:t>
            </w:r>
          </w:p>
        </w:tc>
        <w:tc>
          <w:tcPr>
            <w:tcW w:w="255" w:type="pct"/>
            <w:vMerge w:val="restart"/>
            <w:shd w:val="clear" w:color="auto" w:fill="auto"/>
            <w:vAlign w:val="center"/>
          </w:tcPr>
          <w:p w14:paraId="7620486E"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处理量</w:t>
            </w:r>
            <w:r>
              <w:rPr>
                <w:rFonts w:ascii="Times New Roman" w:eastAsia="宋体" w:hAnsi="Times New Roman" w:cs="Times New Roman"/>
                <w:color w:val="000000"/>
                <w:kern w:val="0"/>
                <w:szCs w:val="21"/>
              </w:rPr>
              <w:t>t/a</w:t>
            </w:r>
          </w:p>
        </w:tc>
        <w:tc>
          <w:tcPr>
            <w:tcW w:w="357" w:type="pct"/>
            <w:vMerge w:val="restart"/>
            <w:shd w:val="clear" w:color="auto" w:fill="auto"/>
            <w:vAlign w:val="center"/>
          </w:tcPr>
          <w:p w14:paraId="4F8789CA"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采取的污染防治措施</w:t>
            </w:r>
          </w:p>
        </w:tc>
        <w:tc>
          <w:tcPr>
            <w:tcW w:w="254" w:type="pct"/>
            <w:vMerge w:val="restart"/>
            <w:shd w:val="clear" w:color="auto" w:fill="auto"/>
            <w:vAlign w:val="center"/>
          </w:tcPr>
          <w:p w14:paraId="1DBDDE88"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处理效率</w:t>
            </w:r>
            <w:r>
              <w:rPr>
                <w:rFonts w:ascii="Times New Roman" w:eastAsia="宋体" w:hAnsi="Times New Roman" w:cs="Times New Roman"/>
                <w:color w:val="000000"/>
                <w:kern w:val="0"/>
                <w:szCs w:val="21"/>
              </w:rPr>
              <w:t>%</w:t>
            </w:r>
          </w:p>
        </w:tc>
        <w:tc>
          <w:tcPr>
            <w:tcW w:w="1121" w:type="pct"/>
            <w:gridSpan w:val="3"/>
            <w:shd w:val="clear" w:color="auto" w:fill="auto"/>
            <w:vAlign w:val="center"/>
          </w:tcPr>
          <w:p w14:paraId="180EBA36"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有组织排放</w:t>
            </w:r>
          </w:p>
        </w:tc>
        <w:tc>
          <w:tcPr>
            <w:tcW w:w="668" w:type="pct"/>
            <w:gridSpan w:val="2"/>
            <w:shd w:val="clear" w:color="auto" w:fill="auto"/>
            <w:vAlign w:val="center"/>
          </w:tcPr>
          <w:p w14:paraId="080A62F1"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无组织排放</w:t>
            </w:r>
          </w:p>
        </w:tc>
      </w:tr>
      <w:tr w:rsidR="003352C7" w14:paraId="272DC332" w14:textId="77777777" w:rsidTr="003352C7">
        <w:trPr>
          <w:trHeight w:val="600"/>
          <w:jc w:val="center"/>
        </w:trPr>
        <w:tc>
          <w:tcPr>
            <w:tcW w:w="284" w:type="pct"/>
            <w:vMerge/>
            <w:vAlign w:val="center"/>
          </w:tcPr>
          <w:p w14:paraId="530EA030" w14:textId="77777777" w:rsidR="00321B84" w:rsidRDefault="00321B84">
            <w:pPr>
              <w:widowControl/>
              <w:jc w:val="left"/>
              <w:rPr>
                <w:rFonts w:ascii="Times New Roman" w:eastAsia="宋体" w:hAnsi="Times New Roman" w:cs="Times New Roman"/>
                <w:color w:val="000000"/>
                <w:kern w:val="0"/>
                <w:szCs w:val="21"/>
              </w:rPr>
            </w:pPr>
          </w:p>
        </w:tc>
        <w:tc>
          <w:tcPr>
            <w:tcW w:w="239" w:type="pct"/>
            <w:vMerge/>
            <w:vAlign w:val="center"/>
          </w:tcPr>
          <w:p w14:paraId="73243CE2" w14:textId="77777777" w:rsidR="00321B84" w:rsidRDefault="00321B84">
            <w:pPr>
              <w:widowControl/>
              <w:jc w:val="left"/>
              <w:rPr>
                <w:rFonts w:ascii="Times New Roman" w:eastAsia="宋体" w:hAnsi="Times New Roman" w:cs="Times New Roman"/>
                <w:color w:val="000000"/>
                <w:kern w:val="0"/>
                <w:szCs w:val="21"/>
              </w:rPr>
            </w:pPr>
          </w:p>
        </w:tc>
        <w:tc>
          <w:tcPr>
            <w:tcW w:w="242" w:type="pct"/>
            <w:vMerge/>
            <w:vAlign w:val="center"/>
          </w:tcPr>
          <w:p w14:paraId="50409613" w14:textId="77777777" w:rsidR="00321B84" w:rsidRDefault="00321B84">
            <w:pPr>
              <w:widowControl/>
              <w:jc w:val="left"/>
              <w:rPr>
                <w:rFonts w:ascii="Times New Roman" w:eastAsia="宋体" w:hAnsi="Times New Roman" w:cs="Times New Roman"/>
                <w:color w:val="000000"/>
                <w:kern w:val="0"/>
                <w:szCs w:val="21"/>
              </w:rPr>
            </w:pPr>
          </w:p>
        </w:tc>
        <w:tc>
          <w:tcPr>
            <w:tcW w:w="286" w:type="pct"/>
            <w:vMerge/>
            <w:vAlign w:val="center"/>
          </w:tcPr>
          <w:p w14:paraId="58CA2700" w14:textId="77777777" w:rsidR="00321B84" w:rsidRDefault="00321B84">
            <w:pPr>
              <w:widowControl/>
              <w:jc w:val="left"/>
              <w:rPr>
                <w:rFonts w:ascii="Times New Roman" w:eastAsia="宋体" w:hAnsi="Times New Roman" w:cs="Times New Roman"/>
                <w:color w:val="000000"/>
                <w:kern w:val="0"/>
                <w:szCs w:val="21"/>
              </w:rPr>
            </w:pPr>
          </w:p>
        </w:tc>
        <w:tc>
          <w:tcPr>
            <w:tcW w:w="263" w:type="pct"/>
            <w:vMerge/>
            <w:vAlign w:val="center"/>
          </w:tcPr>
          <w:p w14:paraId="5E470B82" w14:textId="77777777" w:rsidR="00321B84" w:rsidRDefault="00321B84">
            <w:pPr>
              <w:widowControl/>
              <w:jc w:val="left"/>
              <w:rPr>
                <w:rFonts w:ascii="Times New Roman" w:eastAsia="宋体" w:hAnsi="Times New Roman" w:cs="Times New Roman"/>
                <w:color w:val="000000"/>
                <w:kern w:val="0"/>
                <w:szCs w:val="21"/>
              </w:rPr>
            </w:pPr>
          </w:p>
        </w:tc>
        <w:tc>
          <w:tcPr>
            <w:tcW w:w="292" w:type="pct"/>
            <w:vMerge/>
            <w:vAlign w:val="center"/>
          </w:tcPr>
          <w:p w14:paraId="66915244" w14:textId="77777777" w:rsidR="00321B84" w:rsidRDefault="00321B84">
            <w:pPr>
              <w:widowControl/>
              <w:jc w:val="left"/>
              <w:rPr>
                <w:rFonts w:ascii="Times New Roman" w:eastAsia="宋体" w:hAnsi="Times New Roman" w:cs="Times New Roman"/>
                <w:color w:val="000000"/>
                <w:kern w:val="0"/>
                <w:szCs w:val="21"/>
              </w:rPr>
            </w:pPr>
          </w:p>
        </w:tc>
        <w:tc>
          <w:tcPr>
            <w:tcW w:w="434" w:type="pct"/>
            <w:vMerge/>
            <w:vAlign w:val="center"/>
          </w:tcPr>
          <w:p w14:paraId="700DE4F3" w14:textId="77777777" w:rsidR="00321B84" w:rsidRDefault="00321B84">
            <w:pPr>
              <w:widowControl/>
              <w:jc w:val="left"/>
              <w:rPr>
                <w:rFonts w:ascii="Times New Roman" w:eastAsia="宋体" w:hAnsi="Times New Roman" w:cs="Times New Roman"/>
                <w:color w:val="000000"/>
                <w:kern w:val="0"/>
                <w:szCs w:val="21"/>
              </w:rPr>
            </w:pPr>
          </w:p>
        </w:tc>
        <w:tc>
          <w:tcPr>
            <w:tcW w:w="306" w:type="pct"/>
            <w:vMerge/>
            <w:vAlign w:val="center"/>
          </w:tcPr>
          <w:p w14:paraId="60152DD8" w14:textId="77777777" w:rsidR="00321B84" w:rsidRDefault="00321B84">
            <w:pPr>
              <w:widowControl/>
              <w:jc w:val="left"/>
              <w:rPr>
                <w:rFonts w:ascii="Times New Roman" w:eastAsia="宋体" w:hAnsi="Times New Roman" w:cs="Times New Roman"/>
                <w:color w:val="000000"/>
                <w:kern w:val="0"/>
                <w:szCs w:val="21"/>
              </w:rPr>
            </w:pPr>
          </w:p>
        </w:tc>
        <w:tc>
          <w:tcPr>
            <w:tcW w:w="255" w:type="pct"/>
            <w:vMerge/>
            <w:vAlign w:val="center"/>
          </w:tcPr>
          <w:p w14:paraId="278CA324" w14:textId="77777777" w:rsidR="00321B84" w:rsidRDefault="00321B84">
            <w:pPr>
              <w:widowControl/>
              <w:jc w:val="left"/>
              <w:rPr>
                <w:rFonts w:ascii="Times New Roman" w:eastAsia="宋体" w:hAnsi="Times New Roman" w:cs="Times New Roman"/>
                <w:color w:val="000000"/>
                <w:kern w:val="0"/>
                <w:szCs w:val="21"/>
              </w:rPr>
            </w:pPr>
          </w:p>
        </w:tc>
        <w:tc>
          <w:tcPr>
            <w:tcW w:w="357" w:type="pct"/>
            <w:vMerge/>
            <w:vAlign w:val="center"/>
          </w:tcPr>
          <w:p w14:paraId="595B7697" w14:textId="77777777" w:rsidR="00321B84" w:rsidRDefault="00321B84">
            <w:pPr>
              <w:widowControl/>
              <w:jc w:val="left"/>
              <w:rPr>
                <w:rFonts w:ascii="Times New Roman" w:eastAsia="宋体" w:hAnsi="Times New Roman" w:cs="Times New Roman"/>
                <w:color w:val="000000"/>
                <w:kern w:val="0"/>
                <w:szCs w:val="21"/>
              </w:rPr>
            </w:pPr>
          </w:p>
        </w:tc>
        <w:tc>
          <w:tcPr>
            <w:tcW w:w="254" w:type="pct"/>
            <w:vMerge/>
            <w:vAlign w:val="center"/>
          </w:tcPr>
          <w:p w14:paraId="24E168E2" w14:textId="77777777" w:rsidR="00321B84" w:rsidRDefault="00321B84">
            <w:pPr>
              <w:widowControl/>
              <w:jc w:val="left"/>
              <w:rPr>
                <w:rFonts w:ascii="Times New Roman" w:eastAsia="宋体" w:hAnsi="Times New Roman" w:cs="Times New Roman"/>
                <w:color w:val="000000"/>
                <w:kern w:val="0"/>
                <w:szCs w:val="21"/>
              </w:rPr>
            </w:pPr>
          </w:p>
        </w:tc>
        <w:tc>
          <w:tcPr>
            <w:tcW w:w="307" w:type="pct"/>
            <w:shd w:val="clear" w:color="auto" w:fill="auto"/>
            <w:vAlign w:val="center"/>
          </w:tcPr>
          <w:p w14:paraId="76815A66"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排放量（</w:t>
            </w:r>
            <w:r>
              <w:rPr>
                <w:rFonts w:ascii="Times New Roman" w:eastAsia="宋体" w:hAnsi="Times New Roman" w:cs="Times New Roman"/>
                <w:color w:val="000000"/>
                <w:kern w:val="0"/>
                <w:szCs w:val="21"/>
              </w:rPr>
              <w:t>t/a</w:t>
            </w:r>
            <w:r>
              <w:rPr>
                <w:rFonts w:ascii="Times New Roman" w:eastAsia="宋体" w:hAnsi="Times New Roman" w:cs="Times New Roman"/>
                <w:color w:val="000000"/>
                <w:kern w:val="0"/>
                <w:szCs w:val="21"/>
              </w:rPr>
              <w:t>）</w:t>
            </w:r>
          </w:p>
        </w:tc>
        <w:tc>
          <w:tcPr>
            <w:tcW w:w="383" w:type="pct"/>
            <w:shd w:val="clear" w:color="auto" w:fill="auto"/>
            <w:vAlign w:val="center"/>
          </w:tcPr>
          <w:p w14:paraId="5B75F303"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排放速率（</w:t>
            </w:r>
            <w:r>
              <w:rPr>
                <w:rFonts w:ascii="Times New Roman" w:eastAsia="宋体" w:hAnsi="Times New Roman" w:cs="Times New Roman"/>
                <w:color w:val="000000"/>
                <w:kern w:val="0"/>
                <w:szCs w:val="21"/>
              </w:rPr>
              <w:t>kg/h</w:t>
            </w:r>
            <w:r>
              <w:rPr>
                <w:rFonts w:ascii="Times New Roman" w:eastAsia="宋体" w:hAnsi="Times New Roman" w:cs="Times New Roman"/>
                <w:color w:val="000000"/>
                <w:kern w:val="0"/>
                <w:szCs w:val="21"/>
              </w:rPr>
              <w:t>）</w:t>
            </w:r>
          </w:p>
        </w:tc>
        <w:tc>
          <w:tcPr>
            <w:tcW w:w="431" w:type="pct"/>
            <w:shd w:val="clear" w:color="auto" w:fill="auto"/>
            <w:vAlign w:val="center"/>
          </w:tcPr>
          <w:p w14:paraId="56F8B2F3"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排放浓度（</w:t>
            </w:r>
            <w:r>
              <w:rPr>
                <w:rFonts w:ascii="Times New Roman" w:eastAsia="宋体" w:hAnsi="Times New Roman" w:cs="Times New Roman"/>
                <w:color w:val="000000"/>
                <w:kern w:val="0"/>
                <w:szCs w:val="21"/>
              </w:rPr>
              <w:t>mg/m</w:t>
            </w:r>
            <w:r>
              <w:rPr>
                <w:rFonts w:ascii="Times New Roman" w:eastAsia="宋体" w:hAnsi="Times New Roman" w:cs="Times New Roman"/>
                <w:color w:val="000000"/>
                <w:kern w:val="0"/>
                <w:szCs w:val="21"/>
                <w:vertAlign w:val="superscript"/>
              </w:rPr>
              <w:t>3</w:t>
            </w:r>
            <w:r>
              <w:rPr>
                <w:rFonts w:ascii="Times New Roman" w:eastAsia="宋体" w:hAnsi="Times New Roman" w:cs="Times New Roman"/>
                <w:color w:val="000000"/>
                <w:kern w:val="0"/>
                <w:szCs w:val="21"/>
              </w:rPr>
              <w:t>）</w:t>
            </w:r>
          </w:p>
        </w:tc>
        <w:tc>
          <w:tcPr>
            <w:tcW w:w="304" w:type="pct"/>
            <w:shd w:val="clear" w:color="auto" w:fill="auto"/>
            <w:vAlign w:val="center"/>
          </w:tcPr>
          <w:p w14:paraId="1DF5ED98"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排放量（</w:t>
            </w:r>
            <w:r>
              <w:rPr>
                <w:rFonts w:ascii="Times New Roman" w:eastAsia="宋体" w:hAnsi="Times New Roman" w:cs="Times New Roman"/>
                <w:color w:val="000000"/>
                <w:kern w:val="0"/>
                <w:szCs w:val="21"/>
              </w:rPr>
              <w:t>t/a</w:t>
            </w:r>
            <w:r>
              <w:rPr>
                <w:rFonts w:ascii="Times New Roman" w:eastAsia="宋体" w:hAnsi="Times New Roman" w:cs="Times New Roman"/>
                <w:color w:val="000000"/>
                <w:kern w:val="0"/>
                <w:szCs w:val="21"/>
              </w:rPr>
              <w:t>）</w:t>
            </w:r>
          </w:p>
        </w:tc>
        <w:tc>
          <w:tcPr>
            <w:tcW w:w="364" w:type="pct"/>
            <w:shd w:val="clear" w:color="auto" w:fill="auto"/>
            <w:vAlign w:val="center"/>
          </w:tcPr>
          <w:p w14:paraId="7EA8A779"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排放速率（</w:t>
            </w:r>
            <w:r>
              <w:rPr>
                <w:rFonts w:ascii="Times New Roman" w:eastAsia="宋体" w:hAnsi="Times New Roman" w:cs="Times New Roman"/>
                <w:color w:val="000000"/>
                <w:kern w:val="0"/>
                <w:szCs w:val="21"/>
              </w:rPr>
              <w:t>kg/h</w:t>
            </w:r>
            <w:r>
              <w:rPr>
                <w:rFonts w:ascii="Times New Roman" w:eastAsia="宋体" w:hAnsi="Times New Roman" w:cs="Times New Roman"/>
                <w:color w:val="000000"/>
                <w:kern w:val="0"/>
                <w:szCs w:val="21"/>
              </w:rPr>
              <w:t>）</w:t>
            </w:r>
          </w:p>
        </w:tc>
      </w:tr>
      <w:tr w:rsidR="003352C7" w14:paraId="399DE40D" w14:textId="77777777" w:rsidTr="003352C7">
        <w:trPr>
          <w:trHeight w:val="525"/>
          <w:jc w:val="center"/>
        </w:trPr>
        <w:tc>
          <w:tcPr>
            <w:tcW w:w="284" w:type="pct"/>
            <w:shd w:val="clear" w:color="auto" w:fill="auto"/>
            <w:vAlign w:val="center"/>
          </w:tcPr>
          <w:p w14:paraId="21A620EB"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爆米花、花式膨化食品、油炸膨化食品</w:t>
            </w:r>
          </w:p>
        </w:tc>
        <w:tc>
          <w:tcPr>
            <w:tcW w:w="239" w:type="pct"/>
            <w:shd w:val="clear" w:color="auto" w:fill="auto"/>
            <w:vAlign w:val="center"/>
          </w:tcPr>
          <w:p w14:paraId="7D49A358"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膨化、挤压膨化、油炸</w:t>
            </w:r>
          </w:p>
        </w:tc>
        <w:tc>
          <w:tcPr>
            <w:tcW w:w="242" w:type="pct"/>
            <w:shd w:val="clear" w:color="auto" w:fill="auto"/>
            <w:vAlign w:val="center"/>
          </w:tcPr>
          <w:p w14:paraId="0D0C6E38"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油烟</w:t>
            </w:r>
          </w:p>
        </w:tc>
        <w:tc>
          <w:tcPr>
            <w:tcW w:w="286" w:type="pct"/>
            <w:shd w:val="clear" w:color="auto" w:fill="auto"/>
            <w:vAlign w:val="center"/>
          </w:tcPr>
          <w:p w14:paraId="30ED0893" w14:textId="363C0784" w:rsidR="00321B84" w:rsidRDefault="006441E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0.623</w:t>
            </w:r>
          </w:p>
        </w:tc>
        <w:tc>
          <w:tcPr>
            <w:tcW w:w="263" w:type="pct"/>
            <w:shd w:val="clear" w:color="auto" w:fill="auto"/>
            <w:vAlign w:val="center"/>
          </w:tcPr>
          <w:p w14:paraId="106ECC04"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25</w:t>
            </w:r>
            <w:r>
              <w:rPr>
                <w:rFonts w:ascii="Times New Roman" w:eastAsia="宋体" w:hAnsi="Times New Roman" w:cs="Times New Roman"/>
                <w:color w:val="000000"/>
                <w:szCs w:val="21"/>
              </w:rPr>
              <w:t>00</w:t>
            </w:r>
          </w:p>
        </w:tc>
        <w:tc>
          <w:tcPr>
            <w:tcW w:w="292" w:type="pct"/>
            <w:shd w:val="clear" w:color="auto" w:fill="auto"/>
            <w:vAlign w:val="center"/>
          </w:tcPr>
          <w:p w14:paraId="05957C6A" w14:textId="31067744" w:rsidR="00321B84" w:rsidRDefault="006441E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0.249</w:t>
            </w:r>
          </w:p>
        </w:tc>
        <w:tc>
          <w:tcPr>
            <w:tcW w:w="434" w:type="pct"/>
            <w:shd w:val="clear" w:color="auto" w:fill="auto"/>
            <w:vAlign w:val="center"/>
          </w:tcPr>
          <w:p w14:paraId="52D2A282"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集气罩收集</w:t>
            </w:r>
          </w:p>
        </w:tc>
        <w:tc>
          <w:tcPr>
            <w:tcW w:w="306" w:type="pct"/>
            <w:shd w:val="clear" w:color="auto" w:fill="auto"/>
            <w:vAlign w:val="center"/>
          </w:tcPr>
          <w:p w14:paraId="75B1314F"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75%</w:t>
            </w:r>
          </w:p>
        </w:tc>
        <w:tc>
          <w:tcPr>
            <w:tcW w:w="255" w:type="pct"/>
            <w:shd w:val="clear" w:color="auto" w:fill="auto"/>
            <w:vAlign w:val="center"/>
          </w:tcPr>
          <w:p w14:paraId="29BDACF8" w14:textId="4DFBAB72" w:rsidR="00321B84" w:rsidRDefault="006441E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0.467</w:t>
            </w:r>
          </w:p>
        </w:tc>
        <w:tc>
          <w:tcPr>
            <w:tcW w:w="357" w:type="pct"/>
            <w:shd w:val="clear" w:color="auto" w:fill="auto"/>
            <w:vAlign w:val="center"/>
          </w:tcPr>
          <w:p w14:paraId="6CA176F0" w14:textId="77777777" w:rsidR="00321B84" w:rsidRDefault="007621E7">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静电油烟净化器</w:t>
            </w:r>
          </w:p>
        </w:tc>
        <w:tc>
          <w:tcPr>
            <w:tcW w:w="254" w:type="pct"/>
            <w:shd w:val="clear" w:color="auto" w:fill="auto"/>
            <w:vAlign w:val="center"/>
          </w:tcPr>
          <w:p w14:paraId="095CD505" w14:textId="25674DE5" w:rsidR="00321B84" w:rsidRDefault="006441E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85</w:t>
            </w:r>
            <w:r w:rsidR="007621E7">
              <w:rPr>
                <w:rFonts w:ascii="Times New Roman" w:eastAsia="宋体" w:hAnsi="Times New Roman" w:cs="Times New Roman"/>
                <w:color w:val="000000"/>
                <w:szCs w:val="21"/>
              </w:rPr>
              <w:t>%</w:t>
            </w:r>
          </w:p>
        </w:tc>
        <w:tc>
          <w:tcPr>
            <w:tcW w:w="307" w:type="pct"/>
            <w:shd w:val="clear" w:color="auto" w:fill="auto"/>
            <w:vAlign w:val="center"/>
          </w:tcPr>
          <w:p w14:paraId="4964CFCC" w14:textId="3074C730"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r w:rsidR="006441E5">
              <w:rPr>
                <w:rFonts w:ascii="Times New Roman" w:eastAsia="宋体" w:hAnsi="Times New Roman" w:cs="Times New Roman"/>
                <w:color w:val="000000"/>
                <w:szCs w:val="21"/>
              </w:rPr>
              <w:t>070</w:t>
            </w:r>
          </w:p>
        </w:tc>
        <w:tc>
          <w:tcPr>
            <w:tcW w:w="383" w:type="pct"/>
            <w:shd w:val="clear" w:color="auto" w:fill="auto"/>
            <w:vAlign w:val="center"/>
          </w:tcPr>
          <w:p w14:paraId="3B849AAE" w14:textId="1E720BD4"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0.0</w:t>
            </w:r>
            <w:r w:rsidR="006441E5">
              <w:rPr>
                <w:rFonts w:ascii="Times New Roman" w:eastAsia="宋体" w:hAnsi="Times New Roman" w:cs="Times New Roman"/>
                <w:color w:val="000000"/>
                <w:szCs w:val="21"/>
              </w:rPr>
              <w:t>28</w:t>
            </w:r>
          </w:p>
        </w:tc>
        <w:tc>
          <w:tcPr>
            <w:tcW w:w="431" w:type="pct"/>
            <w:shd w:val="clear" w:color="auto" w:fill="auto"/>
            <w:vAlign w:val="center"/>
          </w:tcPr>
          <w:p w14:paraId="692EC952" w14:textId="7788698E"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w:t>
            </w:r>
            <w:r w:rsidR="006441E5">
              <w:rPr>
                <w:rFonts w:ascii="Times New Roman" w:eastAsia="宋体" w:hAnsi="Times New Roman" w:cs="Times New Roman"/>
                <w:color w:val="000000"/>
                <w:szCs w:val="21"/>
              </w:rPr>
              <w:t>122</w:t>
            </w:r>
          </w:p>
        </w:tc>
        <w:tc>
          <w:tcPr>
            <w:tcW w:w="304" w:type="pct"/>
            <w:shd w:val="clear" w:color="auto" w:fill="auto"/>
            <w:vAlign w:val="center"/>
          </w:tcPr>
          <w:p w14:paraId="42EE2CE6" w14:textId="748B7246" w:rsidR="00321B84" w:rsidRDefault="006441E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0.156</w:t>
            </w:r>
          </w:p>
        </w:tc>
        <w:tc>
          <w:tcPr>
            <w:tcW w:w="364" w:type="pct"/>
            <w:shd w:val="clear" w:color="auto" w:fill="auto"/>
            <w:vAlign w:val="center"/>
          </w:tcPr>
          <w:p w14:paraId="463D52CA" w14:textId="523F3A26" w:rsidR="00321B84" w:rsidRDefault="006441E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0.062</w:t>
            </w:r>
          </w:p>
        </w:tc>
      </w:tr>
      <w:tr w:rsidR="003352C7" w14:paraId="39633988" w14:textId="77777777" w:rsidTr="003352C7">
        <w:trPr>
          <w:trHeight w:val="525"/>
          <w:jc w:val="center"/>
        </w:trPr>
        <w:tc>
          <w:tcPr>
            <w:tcW w:w="284" w:type="pct"/>
            <w:shd w:val="clear" w:color="auto" w:fill="auto"/>
            <w:vAlign w:val="center"/>
          </w:tcPr>
          <w:p w14:paraId="7942AA4D"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花式膨化食品</w:t>
            </w:r>
          </w:p>
        </w:tc>
        <w:tc>
          <w:tcPr>
            <w:tcW w:w="239" w:type="pct"/>
            <w:shd w:val="clear" w:color="auto" w:fill="auto"/>
            <w:vAlign w:val="center"/>
          </w:tcPr>
          <w:p w14:paraId="0D8C352D"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投料</w:t>
            </w:r>
          </w:p>
        </w:tc>
        <w:tc>
          <w:tcPr>
            <w:tcW w:w="242" w:type="pct"/>
            <w:shd w:val="clear" w:color="auto" w:fill="auto"/>
            <w:vAlign w:val="center"/>
          </w:tcPr>
          <w:p w14:paraId="56E0B3B9"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颗粒物</w:t>
            </w:r>
          </w:p>
        </w:tc>
        <w:tc>
          <w:tcPr>
            <w:tcW w:w="286" w:type="pct"/>
            <w:shd w:val="clear" w:color="auto" w:fill="auto"/>
            <w:vAlign w:val="center"/>
          </w:tcPr>
          <w:p w14:paraId="055B98C7" w14:textId="20C630BC"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0.0</w:t>
            </w:r>
            <w:r w:rsidR="004636EC">
              <w:rPr>
                <w:rFonts w:ascii="Times New Roman" w:eastAsia="宋体" w:hAnsi="Times New Roman" w:cs="Times New Roman"/>
                <w:color w:val="000000"/>
                <w:szCs w:val="21"/>
              </w:rPr>
              <w:t>16</w:t>
            </w:r>
          </w:p>
        </w:tc>
        <w:tc>
          <w:tcPr>
            <w:tcW w:w="263" w:type="pct"/>
            <w:shd w:val="clear" w:color="auto" w:fill="auto"/>
            <w:vAlign w:val="center"/>
          </w:tcPr>
          <w:p w14:paraId="2600B23B"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500</w:t>
            </w:r>
          </w:p>
        </w:tc>
        <w:tc>
          <w:tcPr>
            <w:tcW w:w="292" w:type="pct"/>
            <w:shd w:val="clear" w:color="auto" w:fill="auto"/>
            <w:vAlign w:val="center"/>
          </w:tcPr>
          <w:p w14:paraId="03C25429" w14:textId="3D8498B0"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0.0</w:t>
            </w:r>
            <w:r w:rsidR="004636EC">
              <w:rPr>
                <w:rFonts w:ascii="Times New Roman" w:eastAsia="宋体" w:hAnsi="Times New Roman" w:cs="Times New Roman"/>
                <w:color w:val="000000"/>
                <w:szCs w:val="21"/>
              </w:rPr>
              <w:t>31</w:t>
            </w:r>
          </w:p>
        </w:tc>
        <w:tc>
          <w:tcPr>
            <w:tcW w:w="434" w:type="pct"/>
            <w:shd w:val="clear" w:color="auto" w:fill="auto"/>
            <w:vAlign w:val="center"/>
          </w:tcPr>
          <w:p w14:paraId="51234A63"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密闭正压车间内沉降，不收集</w:t>
            </w:r>
          </w:p>
        </w:tc>
        <w:tc>
          <w:tcPr>
            <w:tcW w:w="306" w:type="pct"/>
            <w:shd w:val="clear" w:color="auto" w:fill="auto"/>
            <w:vAlign w:val="center"/>
          </w:tcPr>
          <w:p w14:paraId="51E99939"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255" w:type="pct"/>
            <w:shd w:val="clear" w:color="auto" w:fill="auto"/>
            <w:vAlign w:val="center"/>
          </w:tcPr>
          <w:p w14:paraId="09A7F0B5"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357" w:type="pct"/>
            <w:shd w:val="clear" w:color="auto" w:fill="auto"/>
            <w:vAlign w:val="center"/>
          </w:tcPr>
          <w:p w14:paraId="0ACA10CC"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szCs w:val="21"/>
              </w:rPr>
              <w:t>/</w:t>
            </w:r>
          </w:p>
        </w:tc>
        <w:tc>
          <w:tcPr>
            <w:tcW w:w="254" w:type="pct"/>
            <w:shd w:val="clear" w:color="auto" w:fill="auto"/>
            <w:vAlign w:val="center"/>
          </w:tcPr>
          <w:p w14:paraId="04F308B4"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307" w:type="pct"/>
            <w:shd w:val="clear" w:color="auto" w:fill="auto"/>
            <w:vAlign w:val="center"/>
          </w:tcPr>
          <w:p w14:paraId="7AA18368"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383" w:type="pct"/>
            <w:shd w:val="clear" w:color="auto" w:fill="auto"/>
            <w:vAlign w:val="center"/>
          </w:tcPr>
          <w:p w14:paraId="213B1875"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431" w:type="pct"/>
            <w:shd w:val="clear" w:color="auto" w:fill="auto"/>
            <w:vAlign w:val="center"/>
          </w:tcPr>
          <w:p w14:paraId="7325F4BA" w14:textId="77777777"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304" w:type="pct"/>
            <w:shd w:val="clear" w:color="auto" w:fill="auto"/>
            <w:vAlign w:val="center"/>
          </w:tcPr>
          <w:p w14:paraId="122A7491" w14:textId="22E26351"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0.0</w:t>
            </w:r>
            <w:r>
              <w:rPr>
                <w:rFonts w:ascii="Times New Roman" w:eastAsia="宋体" w:hAnsi="Times New Roman" w:cs="Times New Roman" w:hint="eastAsia"/>
                <w:color w:val="000000"/>
                <w:szCs w:val="21"/>
              </w:rPr>
              <w:t>16</w:t>
            </w:r>
          </w:p>
        </w:tc>
        <w:tc>
          <w:tcPr>
            <w:tcW w:w="364" w:type="pct"/>
            <w:shd w:val="clear" w:color="auto" w:fill="auto"/>
            <w:vAlign w:val="center"/>
          </w:tcPr>
          <w:p w14:paraId="01C68EDC" w14:textId="0B02F83A" w:rsidR="00321B84" w:rsidRDefault="007621E7">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0.03</w:t>
            </w:r>
            <w:r w:rsidR="004636EC">
              <w:rPr>
                <w:rFonts w:ascii="Times New Roman" w:eastAsia="宋体" w:hAnsi="Times New Roman" w:cs="Times New Roman"/>
                <w:color w:val="000000"/>
                <w:szCs w:val="21"/>
              </w:rPr>
              <w:t>1</w:t>
            </w:r>
          </w:p>
        </w:tc>
      </w:tr>
      <w:tr w:rsidR="00B2486E" w14:paraId="2A5E7BF3" w14:textId="77777777" w:rsidTr="003352C7">
        <w:trPr>
          <w:trHeight w:val="525"/>
          <w:jc w:val="center"/>
        </w:trPr>
        <w:tc>
          <w:tcPr>
            <w:tcW w:w="284" w:type="pct"/>
            <w:vMerge w:val="restart"/>
            <w:shd w:val="clear" w:color="auto" w:fill="auto"/>
            <w:vAlign w:val="center"/>
          </w:tcPr>
          <w:p w14:paraId="2EA2E54F" w14:textId="77777777" w:rsidR="00B2486E" w:rsidRDefault="00B2486E" w:rsidP="00B2486E">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天然气供热</w:t>
            </w:r>
          </w:p>
        </w:tc>
        <w:tc>
          <w:tcPr>
            <w:tcW w:w="239" w:type="pct"/>
            <w:vMerge w:val="restart"/>
            <w:shd w:val="clear" w:color="auto" w:fill="auto"/>
            <w:vAlign w:val="center"/>
          </w:tcPr>
          <w:p w14:paraId="3A43DC72" w14:textId="77777777" w:rsidR="00B2486E" w:rsidRDefault="00B2486E" w:rsidP="00B2486E">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烧烤、油炸</w:t>
            </w:r>
          </w:p>
        </w:tc>
        <w:tc>
          <w:tcPr>
            <w:tcW w:w="242" w:type="pct"/>
            <w:shd w:val="clear" w:color="auto" w:fill="auto"/>
            <w:vAlign w:val="center"/>
          </w:tcPr>
          <w:p w14:paraId="586CC599" w14:textId="77777777" w:rsidR="00B2486E" w:rsidRDefault="00B2486E" w:rsidP="00B2486E">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颗粒物</w:t>
            </w:r>
          </w:p>
        </w:tc>
        <w:tc>
          <w:tcPr>
            <w:tcW w:w="286" w:type="pct"/>
            <w:shd w:val="clear" w:color="auto" w:fill="auto"/>
            <w:vAlign w:val="center"/>
          </w:tcPr>
          <w:p w14:paraId="5FE563A9" w14:textId="02FD9BBE"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0.141</w:t>
            </w:r>
          </w:p>
        </w:tc>
        <w:tc>
          <w:tcPr>
            <w:tcW w:w="263" w:type="pct"/>
            <w:shd w:val="clear" w:color="auto" w:fill="auto"/>
            <w:vAlign w:val="center"/>
          </w:tcPr>
          <w:p w14:paraId="7E2D2581"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2750</w:t>
            </w:r>
          </w:p>
        </w:tc>
        <w:tc>
          <w:tcPr>
            <w:tcW w:w="292" w:type="pct"/>
            <w:shd w:val="clear" w:color="auto" w:fill="auto"/>
            <w:vAlign w:val="center"/>
          </w:tcPr>
          <w:p w14:paraId="2504C146" w14:textId="39102E8A"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434" w:type="pct"/>
            <w:vMerge w:val="restart"/>
            <w:shd w:val="clear" w:color="auto" w:fill="auto"/>
            <w:vAlign w:val="center"/>
          </w:tcPr>
          <w:p w14:paraId="42775433" w14:textId="77777777" w:rsidR="00B2486E" w:rsidRDefault="00B2486E" w:rsidP="00B2486E">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管道收集</w:t>
            </w:r>
          </w:p>
        </w:tc>
        <w:tc>
          <w:tcPr>
            <w:tcW w:w="306" w:type="pct"/>
            <w:shd w:val="clear" w:color="auto" w:fill="auto"/>
            <w:vAlign w:val="center"/>
          </w:tcPr>
          <w:p w14:paraId="76E60416"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100%</w:t>
            </w:r>
          </w:p>
        </w:tc>
        <w:tc>
          <w:tcPr>
            <w:tcW w:w="255" w:type="pct"/>
            <w:shd w:val="clear" w:color="auto" w:fill="auto"/>
            <w:vAlign w:val="center"/>
          </w:tcPr>
          <w:p w14:paraId="7137BED8"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357" w:type="pct"/>
            <w:vMerge w:val="restart"/>
            <w:shd w:val="clear" w:color="auto" w:fill="auto"/>
            <w:vAlign w:val="center"/>
          </w:tcPr>
          <w:p w14:paraId="02A1523E" w14:textId="77777777" w:rsidR="00B2486E" w:rsidRDefault="00B2486E" w:rsidP="00B2486E">
            <w:pPr>
              <w:widowControl/>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收集后直排</w:t>
            </w:r>
          </w:p>
        </w:tc>
        <w:tc>
          <w:tcPr>
            <w:tcW w:w="254" w:type="pct"/>
            <w:shd w:val="clear" w:color="auto" w:fill="auto"/>
            <w:vAlign w:val="center"/>
          </w:tcPr>
          <w:p w14:paraId="01DCCC0D"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307" w:type="pct"/>
            <w:shd w:val="clear" w:color="auto" w:fill="auto"/>
            <w:vAlign w:val="center"/>
          </w:tcPr>
          <w:p w14:paraId="0E8CB2B2" w14:textId="01909991"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0.141</w:t>
            </w:r>
          </w:p>
        </w:tc>
        <w:tc>
          <w:tcPr>
            <w:tcW w:w="383" w:type="pct"/>
            <w:shd w:val="clear" w:color="auto" w:fill="auto"/>
            <w:vAlign w:val="center"/>
          </w:tcPr>
          <w:p w14:paraId="46B001F8" w14:textId="329CE0EA"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431" w:type="pct"/>
            <w:shd w:val="clear" w:color="auto" w:fill="auto"/>
            <w:vAlign w:val="center"/>
          </w:tcPr>
          <w:p w14:paraId="694858DB" w14:textId="46744D39"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16.144</w:t>
            </w:r>
          </w:p>
        </w:tc>
        <w:tc>
          <w:tcPr>
            <w:tcW w:w="304" w:type="pct"/>
            <w:shd w:val="clear" w:color="auto" w:fill="auto"/>
            <w:vAlign w:val="center"/>
          </w:tcPr>
          <w:p w14:paraId="1785C86A"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364" w:type="pct"/>
            <w:shd w:val="clear" w:color="auto" w:fill="auto"/>
            <w:vAlign w:val="center"/>
          </w:tcPr>
          <w:p w14:paraId="026651D8"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r>
      <w:tr w:rsidR="00B2486E" w14:paraId="67CD9E7E" w14:textId="77777777" w:rsidTr="003352C7">
        <w:trPr>
          <w:trHeight w:val="525"/>
          <w:jc w:val="center"/>
        </w:trPr>
        <w:tc>
          <w:tcPr>
            <w:tcW w:w="284" w:type="pct"/>
            <w:vMerge/>
            <w:shd w:val="clear" w:color="auto" w:fill="auto"/>
            <w:vAlign w:val="center"/>
          </w:tcPr>
          <w:p w14:paraId="05C5E0C4" w14:textId="77777777" w:rsidR="00B2486E" w:rsidRDefault="00B2486E" w:rsidP="00B2486E">
            <w:pPr>
              <w:widowControl/>
              <w:jc w:val="center"/>
              <w:rPr>
                <w:rFonts w:ascii="Times New Roman" w:eastAsia="宋体" w:hAnsi="Times New Roman" w:cs="Times New Roman"/>
                <w:color w:val="000000"/>
                <w:kern w:val="0"/>
                <w:szCs w:val="21"/>
              </w:rPr>
            </w:pPr>
          </w:p>
        </w:tc>
        <w:tc>
          <w:tcPr>
            <w:tcW w:w="239" w:type="pct"/>
            <w:vMerge/>
            <w:shd w:val="clear" w:color="auto" w:fill="auto"/>
            <w:vAlign w:val="center"/>
          </w:tcPr>
          <w:p w14:paraId="134C6E43" w14:textId="77777777" w:rsidR="00B2486E" w:rsidRDefault="00B2486E" w:rsidP="00B2486E">
            <w:pPr>
              <w:widowControl/>
              <w:jc w:val="center"/>
              <w:rPr>
                <w:rFonts w:ascii="Times New Roman" w:eastAsia="宋体" w:hAnsi="Times New Roman" w:cs="Times New Roman"/>
                <w:color w:val="000000"/>
                <w:kern w:val="0"/>
                <w:szCs w:val="21"/>
              </w:rPr>
            </w:pPr>
          </w:p>
        </w:tc>
        <w:tc>
          <w:tcPr>
            <w:tcW w:w="242" w:type="pct"/>
            <w:shd w:val="clear" w:color="auto" w:fill="auto"/>
            <w:vAlign w:val="center"/>
          </w:tcPr>
          <w:p w14:paraId="762EB683" w14:textId="77777777" w:rsidR="00B2486E" w:rsidRDefault="00B2486E" w:rsidP="00B2486E">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SO</w:t>
            </w:r>
            <w:r>
              <w:rPr>
                <w:rFonts w:ascii="Times New Roman" w:eastAsia="宋体" w:hAnsi="Times New Roman" w:cs="Times New Roman" w:hint="eastAsia"/>
                <w:color w:val="000000"/>
                <w:kern w:val="0"/>
                <w:szCs w:val="21"/>
                <w:vertAlign w:val="subscript"/>
              </w:rPr>
              <w:t>2</w:t>
            </w:r>
          </w:p>
        </w:tc>
        <w:tc>
          <w:tcPr>
            <w:tcW w:w="286" w:type="pct"/>
            <w:shd w:val="clear" w:color="auto" w:fill="auto"/>
            <w:vAlign w:val="center"/>
          </w:tcPr>
          <w:p w14:paraId="791CA5F0" w14:textId="5E95883A"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0.141</w:t>
            </w:r>
          </w:p>
        </w:tc>
        <w:tc>
          <w:tcPr>
            <w:tcW w:w="263" w:type="pct"/>
            <w:shd w:val="clear" w:color="auto" w:fill="auto"/>
            <w:vAlign w:val="center"/>
          </w:tcPr>
          <w:p w14:paraId="5B16ED2F"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2750</w:t>
            </w:r>
          </w:p>
        </w:tc>
        <w:tc>
          <w:tcPr>
            <w:tcW w:w="292" w:type="pct"/>
            <w:shd w:val="clear" w:color="auto" w:fill="auto"/>
            <w:vAlign w:val="center"/>
          </w:tcPr>
          <w:p w14:paraId="19960DCD" w14:textId="7F0F0DEA"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434" w:type="pct"/>
            <w:vMerge/>
            <w:shd w:val="clear" w:color="auto" w:fill="auto"/>
            <w:vAlign w:val="center"/>
          </w:tcPr>
          <w:p w14:paraId="2C9C3044" w14:textId="77777777" w:rsidR="00B2486E" w:rsidRDefault="00B2486E" w:rsidP="00B2486E">
            <w:pPr>
              <w:widowControl/>
              <w:jc w:val="center"/>
              <w:rPr>
                <w:rFonts w:ascii="Times New Roman" w:eastAsia="宋体" w:hAnsi="Times New Roman" w:cs="Times New Roman"/>
                <w:color w:val="000000"/>
                <w:kern w:val="0"/>
                <w:szCs w:val="21"/>
              </w:rPr>
            </w:pPr>
          </w:p>
        </w:tc>
        <w:tc>
          <w:tcPr>
            <w:tcW w:w="306" w:type="pct"/>
            <w:shd w:val="clear" w:color="auto" w:fill="auto"/>
            <w:vAlign w:val="center"/>
          </w:tcPr>
          <w:p w14:paraId="7EF45C6B"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100%</w:t>
            </w:r>
          </w:p>
        </w:tc>
        <w:tc>
          <w:tcPr>
            <w:tcW w:w="255" w:type="pct"/>
            <w:shd w:val="clear" w:color="auto" w:fill="auto"/>
            <w:vAlign w:val="center"/>
          </w:tcPr>
          <w:p w14:paraId="7F8A6C27"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357" w:type="pct"/>
            <w:vMerge/>
            <w:shd w:val="clear" w:color="auto" w:fill="auto"/>
            <w:vAlign w:val="center"/>
          </w:tcPr>
          <w:p w14:paraId="7C641AF6" w14:textId="77777777" w:rsidR="00B2486E" w:rsidRDefault="00B2486E" w:rsidP="00B2486E">
            <w:pPr>
              <w:widowControl/>
              <w:jc w:val="center"/>
              <w:rPr>
                <w:rFonts w:ascii="Times New Roman" w:eastAsia="宋体" w:hAnsi="Times New Roman" w:cs="Times New Roman"/>
                <w:color w:val="000000"/>
                <w:szCs w:val="21"/>
              </w:rPr>
            </w:pPr>
          </w:p>
        </w:tc>
        <w:tc>
          <w:tcPr>
            <w:tcW w:w="254" w:type="pct"/>
            <w:shd w:val="clear" w:color="auto" w:fill="auto"/>
            <w:vAlign w:val="center"/>
          </w:tcPr>
          <w:p w14:paraId="276B46E1"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307" w:type="pct"/>
            <w:shd w:val="clear" w:color="auto" w:fill="auto"/>
            <w:vAlign w:val="center"/>
          </w:tcPr>
          <w:p w14:paraId="598AF4C9" w14:textId="42415A81"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0.141</w:t>
            </w:r>
          </w:p>
        </w:tc>
        <w:tc>
          <w:tcPr>
            <w:tcW w:w="383" w:type="pct"/>
            <w:shd w:val="clear" w:color="auto" w:fill="auto"/>
            <w:vAlign w:val="center"/>
          </w:tcPr>
          <w:p w14:paraId="42DDB50F" w14:textId="24C7C996"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431" w:type="pct"/>
            <w:shd w:val="clear" w:color="auto" w:fill="auto"/>
            <w:vAlign w:val="center"/>
          </w:tcPr>
          <w:p w14:paraId="4E77EBD2" w14:textId="08DD4F44"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16.144</w:t>
            </w:r>
          </w:p>
        </w:tc>
        <w:tc>
          <w:tcPr>
            <w:tcW w:w="304" w:type="pct"/>
            <w:shd w:val="clear" w:color="auto" w:fill="auto"/>
            <w:vAlign w:val="center"/>
          </w:tcPr>
          <w:p w14:paraId="699EBC4A"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364" w:type="pct"/>
            <w:shd w:val="clear" w:color="auto" w:fill="auto"/>
            <w:vAlign w:val="center"/>
          </w:tcPr>
          <w:p w14:paraId="09AA5D65"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r>
      <w:tr w:rsidR="00B2486E" w14:paraId="5F11D0CE" w14:textId="77777777" w:rsidTr="003352C7">
        <w:trPr>
          <w:trHeight w:val="525"/>
          <w:jc w:val="center"/>
        </w:trPr>
        <w:tc>
          <w:tcPr>
            <w:tcW w:w="284" w:type="pct"/>
            <w:vMerge/>
            <w:shd w:val="clear" w:color="auto" w:fill="auto"/>
            <w:vAlign w:val="center"/>
          </w:tcPr>
          <w:p w14:paraId="56462775" w14:textId="77777777" w:rsidR="00B2486E" w:rsidRDefault="00B2486E" w:rsidP="00B2486E">
            <w:pPr>
              <w:widowControl/>
              <w:jc w:val="center"/>
              <w:rPr>
                <w:rFonts w:ascii="Times New Roman" w:eastAsia="宋体" w:hAnsi="Times New Roman" w:cs="Times New Roman"/>
                <w:color w:val="000000"/>
                <w:kern w:val="0"/>
                <w:szCs w:val="21"/>
              </w:rPr>
            </w:pPr>
          </w:p>
        </w:tc>
        <w:tc>
          <w:tcPr>
            <w:tcW w:w="239" w:type="pct"/>
            <w:vMerge/>
            <w:shd w:val="clear" w:color="auto" w:fill="auto"/>
            <w:vAlign w:val="center"/>
          </w:tcPr>
          <w:p w14:paraId="5C648B9E" w14:textId="77777777" w:rsidR="00B2486E" w:rsidRDefault="00B2486E" w:rsidP="00B2486E">
            <w:pPr>
              <w:widowControl/>
              <w:jc w:val="center"/>
              <w:rPr>
                <w:rFonts w:ascii="Times New Roman" w:eastAsia="宋体" w:hAnsi="Times New Roman" w:cs="Times New Roman"/>
                <w:color w:val="000000"/>
                <w:kern w:val="0"/>
                <w:szCs w:val="21"/>
              </w:rPr>
            </w:pPr>
          </w:p>
        </w:tc>
        <w:tc>
          <w:tcPr>
            <w:tcW w:w="242" w:type="pct"/>
            <w:shd w:val="clear" w:color="auto" w:fill="auto"/>
            <w:vAlign w:val="center"/>
          </w:tcPr>
          <w:p w14:paraId="184D1D9E" w14:textId="77777777" w:rsidR="00B2486E" w:rsidRDefault="00B2486E" w:rsidP="00B2486E">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NOx</w:t>
            </w:r>
          </w:p>
        </w:tc>
        <w:tc>
          <w:tcPr>
            <w:tcW w:w="286" w:type="pct"/>
            <w:shd w:val="clear" w:color="auto" w:fill="auto"/>
            <w:vAlign w:val="center"/>
          </w:tcPr>
          <w:p w14:paraId="6175FB7B" w14:textId="4D99A155"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2.117</w:t>
            </w:r>
          </w:p>
        </w:tc>
        <w:tc>
          <w:tcPr>
            <w:tcW w:w="263" w:type="pct"/>
            <w:shd w:val="clear" w:color="auto" w:fill="auto"/>
            <w:vAlign w:val="center"/>
          </w:tcPr>
          <w:p w14:paraId="063D89A9"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2750</w:t>
            </w:r>
          </w:p>
        </w:tc>
        <w:tc>
          <w:tcPr>
            <w:tcW w:w="292" w:type="pct"/>
            <w:shd w:val="clear" w:color="auto" w:fill="auto"/>
            <w:vAlign w:val="center"/>
          </w:tcPr>
          <w:p w14:paraId="01D6C20F" w14:textId="2FD1B2EC"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0.770</w:t>
            </w:r>
          </w:p>
        </w:tc>
        <w:tc>
          <w:tcPr>
            <w:tcW w:w="434" w:type="pct"/>
            <w:vMerge/>
            <w:shd w:val="clear" w:color="auto" w:fill="auto"/>
            <w:vAlign w:val="center"/>
          </w:tcPr>
          <w:p w14:paraId="26DF6CA1" w14:textId="77777777" w:rsidR="00B2486E" w:rsidRDefault="00B2486E" w:rsidP="00B2486E">
            <w:pPr>
              <w:widowControl/>
              <w:jc w:val="center"/>
              <w:rPr>
                <w:rFonts w:ascii="Times New Roman" w:eastAsia="宋体" w:hAnsi="Times New Roman" w:cs="Times New Roman"/>
                <w:color w:val="000000"/>
                <w:kern w:val="0"/>
                <w:szCs w:val="21"/>
              </w:rPr>
            </w:pPr>
          </w:p>
        </w:tc>
        <w:tc>
          <w:tcPr>
            <w:tcW w:w="306" w:type="pct"/>
            <w:shd w:val="clear" w:color="auto" w:fill="auto"/>
            <w:vAlign w:val="center"/>
          </w:tcPr>
          <w:p w14:paraId="6457124A"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100%</w:t>
            </w:r>
          </w:p>
        </w:tc>
        <w:tc>
          <w:tcPr>
            <w:tcW w:w="255" w:type="pct"/>
            <w:shd w:val="clear" w:color="auto" w:fill="auto"/>
            <w:vAlign w:val="center"/>
          </w:tcPr>
          <w:p w14:paraId="7B657B65"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357" w:type="pct"/>
            <w:vMerge/>
            <w:shd w:val="clear" w:color="auto" w:fill="auto"/>
            <w:vAlign w:val="center"/>
          </w:tcPr>
          <w:p w14:paraId="7F3BBBB6" w14:textId="77777777" w:rsidR="00B2486E" w:rsidRDefault="00B2486E" w:rsidP="00B2486E">
            <w:pPr>
              <w:widowControl/>
              <w:jc w:val="center"/>
              <w:rPr>
                <w:rFonts w:ascii="Times New Roman" w:eastAsia="宋体" w:hAnsi="Times New Roman" w:cs="Times New Roman"/>
                <w:color w:val="000000"/>
                <w:szCs w:val="21"/>
              </w:rPr>
            </w:pPr>
          </w:p>
        </w:tc>
        <w:tc>
          <w:tcPr>
            <w:tcW w:w="254" w:type="pct"/>
            <w:shd w:val="clear" w:color="auto" w:fill="auto"/>
            <w:vAlign w:val="center"/>
          </w:tcPr>
          <w:p w14:paraId="319D3638"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307" w:type="pct"/>
            <w:shd w:val="clear" w:color="auto" w:fill="auto"/>
            <w:vAlign w:val="center"/>
          </w:tcPr>
          <w:p w14:paraId="7735DAFB" w14:textId="24077DBA"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2.117</w:t>
            </w:r>
          </w:p>
        </w:tc>
        <w:tc>
          <w:tcPr>
            <w:tcW w:w="383" w:type="pct"/>
            <w:shd w:val="clear" w:color="auto" w:fill="auto"/>
            <w:vAlign w:val="center"/>
          </w:tcPr>
          <w:p w14:paraId="681ECAD0" w14:textId="1693BE52"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0.770</w:t>
            </w:r>
          </w:p>
        </w:tc>
        <w:tc>
          <w:tcPr>
            <w:tcW w:w="431" w:type="pct"/>
            <w:shd w:val="clear" w:color="auto" w:fill="auto"/>
            <w:vAlign w:val="center"/>
          </w:tcPr>
          <w:p w14:paraId="005782AE" w14:textId="3BE76C5F" w:rsidR="00B2486E" w:rsidRDefault="00B2486E" w:rsidP="00B2486E">
            <w:pPr>
              <w:jc w:val="center"/>
              <w:rPr>
                <w:rFonts w:ascii="Times New Roman" w:eastAsia="宋体" w:hAnsi="Times New Roman" w:cs="Times New Roman"/>
                <w:color w:val="000000"/>
                <w:szCs w:val="21"/>
              </w:rPr>
            </w:pPr>
            <w:r>
              <w:rPr>
                <w:rFonts w:ascii="Times New Roman" w:hAnsi="Times New Roman" w:cs="Times New Roman"/>
                <w:color w:val="000000"/>
                <w:szCs w:val="21"/>
              </w:rPr>
              <w:t>241.785</w:t>
            </w:r>
          </w:p>
        </w:tc>
        <w:tc>
          <w:tcPr>
            <w:tcW w:w="304" w:type="pct"/>
            <w:shd w:val="clear" w:color="auto" w:fill="auto"/>
            <w:vAlign w:val="center"/>
          </w:tcPr>
          <w:p w14:paraId="383CFD04"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c>
          <w:tcPr>
            <w:tcW w:w="364" w:type="pct"/>
            <w:shd w:val="clear" w:color="auto" w:fill="auto"/>
            <w:vAlign w:val="center"/>
          </w:tcPr>
          <w:p w14:paraId="16C357F3" w14:textId="77777777" w:rsidR="00B2486E" w:rsidRDefault="00B2486E" w:rsidP="00B2486E">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0</w:t>
            </w:r>
          </w:p>
        </w:tc>
      </w:tr>
    </w:tbl>
    <w:p w14:paraId="49844C45" w14:textId="209618D4" w:rsidR="00321B84" w:rsidRDefault="007621E7">
      <w:pPr>
        <w:pStyle w:val="a5"/>
        <w:keepNext/>
        <w:jc w:val="center"/>
        <w:rPr>
          <w:rFonts w:ascii="Times New Roman" w:eastAsia="宋体" w:hAnsi="Times New Roman" w:cs="Times New Roman"/>
          <w:b/>
          <w:sz w:val="21"/>
          <w:szCs w:val="21"/>
        </w:rPr>
      </w:pPr>
      <w:bookmarkStart w:id="68" w:name="_Ref142921886"/>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4</w:t>
      </w:r>
      <w:r>
        <w:rPr>
          <w:rFonts w:ascii="Times New Roman" w:eastAsia="宋体" w:hAnsi="Times New Roman" w:cs="Times New Roman"/>
          <w:b/>
          <w:sz w:val="21"/>
          <w:szCs w:val="21"/>
        </w:rPr>
        <w:fldChar w:fldCharType="end"/>
      </w:r>
      <w:bookmarkEnd w:id="68"/>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本项目废气污染源强核算结果及相关参数汇总</w:t>
      </w:r>
    </w:p>
    <w:tbl>
      <w:tblPr>
        <w:tblW w:w="13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909"/>
        <w:gridCol w:w="1255"/>
        <w:gridCol w:w="857"/>
        <w:gridCol w:w="851"/>
        <w:gridCol w:w="1163"/>
        <w:gridCol w:w="1197"/>
        <w:gridCol w:w="1010"/>
        <w:gridCol w:w="1003"/>
        <w:gridCol w:w="678"/>
        <w:gridCol w:w="1177"/>
        <w:gridCol w:w="1197"/>
        <w:gridCol w:w="1010"/>
        <w:gridCol w:w="646"/>
      </w:tblGrid>
      <w:tr w:rsidR="00321B84" w14:paraId="41C2A2C5" w14:textId="77777777">
        <w:trPr>
          <w:trHeight w:val="285"/>
          <w:jc w:val="center"/>
        </w:trPr>
        <w:tc>
          <w:tcPr>
            <w:tcW w:w="933" w:type="dxa"/>
            <w:vMerge w:val="restart"/>
            <w:shd w:val="clear" w:color="auto" w:fill="auto"/>
            <w:vAlign w:val="center"/>
          </w:tcPr>
          <w:p w14:paraId="736EE04F"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工序</w:t>
            </w:r>
            <w:r>
              <w:rPr>
                <w:rFonts w:ascii="Times New Roman" w:eastAsia="宋体" w:hAnsi="Times New Roman" w:cs="Times New Roman"/>
                <w:color w:val="000000"/>
                <w:kern w:val="0"/>
                <w:szCs w:val="21"/>
              </w:rPr>
              <w:t>/</w:t>
            </w:r>
            <w:r>
              <w:rPr>
                <w:rFonts w:ascii="宋体" w:eastAsia="宋体" w:hAnsi="宋体" w:cs="宋体" w:hint="eastAsia"/>
                <w:color w:val="000000"/>
                <w:kern w:val="0"/>
                <w:szCs w:val="21"/>
              </w:rPr>
              <w:t>生产线</w:t>
            </w:r>
          </w:p>
        </w:tc>
        <w:tc>
          <w:tcPr>
            <w:tcW w:w="909" w:type="dxa"/>
            <w:vMerge w:val="restart"/>
            <w:shd w:val="clear" w:color="auto" w:fill="auto"/>
            <w:vAlign w:val="center"/>
          </w:tcPr>
          <w:p w14:paraId="7FA03074"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装置</w:t>
            </w:r>
          </w:p>
        </w:tc>
        <w:tc>
          <w:tcPr>
            <w:tcW w:w="1255" w:type="dxa"/>
            <w:vMerge w:val="restart"/>
            <w:shd w:val="clear" w:color="auto" w:fill="auto"/>
            <w:vAlign w:val="center"/>
          </w:tcPr>
          <w:p w14:paraId="3F6FD8CA"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污染源</w:t>
            </w:r>
          </w:p>
        </w:tc>
        <w:tc>
          <w:tcPr>
            <w:tcW w:w="857" w:type="dxa"/>
            <w:vMerge w:val="restart"/>
            <w:shd w:val="clear" w:color="auto" w:fill="auto"/>
            <w:vAlign w:val="center"/>
          </w:tcPr>
          <w:p w14:paraId="40DC8098"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污染物</w:t>
            </w:r>
          </w:p>
        </w:tc>
        <w:tc>
          <w:tcPr>
            <w:tcW w:w="4221" w:type="dxa"/>
            <w:gridSpan w:val="4"/>
            <w:shd w:val="clear" w:color="auto" w:fill="auto"/>
            <w:vAlign w:val="center"/>
          </w:tcPr>
          <w:p w14:paraId="663E1E6F"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污染物产生</w:t>
            </w:r>
          </w:p>
        </w:tc>
        <w:tc>
          <w:tcPr>
            <w:tcW w:w="1681" w:type="dxa"/>
            <w:gridSpan w:val="2"/>
            <w:shd w:val="clear" w:color="auto" w:fill="auto"/>
            <w:vAlign w:val="center"/>
          </w:tcPr>
          <w:p w14:paraId="782272A5"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治理措施</w:t>
            </w:r>
          </w:p>
        </w:tc>
        <w:tc>
          <w:tcPr>
            <w:tcW w:w="3384" w:type="dxa"/>
            <w:gridSpan w:val="3"/>
            <w:shd w:val="clear" w:color="auto" w:fill="auto"/>
            <w:vAlign w:val="center"/>
          </w:tcPr>
          <w:p w14:paraId="5C951A7A"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污染物排放</w:t>
            </w:r>
          </w:p>
        </w:tc>
        <w:tc>
          <w:tcPr>
            <w:tcW w:w="646" w:type="dxa"/>
            <w:vMerge w:val="restart"/>
            <w:shd w:val="clear" w:color="auto" w:fill="auto"/>
            <w:vAlign w:val="center"/>
          </w:tcPr>
          <w:p w14:paraId="5F25A1F2"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排放时间</w:t>
            </w:r>
          </w:p>
        </w:tc>
      </w:tr>
      <w:tr w:rsidR="00321B84" w14:paraId="6132FEA0" w14:textId="77777777">
        <w:trPr>
          <w:trHeight w:val="855"/>
          <w:jc w:val="center"/>
        </w:trPr>
        <w:tc>
          <w:tcPr>
            <w:tcW w:w="933" w:type="dxa"/>
            <w:vMerge/>
            <w:vAlign w:val="center"/>
          </w:tcPr>
          <w:p w14:paraId="62EB41F2" w14:textId="77777777" w:rsidR="00321B84" w:rsidRDefault="00321B84">
            <w:pPr>
              <w:widowControl/>
              <w:jc w:val="left"/>
              <w:rPr>
                <w:rFonts w:ascii="宋体" w:eastAsia="宋体" w:hAnsi="宋体" w:cs="宋体"/>
                <w:color w:val="000000"/>
                <w:kern w:val="0"/>
                <w:szCs w:val="21"/>
              </w:rPr>
            </w:pPr>
          </w:p>
        </w:tc>
        <w:tc>
          <w:tcPr>
            <w:tcW w:w="909" w:type="dxa"/>
            <w:vMerge/>
            <w:vAlign w:val="center"/>
          </w:tcPr>
          <w:p w14:paraId="764DCDB5" w14:textId="77777777" w:rsidR="00321B84" w:rsidRDefault="00321B84">
            <w:pPr>
              <w:widowControl/>
              <w:jc w:val="left"/>
              <w:rPr>
                <w:rFonts w:ascii="宋体" w:eastAsia="宋体" w:hAnsi="宋体" w:cs="宋体"/>
                <w:color w:val="000000"/>
                <w:kern w:val="0"/>
                <w:szCs w:val="21"/>
              </w:rPr>
            </w:pPr>
          </w:p>
        </w:tc>
        <w:tc>
          <w:tcPr>
            <w:tcW w:w="1255" w:type="dxa"/>
            <w:vMerge/>
            <w:vAlign w:val="center"/>
          </w:tcPr>
          <w:p w14:paraId="21D98F11" w14:textId="77777777" w:rsidR="00321B84" w:rsidRDefault="00321B84">
            <w:pPr>
              <w:widowControl/>
              <w:jc w:val="left"/>
              <w:rPr>
                <w:rFonts w:ascii="宋体" w:eastAsia="宋体" w:hAnsi="宋体" w:cs="宋体"/>
                <w:color w:val="000000"/>
                <w:kern w:val="0"/>
                <w:szCs w:val="21"/>
              </w:rPr>
            </w:pPr>
          </w:p>
        </w:tc>
        <w:tc>
          <w:tcPr>
            <w:tcW w:w="857" w:type="dxa"/>
            <w:vMerge/>
            <w:vAlign w:val="center"/>
          </w:tcPr>
          <w:p w14:paraId="325251D3" w14:textId="77777777" w:rsidR="00321B84" w:rsidRDefault="00321B84">
            <w:pPr>
              <w:widowControl/>
              <w:jc w:val="left"/>
              <w:rPr>
                <w:rFonts w:ascii="宋体" w:eastAsia="宋体" w:hAnsi="宋体" w:cs="宋体"/>
                <w:color w:val="000000"/>
                <w:kern w:val="0"/>
                <w:szCs w:val="21"/>
              </w:rPr>
            </w:pPr>
          </w:p>
        </w:tc>
        <w:tc>
          <w:tcPr>
            <w:tcW w:w="851" w:type="dxa"/>
            <w:shd w:val="clear" w:color="auto" w:fill="auto"/>
            <w:vAlign w:val="center"/>
          </w:tcPr>
          <w:p w14:paraId="1B19CC8B"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核算方法</w:t>
            </w:r>
          </w:p>
        </w:tc>
        <w:tc>
          <w:tcPr>
            <w:tcW w:w="1163" w:type="dxa"/>
            <w:shd w:val="clear" w:color="auto" w:fill="auto"/>
            <w:vAlign w:val="center"/>
          </w:tcPr>
          <w:p w14:paraId="47C8AF83"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废气产生量（</w:t>
            </w:r>
            <w:r>
              <w:rPr>
                <w:rFonts w:ascii="Times New Roman" w:eastAsia="宋体" w:hAnsi="Times New Roman" w:cs="Times New Roman"/>
                <w:color w:val="000000"/>
                <w:kern w:val="0"/>
                <w:szCs w:val="21"/>
              </w:rPr>
              <w:t>m</w:t>
            </w:r>
            <w:r>
              <w:rPr>
                <w:rFonts w:ascii="Times New Roman" w:eastAsia="宋体" w:hAnsi="Times New Roman" w:cs="Times New Roman"/>
                <w:color w:val="000000"/>
                <w:kern w:val="0"/>
                <w:szCs w:val="21"/>
                <w:vertAlign w:val="superscript"/>
              </w:rPr>
              <w:t>3</w:t>
            </w:r>
            <w:r>
              <w:rPr>
                <w:rFonts w:ascii="Times New Roman" w:eastAsia="宋体" w:hAnsi="Times New Roman" w:cs="Times New Roman"/>
                <w:color w:val="000000"/>
                <w:kern w:val="0"/>
                <w:szCs w:val="21"/>
              </w:rPr>
              <w:t>/h</w:t>
            </w:r>
            <w:r>
              <w:rPr>
                <w:rFonts w:ascii="宋体" w:eastAsia="宋体" w:hAnsi="宋体" w:cs="宋体" w:hint="eastAsia"/>
                <w:color w:val="000000"/>
                <w:kern w:val="0"/>
                <w:szCs w:val="21"/>
              </w:rPr>
              <w:t>）</w:t>
            </w:r>
          </w:p>
        </w:tc>
        <w:tc>
          <w:tcPr>
            <w:tcW w:w="1197" w:type="dxa"/>
            <w:shd w:val="clear" w:color="auto" w:fill="auto"/>
            <w:vAlign w:val="center"/>
          </w:tcPr>
          <w:p w14:paraId="79020536"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产生浓度（</w:t>
            </w:r>
            <w:r>
              <w:rPr>
                <w:rFonts w:ascii="Times New Roman" w:eastAsia="宋体" w:hAnsi="Times New Roman" w:cs="Times New Roman"/>
                <w:color w:val="000000"/>
                <w:kern w:val="0"/>
                <w:szCs w:val="21"/>
              </w:rPr>
              <w:t>mg/m</w:t>
            </w:r>
            <w:r>
              <w:rPr>
                <w:rFonts w:ascii="Times New Roman" w:eastAsia="宋体" w:hAnsi="Times New Roman" w:cs="Times New Roman"/>
                <w:color w:val="000000"/>
                <w:kern w:val="0"/>
                <w:szCs w:val="21"/>
                <w:vertAlign w:val="superscript"/>
              </w:rPr>
              <w:t>3</w:t>
            </w:r>
            <w:r>
              <w:rPr>
                <w:rFonts w:ascii="宋体" w:eastAsia="宋体" w:hAnsi="宋体" w:cs="宋体" w:hint="eastAsia"/>
                <w:color w:val="000000"/>
                <w:kern w:val="0"/>
                <w:szCs w:val="21"/>
              </w:rPr>
              <w:t>）</w:t>
            </w:r>
          </w:p>
        </w:tc>
        <w:tc>
          <w:tcPr>
            <w:tcW w:w="1010" w:type="dxa"/>
            <w:shd w:val="clear" w:color="auto" w:fill="auto"/>
            <w:vAlign w:val="center"/>
          </w:tcPr>
          <w:p w14:paraId="5D8ED38A"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产生量（</w:t>
            </w:r>
            <w:r>
              <w:rPr>
                <w:rFonts w:ascii="Times New Roman" w:eastAsia="宋体" w:hAnsi="Times New Roman" w:cs="Times New Roman"/>
                <w:color w:val="000000"/>
                <w:kern w:val="0"/>
                <w:szCs w:val="21"/>
              </w:rPr>
              <w:t>kg/h</w:t>
            </w:r>
            <w:r>
              <w:rPr>
                <w:rFonts w:ascii="宋体" w:eastAsia="宋体" w:hAnsi="宋体" w:cs="宋体" w:hint="eastAsia"/>
                <w:color w:val="000000"/>
                <w:kern w:val="0"/>
                <w:szCs w:val="21"/>
              </w:rPr>
              <w:t>）</w:t>
            </w:r>
          </w:p>
        </w:tc>
        <w:tc>
          <w:tcPr>
            <w:tcW w:w="1003" w:type="dxa"/>
            <w:shd w:val="clear" w:color="auto" w:fill="auto"/>
            <w:vAlign w:val="center"/>
          </w:tcPr>
          <w:p w14:paraId="4B5636C4"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工艺</w:t>
            </w:r>
          </w:p>
        </w:tc>
        <w:tc>
          <w:tcPr>
            <w:tcW w:w="678" w:type="dxa"/>
            <w:shd w:val="clear" w:color="auto" w:fill="auto"/>
            <w:vAlign w:val="center"/>
          </w:tcPr>
          <w:p w14:paraId="457FCAAE"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效率</w:t>
            </w:r>
            <w:r>
              <w:rPr>
                <w:rFonts w:ascii="Times New Roman" w:eastAsia="宋体" w:hAnsi="Times New Roman" w:cs="Times New Roman"/>
                <w:color w:val="000000"/>
                <w:kern w:val="0"/>
                <w:szCs w:val="21"/>
              </w:rPr>
              <w:t>/%</w:t>
            </w:r>
          </w:p>
        </w:tc>
        <w:tc>
          <w:tcPr>
            <w:tcW w:w="1177" w:type="dxa"/>
            <w:shd w:val="clear" w:color="auto" w:fill="auto"/>
            <w:vAlign w:val="center"/>
          </w:tcPr>
          <w:p w14:paraId="528F4802"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废气排放量（</w:t>
            </w:r>
            <w:r>
              <w:rPr>
                <w:rFonts w:ascii="Times New Roman" w:eastAsia="宋体" w:hAnsi="Times New Roman" w:cs="Times New Roman"/>
                <w:color w:val="000000"/>
                <w:kern w:val="0"/>
                <w:szCs w:val="21"/>
              </w:rPr>
              <w:t>m</w:t>
            </w:r>
            <w:r>
              <w:rPr>
                <w:rFonts w:ascii="Times New Roman" w:eastAsia="宋体" w:hAnsi="Times New Roman" w:cs="Times New Roman"/>
                <w:color w:val="000000"/>
                <w:kern w:val="0"/>
                <w:szCs w:val="21"/>
                <w:vertAlign w:val="superscript"/>
              </w:rPr>
              <w:t>3</w:t>
            </w:r>
            <w:r>
              <w:rPr>
                <w:rFonts w:ascii="Times New Roman" w:eastAsia="宋体" w:hAnsi="Times New Roman" w:cs="Times New Roman"/>
                <w:color w:val="000000"/>
                <w:kern w:val="0"/>
                <w:szCs w:val="21"/>
              </w:rPr>
              <w:t>/h</w:t>
            </w:r>
            <w:r>
              <w:rPr>
                <w:rFonts w:ascii="宋体" w:eastAsia="宋体" w:hAnsi="宋体" w:cs="宋体" w:hint="eastAsia"/>
                <w:color w:val="000000"/>
                <w:kern w:val="0"/>
                <w:szCs w:val="21"/>
              </w:rPr>
              <w:t>）</w:t>
            </w:r>
          </w:p>
        </w:tc>
        <w:tc>
          <w:tcPr>
            <w:tcW w:w="1197" w:type="dxa"/>
            <w:shd w:val="clear" w:color="auto" w:fill="auto"/>
            <w:vAlign w:val="center"/>
          </w:tcPr>
          <w:p w14:paraId="5DCA438D"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排放浓度（</w:t>
            </w:r>
            <w:r>
              <w:rPr>
                <w:rFonts w:ascii="Times New Roman" w:eastAsia="宋体" w:hAnsi="Times New Roman" w:cs="Times New Roman"/>
                <w:color w:val="000000"/>
                <w:kern w:val="0"/>
                <w:szCs w:val="21"/>
              </w:rPr>
              <w:t>mg/m</w:t>
            </w:r>
            <w:r>
              <w:rPr>
                <w:rFonts w:ascii="Times New Roman" w:eastAsia="宋体" w:hAnsi="Times New Roman" w:cs="Times New Roman"/>
                <w:color w:val="000000"/>
                <w:kern w:val="0"/>
                <w:szCs w:val="21"/>
                <w:vertAlign w:val="superscript"/>
              </w:rPr>
              <w:t>3</w:t>
            </w:r>
            <w:r>
              <w:rPr>
                <w:rFonts w:ascii="宋体" w:eastAsia="宋体" w:hAnsi="宋体" w:cs="宋体" w:hint="eastAsia"/>
                <w:color w:val="000000"/>
                <w:kern w:val="0"/>
                <w:szCs w:val="21"/>
              </w:rPr>
              <w:t>）</w:t>
            </w:r>
          </w:p>
        </w:tc>
        <w:tc>
          <w:tcPr>
            <w:tcW w:w="1010" w:type="dxa"/>
            <w:shd w:val="clear" w:color="auto" w:fill="auto"/>
            <w:vAlign w:val="center"/>
          </w:tcPr>
          <w:p w14:paraId="338E555C"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排放量（</w:t>
            </w:r>
            <w:r>
              <w:rPr>
                <w:rFonts w:ascii="Times New Roman" w:eastAsia="宋体" w:hAnsi="Times New Roman" w:cs="Times New Roman"/>
                <w:color w:val="000000"/>
                <w:kern w:val="0"/>
                <w:szCs w:val="21"/>
              </w:rPr>
              <w:t>kg/h</w:t>
            </w:r>
            <w:r>
              <w:rPr>
                <w:rFonts w:ascii="宋体" w:eastAsia="宋体" w:hAnsi="宋体" w:cs="宋体" w:hint="eastAsia"/>
                <w:color w:val="000000"/>
                <w:kern w:val="0"/>
                <w:szCs w:val="21"/>
              </w:rPr>
              <w:t>）</w:t>
            </w:r>
          </w:p>
        </w:tc>
        <w:tc>
          <w:tcPr>
            <w:tcW w:w="646" w:type="dxa"/>
            <w:vMerge/>
            <w:vAlign w:val="center"/>
          </w:tcPr>
          <w:p w14:paraId="766D7BCA" w14:textId="77777777" w:rsidR="00321B84" w:rsidRDefault="00321B84">
            <w:pPr>
              <w:widowControl/>
              <w:jc w:val="left"/>
              <w:rPr>
                <w:rFonts w:ascii="宋体" w:eastAsia="宋体" w:hAnsi="宋体" w:cs="宋体"/>
                <w:color w:val="000000"/>
                <w:kern w:val="0"/>
                <w:szCs w:val="21"/>
              </w:rPr>
            </w:pPr>
          </w:p>
        </w:tc>
      </w:tr>
      <w:tr w:rsidR="00321B84" w14:paraId="40048278" w14:textId="77777777">
        <w:trPr>
          <w:trHeight w:val="285"/>
          <w:jc w:val="center"/>
        </w:trPr>
        <w:tc>
          <w:tcPr>
            <w:tcW w:w="933" w:type="dxa"/>
            <w:shd w:val="clear" w:color="auto" w:fill="auto"/>
            <w:vAlign w:val="center"/>
          </w:tcPr>
          <w:p w14:paraId="7C5F1EE8" w14:textId="77777777" w:rsidR="00321B84" w:rsidRDefault="007621E7">
            <w:pPr>
              <w:widowControl/>
              <w:jc w:val="center"/>
              <w:rPr>
                <w:rFonts w:ascii="宋体" w:eastAsia="宋体" w:hAnsi="宋体" w:cs="宋体"/>
                <w:color w:val="000000"/>
                <w:kern w:val="0"/>
                <w:szCs w:val="21"/>
              </w:rPr>
            </w:pPr>
            <w:r>
              <w:rPr>
                <w:rFonts w:ascii="Times New Roman" w:eastAsia="宋体" w:hAnsi="Times New Roman" w:cs="Times New Roman"/>
                <w:color w:val="000000"/>
                <w:kern w:val="0"/>
                <w:szCs w:val="21"/>
              </w:rPr>
              <w:t>爆米花、花式膨化食品、油炸膨化食品</w:t>
            </w:r>
          </w:p>
        </w:tc>
        <w:tc>
          <w:tcPr>
            <w:tcW w:w="909" w:type="dxa"/>
            <w:shd w:val="clear" w:color="auto" w:fill="auto"/>
            <w:vAlign w:val="center"/>
          </w:tcPr>
          <w:p w14:paraId="6831A1DD" w14:textId="77777777" w:rsidR="00321B84" w:rsidRDefault="007621E7">
            <w:pPr>
              <w:widowControl/>
              <w:jc w:val="center"/>
              <w:rPr>
                <w:rFonts w:ascii="宋体" w:eastAsia="宋体" w:hAnsi="宋体" w:cs="宋体"/>
                <w:color w:val="000000"/>
                <w:kern w:val="0"/>
                <w:szCs w:val="21"/>
              </w:rPr>
            </w:pPr>
            <w:r>
              <w:rPr>
                <w:rFonts w:ascii="Times New Roman" w:eastAsia="宋体" w:hAnsi="Times New Roman" w:cs="Times New Roman"/>
                <w:color w:val="000000"/>
                <w:kern w:val="0"/>
                <w:szCs w:val="21"/>
              </w:rPr>
              <w:t>膨化</w:t>
            </w:r>
            <w:r>
              <w:rPr>
                <w:rFonts w:ascii="Times New Roman" w:eastAsia="宋体" w:hAnsi="Times New Roman" w:cs="Times New Roman" w:hint="eastAsia"/>
                <w:color w:val="000000"/>
                <w:kern w:val="0"/>
                <w:szCs w:val="21"/>
              </w:rPr>
              <w:t>机</w:t>
            </w:r>
            <w:r>
              <w:rPr>
                <w:rFonts w:ascii="Times New Roman" w:eastAsia="宋体" w:hAnsi="Times New Roman" w:cs="Times New Roman"/>
                <w:color w:val="000000"/>
                <w:kern w:val="0"/>
                <w:szCs w:val="21"/>
              </w:rPr>
              <w:t>、挤压膨化</w:t>
            </w:r>
            <w:r>
              <w:rPr>
                <w:rFonts w:ascii="Times New Roman" w:eastAsia="宋体" w:hAnsi="Times New Roman" w:cs="Times New Roman" w:hint="eastAsia"/>
                <w:color w:val="000000"/>
                <w:kern w:val="0"/>
                <w:szCs w:val="21"/>
              </w:rPr>
              <w:t>机</w:t>
            </w:r>
            <w:r>
              <w:rPr>
                <w:rFonts w:ascii="Times New Roman" w:eastAsia="宋体" w:hAnsi="Times New Roman" w:cs="Times New Roman"/>
                <w:color w:val="000000"/>
                <w:kern w:val="0"/>
                <w:szCs w:val="21"/>
              </w:rPr>
              <w:t>、油炸</w:t>
            </w:r>
            <w:r>
              <w:rPr>
                <w:rFonts w:ascii="Times New Roman" w:eastAsia="宋体" w:hAnsi="Times New Roman" w:cs="Times New Roman" w:hint="eastAsia"/>
                <w:color w:val="000000"/>
                <w:kern w:val="0"/>
                <w:szCs w:val="21"/>
              </w:rPr>
              <w:t>机</w:t>
            </w:r>
          </w:p>
        </w:tc>
        <w:tc>
          <w:tcPr>
            <w:tcW w:w="1255" w:type="dxa"/>
            <w:shd w:val="clear" w:color="auto" w:fill="auto"/>
            <w:vAlign w:val="center"/>
          </w:tcPr>
          <w:p w14:paraId="531B9797" w14:textId="77777777" w:rsidR="00321B84" w:rsidRDefault="007621E7">
            <w:pPr>
              <w:widowControl/>
              <w:jc w:val="center"/>
              <w:rPr>
                <w:rFonts w:ascii="Times New Roman" w:eastAsia="宋体" w:hAnsi="Times New Roman" w:cs="Times New Roman"/>
                <w:color w:val="000000"/>
                <w:kern w:val="0"/>
                <w:szCs w:val="21"/>
              </w:rPr>
            </w:pPr>
            <w:r>
              <w:rPr>
                <w:rFonts w:ascii="宋体" w:eastAsia="宋体" w:hAnsi="宋体" w:cs="Times New Roman" w:hint="eastAsia"/>
                <w:color w:val="000000"/>
                <w:kern w:val="0"/>
                <w:szCs w:val="21"/>
              </w:rPr>
              <w:t>排气筒（</w:t>
            </w:r>
            <w:r>
              <w:rPr>
                <w:rFonts w:ascii="Times New Roman" w:eastAsia="宋体" w:hAnsi="Times New Roman" w:cs="Times New Roman"/>
                <w:color w:val="000000"/>
                <w:kern w:val="0"/>
                <w:szCs w:val="21"/>
              </w:rPr>
              <w:t>DA00</w:t>
            </w:r>
            <w:r>
              <w:rPr>
                <w:rFonts w:ascii="Times New Roman" w:eastAsia="宋体" w:hAnsi="Times New Roman" w:cs="Times New Roman" w:hint="eastAsia"/>
                <w:color w:val="000000"/>
                <w:kern w:val="0"/>
                <w:szCs w:val="21"/>
              </w:rPr>
              <w:t>1</w:t>
            </w:r>
            <w:r>
              <w:rPr>
                <w:rFonts w:ascii="宋体" w:eastAsia="宋体" w:hAnsi="宋体" w:cs="Times New Roman" w:hint="eastAsia"/>
                <w:color w:val="000000"/>
                <w:kern w:val="0"/>
                <w:szCs w:val="21"/>
              </w:rPr>
              <w:t>）</w:t>
            </w:r>
          </w:p>
        </w:tc>
        <w:tc>
          <w:tcPr>
            <w:tcW w:w="857" w:type="dxa"/>
            <w:shd w:val="clear" w:color="auto" w:fill="auto"/>
            <w:vAlign w:val="center"/>
          </w:tcPr>
          <w:p w14:paraId="649362CE" w14:textId="77777777" w:rsidR="00321B84" w:rsidRDefault="007621E7">
            <w:pPr>
              <w:widowControl/>
              <w:jc w:val="center"/>
              <w:rPr>
                <w:rFonts w:ascii="宋体" w:eastAsia="宋体" w:hAnsi="宋体" w:cs="宋体"/>
                <w:color w:val="000000"/>
                <w:kern w:val="0"/>
                <w:szCs w:val="21"/>
              </w:rPr>
            </w:pPr>
            <w:r>
              <w:rPr>
                <w:rFonts w:ascii="Times New Roman" w:eastAsia="宋体" w:hAnsi="Times New Roman" w:cs="Times New Roman"/>
                <w:color w:val="000000"/>
                <w:kern w:val="0"/>
                <w:szCs w:val="21"/>
              </w:rPr>
              <w:t>油烟</w:t>
            </w:r>
          </w:p>
        </w:tc>
        <w:tc>
          <w:tcPr>
            <w:tcW w:w="851" w:type="dxa"/>
            <w:shd w:val="clear" w:color="auto" w:fill="auto"/>
            <w:vAlign w:val="center"/>
          </w:tcPr>
          <w:p w14:paraId="054268B5"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产污系数法</w:t>
            </w:r>
          </w:p>
        </w:tc>
        <w:tc>
          <w:tcPr>
            <w:tcW w:w="1163" w:type="dxa"/>
            <w:shd w:val="clear" w:color="auto" w:fill="auto"/>
            <w:vAlign w:val="center"/>
          </w:tcPr>
          <w:p w14:paraId="5FB7A27F"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25</w:t>
            </w:r>
            <w:r>
              <w:rPr>
                <w:rFonts w:ascii="Times New Roman" w:hAnsi="Times New Roman" w:cs="Times New Roman"/>
                <w:color w:val="000000"/>
                <w:szCs w:val="21"/>
              </w:rPr>
              <w:t>000</w:t>
            </w:r>
          </w:p>
        </w:tc>
        <w:tc>
          <w:tcPr>
            <w:tcW w:w="1197" w:type="dxa"/>
            <w:shd w:val="clear" w:color="auto" w:fill="auto"/>
            <w:vAlign w:val="center"/>
          </w:tcPr>
          <w:p w14:paraId="22E1CB90" w14:textId="5F7CE70C"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18.</w:t>
            </w:r>
            <w:r w:rsidR="006441E5">
              <w:rPr>
                <w:rFonts w:ascii="Times New Roman" w:hAnsi="Times New Roman" w:cs="Times New Roman"/>
                <w:color w:val="000000"/>
                <w:szCs w:val="21"/>
              </w:rPr>
              <w:t>694</w:t>
            </w:r>
          </w:p>
        </w:tc>
        <w:tc>
          <w:tcPr>
            <w:tcW w:w="1010" w:type="dxa"/>
            <w:shd w:val="clear" w:color="auto" w:fill="auto"/>
            <w:vAlign w:val="center"/>
          </w:tcPr>
          <w:p w14:paraId="4B4B1C98" w14:textId="34AEA2F0"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0.4</w:t>
            </w:r>
            <w:r w:rsidR="006441E5">
              <w:rPr>
                <w:rFonts w:ascii="Times New Roman" w:hAnsi="Times New Roman" w:cs="Times New Roman"/>
                <w:color w:val="000000"/>
                <w:szCs w:val="21"/>
              </w:rPr>
              <w:t>67</w:t>
            </w:r>
          </w:p>
        </w:tc>
        <w:tc>
          <w:tcPr>
            <w:tcW w:w="1003" w:type="dxa"/>
            <w:shd w:val="clear" w:color="auto" w:fill="auto"/>
            <w:vAlign w:val="center"/>
          </w:tcPr>
          <w:p w14:paraId="1B94BF6C" w14:textId="77777777" w:rsidR="00321B84" w:rsidRDefault="007621E7">
            <w:pPr>
              <w:widowControl/>
              <w:jc w:val="center"/>
              <w:rPr>
                <w:rFonts w:ascii="宋体" w:eastAsia="宋体" w:hAnsi="宋体" w:cs="宋体"/>
                <w:color w:val="000000"/>
                <w:kern w:val="0"/>
                <w:szCs w:val="21"/>
              </w:rPr>
            </w:pPr>
            <w:r>
              <w:rPr>
                <w:rFonts w:ascii="Times New Roman" w:eastAsia="宋体" w:hAnsi="Times New Roman" w:cs="Times New Roman"/>
                <w:color w:val="000000"/>
                <w:szCs w:val="21"/>
              </w:rPr>
              <w:t>静电油烟净化器</w:t>
            </w:r>
          </w:p>
        </w:tc>
        <w:tc>
          <w:tcPr>
            <w:tcW w:w="678" w:type="dxa"/>
            <w:shd w:val="clear" w:color="auto" w:fill="auto"/>
            <w:vAlign w:val="center"/>
          </w:tcPr>
          <w:p w14:paraId="348061A9" w14:textId="421D50BF" w:rsidR="00321B84" w:rsidRDefault="006441E5">
            <w:pPr>
              <w:jc w:val="center"/>
              <w:rPr>
                <w:rFonts w:ascii="Times New Roman" w:eastAsia="宋体" w:hAnsi="Times New Roman" w:cs="Times New Roman"/>
                <w:color w:val="000000"/>
                <w:szCs w:val="21"/>
              </w:rPr>
            </w:pPr>
            <w:r>
              <w:rPr>
                <w:rFonts w:ascii="Times New Roman" w:hAnsi="Times New Roman" w:cs="Times New Roman"/>
                <w:color w:val="000000"/>
                <w:szCs w:val="21"/>
              </w:rPr>
              <w:t>85</w:t>
            </w:r>
            <w:r w:rsidR="007621E7">
              <w:rPr>
                <w:rFonts w:ascii="Times New Roman" w:hAnsi="Times New Roman" w:cs="Times New Roman" w:hint="eastAsia"/>
                <w:color w:val="000000"/>
                <w:szCs w:val="21"/>
              </w:rPr>
              <w:t>%</w:t>
            </w:r>
          </w:p>
        </w:tc>
        <w:tc>
          <w:tcPr>
            <w:tcW w:w="1177" w:type="dxa"/>
            <w:shd w:val="clear" w:color="auto" w:fill="auto"/>
            <w:vAlign w:val="center"/>
          </w:tcPr>
          <w:p w14:paraId="3C2F588D"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25</w:t>
            </w:r>
            <w:r>
              <w:rPr>
                <w:rFonts w:ascii="Times New Roman" w:hAnsi="Times New Roman" w:cs="Times New Roman"/>
                <w:color w:val="000000"/>
                <w:szCs w:val="21"/>
              </w:rPr>
              <w:t>000</w:t>
            </w:r>
          </w:p>
        </w:tc>
        <w:tc>
          <w:tcPr>
            <w:tcW w:w="1197" w:type="dxa"/>
            <w:shd w:val="clear" w:color="auto" w:fill="auto"/>
            <w:vAlign w:val="center"/>
          </w:tcPr>
          <w:p w14:paraId="7F64EFFC" w14:textId="552E51B9" w:rsidR="00321B84" w:rsidRDefault="006441E5">
            <w:pPr>
              <w:jc w:val="center"/>
              <w:rPr>
                <w:rFonts w:ascii="Times New Roman" w:eastAsia="宋体" w:hAnsi="Times New Roman" w:cs="Times New Roman"/>
                <w:color w:val="000000"/>
                <w:szCs w:val="21"/>
              </w:rPr>
            </w:pPr>
            <w:r>
              <w:rPr>
                <w:rFonts w:ascii="Times New Roman" w:hAnsi="Times New Roman" w:cs="Times New Roman"/>
                <w:color w:val="000000"/>
                <w:szCs w:val="21"/>
              </w:rPr>
              <w:t>1.122</w:t>
            </w:r>
          </w:p>
        </w:tc>
        <w:tc>
          <w:tcPr>
            <w:tcW w:w="1010" w:type="dxa"/>
            <w:shd w:val="clear" w:color="auto" w:fill="auto"/>
            <w:vAlign w:val="center"/>
          </w:tcPr>
          <w:p w14:paraId="5E57A3C9" w14:textId="4CBD227A" w:rsidR="00321B84" w:rsidRDefault="006441E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0.028</w:t>
            </w:r>
          </w:p>
        </w:tc>
        <w:tc>
          <w:tcPr>
            <w:tcW w:w="646" w:type="dxa"/>
            <w:shd w:val="clear" w:color="auto" w:fill="auto"/>
            <w:vAlign w:val="center"/>
          </w:tcPr>
          <w:p w14:paraId="63333EFE"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2500</w:t>
            </w:r>
          </w:p>
        </w:tc>
      </w:tr>
      <w:tr w:rsidR="00321B84" w14:paraId="284C9535" w14:textId="77777777">
        <w:trPr>
          <w:trHeight w:val="285"/>
          <w:jc w:val="center"/>
        </w:trPr>
        <w:tc>
          <w:tcPr>
            <w:tcW w:w="933" w:type="dxa"/>
            <w:shd w:val="clear" w:color="auto" w:fill="auto"/>
            <w:vAlign w:val="center"/>
          </w:tcPr>
          <w:p w14:paraId="080E1A87"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花式膨化食品</w:t>
            </w:r>
          </w:p>
        </w:tc>
        <w:tc>
          <w:tcPr>
            <w:tcW w:w="909" w:type="dxa"/>
            <w:shd w:val="clear" w:color="auto" w:fill="auto"/>
            <w:vAlign w:val="center"/>
          </w:tcPr>
          <w:p w14:paraId="201C53DC" w14:textId="77777777" w:rsidR="00321B84" w:rsidRDefault="007621E7">
            <w:pPr>
              <w:widowControl/>
              <w:jc w:val="center"/>
              <w:rPr>
                <w:rFonts w:ascii="宋体" w:eastAsia="宋体" w:hAnsi="宋体" w:cs="宋体"/>
                <w:color w:val="000000"/>
                <w:kern w:val="0"/>
                <w:szCs w:val="21"/>
              </w:rPr>
            </w:pPr>
            <w:r>
              <w:rPr>
                <w:rFonts w:ascii="Times New Roman" w:eastAsia="宋体" w:hAnsi="Times New Roman" w:cs="Times New Roman"/>
                <w:color w:val="000000"/>
                <w:kern w:val="0"/>
                <w:szCs w:val="21"/>
              </w:rPr>
              <w:t>投料</w:t>
            </w:r>
          </w:p>
        </w:tc>
        <w:tc>
          <w:tcPr>
            <w:tcW w:w="1255" w:type="dxa"/>
            <w:shd w:val="clear" w:color="auto" w:fill="auto"/>
            <w:vAlign w:val="center"/>
          </w:tcPr>
          <w:p w14:paraId="79C9D5D7" w14:textId="77777777" w:rsidR="00321B84" w:rsidRDefault="007621E7">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szCs w:val="21"/>
              </w:rPr>
              <w:t>混合研磨车间</w:t>
            </w:r>
          </w:p>
        </w:tc>
        <w:tc>
          <w:tcPr>
            <w:tcW w:w="857" w:type="dxa"/>
            <w:shd w:val="clear" w:color="auto" w:fill="auto"/>
            <w:vAlign w:val="center"/>
          </w:tcPr>
          <w:p w14:paraId="4F1D9EC7"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颗粒物</w:t>
            </w:r>
          </w:p>
        </w:tc>
        <w:tc>
          <w:tcPr>
            <w:tcW w:w="851" w:type="dxa"/>
            <w:shd w:val="clear" w:color="auto" w:fill="auto"/>
            <w:vAlign w:val="center"/>
          </w:tcPr>
          <w:p w14:paraId="3E6113EE"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产污系数法</w:t>
            </w:r>
          </w:p>
        </w:tc>
        <w:tc>
          <w:tcPr>
            <w:tcW w:w="1163" w:type="dxa"/>
            <w:shd w:val="clear" w:color="auto" w:fill="auto"/>
            <w:vAlign w:val="center"/>
          </w:tcPr>
          <w:p w14:paraId="2D4670EC"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w:t>
            </w:r>
          </w:p>
        </w:tc>
        <w:tc>
          <w:tcPr>
            <w:tcW w:w="1197" w:type="dxa"/>
            <w:shd w:val="clear" w:color="auto" w:fill="auto"/>
            <w:vAlign w:val="center"/>
          </w:tcPr>
          <w:p w14:paraId="0266D0F3"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w:t>
            </w:r>
          </w:p>
        </w:tc>
        <w:tc>
          <w:tcPr>
            <w:tcW w:w="1010" w:type="dxa"/>
            <w:shd w:val="clear" w:color="auto" w:fill="auto"/>
            <w:vAlign w:val="center"/>
          </w:tcPr>
          <w:p w14:paraId="3D6AAB22" w14:textId="3BB6FD4B" w:rsidR="00321B84" w:rsidRDefault="007621E7">
            <w:pPr>
              <w:jc w:val="center"/>
              <w:rPr>
                <w:rFonts w:ascii="Times New Roman" w:hAnsi="Times New Roman" w:cs="Times New Roman"/>
                <w:color w:val="000000"/>
                <w:szCs w:val="21"/>
              </w:rPr>
            </w:pPr>
            <w:r>
              <w:rPr>
                <w:rFonts w:ascii="Times New Roman" w:eastAsia="宋体" w:hAnsi="Times New Roman" w:cs="Times New Roman" w:hint="eastAsia"/>
                <w:color w:val="000000"/>
                <w:szCs w:val="21"/>
              </w:rPr>
              <w:t>0.0</w:t>
            </w:r>
            <w:r w:rsidR="004636EC">
              <w:rPr>
                <w:rFonts w:ascii="Times New Roman" w:eastAsia="宋体" w:hAnsi="Times New Roman" w:cs="Times New Roman"/>
                <w:color w:val="000000"/>
                <w:szCs w:val="21"/>
              </w:rPr>
              <w:t>31</w:t>
            </w:r>
          </w:p>
        </w:tc>
        <w:tc>
          <w:tcPr>
            <w:tcW w:w="1003" w:type="dxa"/>
            <w:shd w:val="clear" w:color="auto" w:fill="auto"/>
            <w:vAlign w:val="center"/>
          </w:tcPr>
          <w:p w14:paraId="4033FB50"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w:t>
            </w:r>
          </w:p>
        </w:tc>
        <w:tc>
          <w:tcPr>
            <w:tcW w:w="678" w:type="dxa"/>
            <w:shd w:val="clear" w:color="auto" w:fill="auto"/>
            <w:vAlign w:val="center"/>
          </w:tcPr>
          <w:p w14:paraId="253D133E"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w:t>
            </w:r>
          </w:p>
        </w:tc>
        <w:tc>
          <w:tcPr>
            <w:tcW w:w="1177" w:type="dxa"/>
            <w:shd w:val="clear" w:color="auto" w:fill="auto"/>
            <w:vAlign w:val="center"/>
          </w:tcPr>
          <w:p w14:paraId="3317E992" w14:textId="77777777" w:rsidR="00321B84" w:rsidRDefault="007621E7">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w:t>
            </w:r>
          </w:p>
        </w:tc>
        <w:tc>
          <w:tcPr>
            <w:tcW w:w="1197" w:type="dxa"/>
            <w:shd w:val="clear" w:color="auto" w:fill="auto"/>
            <w:vAlign w:val="center"/>
          </w:tcPr>
          <w:p w14:paraId="37685AC9"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w:t>
            </w:r>
          </w:p>
        </w:tc>
        <w:tc>
          <w:tcPr>
            <w:tcW w:w="1010" w:type="dxa"/>
            <w:shd w:val="clear" w:color="auto" w:fill="auto"/>
            <w:vAlign w:val="center"/>
          </w:tcPr>
          <w:p w14:paraId="396F9534" w14:textId="2CA2334B" w:rsidR="00321B84" w:rsidRDefault="004636EC">
            <w:pPr>
              <w:jc w:val="center"/>
              <w:rPr>
                <w:rFonts w:ascii="Times New Roman" w:hAnsi="Times New Roman" w:cs="Times New Roman"/>
                <w:color w:val="000000"/>
                <w:szCs w:val="21"/>
              </w:rPr>
            </w:pPr>
            <w:r>
              <w:rPr>
                <w:rFonts w:ascii="Times New Roman" w:eastAsia="宋体" w:hAnsi="Times New Roman" w:cs="Times New Roman" w:hint="eastAsia"/>
                <w:color w:val="000000"/>
                <w:szCs w:val="21"/>
              </w:rPr>
              <w:t>0.0</w:t>
            </w:r>
            <w:r>
              <w:rPr>
                <w:rFonts w:ascii="Times New Roman" w:eastAsia="宋体" w:hAnsi="Times New Roman" w:cs="Times New Roman"/>
                <w:color w:val="000000"/>
                <w:szCs w:val="21"/>
              </w:rPr>
              <w:t>31</w:t>
            </w:r>
          </w:p>
        </w:tc>
        <w:tc>
          <w:tcPr>
            <w:tcW w:w="646" w:type="dxa"/>
            <w:shd w:val="clear" w:color="auto" w:fill="auto"/>
            <w:vAlign w:val="center"/>
          </w:tcPr>
          <w:p w14:paraId="08BBD0F9" w14:textId="77777777" w:rsidR="00321B84" w:rsidRDefault="007621E7">
            <w:pPr>
              <w:jc w:val="center"/>
              <w:rPr>
                <w:rFonts w:ascii="Times New Roman" w:hAnsi="Times New Roman" w:cs="Times New Roman"/>
                <w:color w:val="000000"/>
                <w:szCs w:val="21"/>
              </w:rPr>
            </w:pPr>
            <w:r>
              <w:rPr>
                <w:rFonts w:ascii="Times New Roman" w:hAnsi="Times New Roman" w:cs="Times New Roman" w:hint="eastAsia"/>
                <w:color w:val="000000"/>
                <w:szCs w:val="21"/>
              </w:rPr>
              <w:t>500</w:t>
            </w:r>
          </w:p>
        </w:tc>
      </w:tr>
      <w:tr w:rsidR="00F45076" w14:paraId="1A87498A" w14:textId="77777777">
        <w:trPr>
          <w:trHeight w:val="285"/>
          <w:jc w:val="center"/>
        </w:trPr>
        <w:tc>
          <w:tcPr>
            <w:tcW w:w="933" w:type="dxa"/>
            <w:vMerge w:val="restart"/>
            <w:shd w:val="clear" w:color="auto" w:fill="auto"/>
            <w:vAlign w:val="center"/>
          </w:tcPr>
          <w:p w14:paraId="1D04E74D" w14:textId="77777777" w:rsidR="00F45076" w:rsidRDefault="00F45076" w:rsidP="00F4507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天然气供热</w:t>
            </w:r>
          </w:p>
        </w:tc>
        <w:tc>
          <w:tcPr>
            <w:tcW w:w="909" w:type="dxa"/>
            <w:vMerge w:val="restart"/>
            <w:shd w:val="clear" w:color="auto" w:fill="auto"/>
            <w:vAlign w:val="center"/>
          </w:tcPr>
          <w:p w14:paraId="602A2EAA" w14:textId="77777777" w:rsidR="00F45076" w:rsidRDefault="00F45076" w:rsidP="00F4507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烧上机、油炸机</w:t>
            </w:r>
          </w:p>
        </w:tc>
        <w:tc>
          <w:tcPr>
            <w:tcW w:w="1255" w:type="dxa"/>
            <w:vMerge w:val="restart"/>
            <w:shd w:val="clear" w:color="auto" w:fill="auto"/>
            <w:vAlign w:val="center"/>
          </w:tcPr>
          <w:p w14:paraId="4D4D2AB7" w14:textId="77777777" w:rsidR="00F45076" w:rsidRDefault="00F45076" w:rsidP="00F45076">
            <w:pPr>
              <w:widowControl/>
              <w:jc w:val="center"/>
              <w:rPr>
                <w:rFonts w:ascii="宋体" w:eastAsia="宋体" w:hAnsi="宋体" w:cs="Times New Roman"/>
                <w:color w:val="000000"/>
                <w:kern w:val="0"/>
                <w:szCs w:val="21"/>
              </w:rPr>
            </w:pPr>
            <w:r>
              <w:rPr>
                <w:rFonts w:ascii="宋体" w:eastAsia="宋体" w:hAnsi="宋体" w:cs="Times New Roman" w:hint="eastAsia"/>
                <w:color w:val="000000"/>
                <w:kern w:val="0"/>
                <w:szCs w:val="21"/>
              </w:rPr>
              <w:t>排气筒（</w:t>
            </w:r>
            <w:r>
              <w:rPr>
                <w:rFonts w:ascii="Times New Roman" w:eastAsia="宋体" w:hAnsi="Times New Roman" w:cs="Times New Roman"/>
                <w:color w:val="000000"/>
                <w:kern w:val="0"/>
                <w:szCs w:val="21"/>
              </w:rPr>
              <w:t>DA00</w:t>
            </w:r>
            <w:r>
              <w:rPr>
                <w:rFonts w:ascii="Times New Roman" w:eastAsia="宋体" w:hAnsi="Times New Roman" w:cs="Times New Roman" w:hint="eastAsia"/>
                <w:color w:val="000000"/>
                <w:kern w:val="0"/>
                <w:szCs w:val="21"/>
              </w:rPr>
              <w:t>2</w:t>
            </w:r>
            <w:r>
              <w:rPr>
                <w:rFonts w:ascii="宋体" w:eastAsia="宋体" w:hAnsi="宋体" w:cs="Times New Roman" w:hint="eastAsia"/>
                <w:color w:val="000000"/>
                <w:kern w:val="0"/>
                <w:szCs w:val="21"/>
              </w:rPr>
              <w:t>）</w:t>
            </w:r>
          </w:p>
        </w:tc>
        <w:tc>
          <w:tcPr>
            <w:tcW w:w="857" w:type="dxa"/>
            <w:shd w:val="clear" w:color="auto" w:fill="auto"/>
            <w:vAlign w:val="center"/>
          </w:tcPr>
          <w:p w14:paraId="246C8B18" w14:textId="77777777" w:rsidR="00F45076" w:rsidRDefault="00F45076" w:rsidP="00F4507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颗粒物</w:t>
            </w:r>
          </w:p>
        </w:tc>
        <w:tc>
          <w:tcPr>
            <w:tcW w:w="851" w:type="dxa"/>
            <w:vMerge w:val="restart"/>
            <w:shd w:val="clear" w:color="auto" w:fill="auto"/>
            <w:vAlign w:val="center"/>
          </w:tcPr>
          <w:p w14:paraId="7320DEAC" w14:textId="77777777" w:rsidR="00F45076" w:rsidRDefault="00F45076" w:rsidP="00F45076">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产污系数法</w:t>
            </w:r>
          </w:p>
        </w:tc>
        <w:tc>
          <w:tcPr>
            <w:tcW w:w="1163" w:type="dxa"/>
            <w:vMerge w:val="restart"/>
            <w:shd w:val="clear" w:color="auto" w:fill="auto"/>
            <w:vAlign w:val="center"/>
          </w:tcPr>
          <w:p w14:paraId="4F0B6D36" w14:textId="77777777" w:rsidR="00F45076" w:rsidRDefault="00F45076" w:rsidP="00F45076">
            <w:pPr>
              <w:jc w:val="center"/>
              <w:rPr>
                <w:rFonts w:ascii="Times New Roman" w:hAnsi="Times New Roman" w:cs="Times New Roman"/>
                <w:color w:val="000000"/>
                <w:szCs w:val="21"/>
              </w:rPr>
            </w:pPr>
            <w:r>
              <w:rPr>
                <w:rFonts w:ascii="Times New Roman" w:hAnsi="Times New Roman" w:cs="Times New Roman" w:hint="eastAsia"/>
                <w:color w:val="000000"/>
                <w:szCs w:val="21"/>
              </w:rPr>
              <w:t>3183.611</w:t>
            </w:r>
          </w:p>
        </w:tc>
        <w:tc>
          <w:tcPr>
            <w:tcW w:w="1197" w:type="dxa"/>
            <w:shd w:val="clear" w:color="auto" w:fill="auto"/>
            <w:vAlign w:val="center"/>
          </w:tcPr>
          <w:p w14:paraId="04698CDC" w14:textId="4919F515"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16.144</w:t>
            </w:r>
          </w:p>
        </w:tc>
        <w:tc>
          <w:tcPr>
            <w:tcW w:w="1010" w:type="dxa"/>
            <w:shd w:val="clear" w:color="auto" w:fill="auto"/>
            <w:vAlign w:val="center"/>
          </w:tcPr>
          <w:p w14:paraId="604D7809" w14:textId="711CDF02"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1003" w:type="dxa"/>
            <w:vMerge w:val="restart"/>
            <w:shd w:val="clear" w:color="auto" w:fill="auto"/>
            <w:vAlign w:val="center"/>
          </w:tcPr>
          <w:p w14:paraId="1702E03E" w14:textId="77777777" w:rsidR="00F45076" w:rsidRDefault="00F45076" w:rsidP="00F45076">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w:t>
            </w:r>
          </w:p>
        </w:tc>
        <w:tc>
          <w:tcPr>
            <w:tcW w:w="678" w:type="dxa"/>
            <w:vMerge w:val="restart"/>
            <w:shd w:val="clear" w:color="auto" w:fill="auto"/>
            <w:vAlign w:val="center"/>
          </w:tcPr>
          <w:p w14:paraId="64615E5F" w14:textId="77777777" w:rsidR="00F45076" w:rsidRDefault="00F45076" w:rsidP="00F45076">
            <w:pPr>
              <w:jc w:val="center"/>
              <w:rPr>
                <w:rFonts w:ascii="Times New Roman" w:hAnsi="Times New Roman" w:cs="Times New Roman"/>
                <w:color w:val="000000"/>
                <w:szCs w:val="21"/>
              </w:rPr>
            </w:pPr>
            <w:r>
              <w:rPr>
                <w:rFonts w:ascii="Times New Roman" w:hAnsi="Times New Roman" w:cs="Times New Roman" w:hint="eastAsia"/>
                <w:color w:val="000000"/>
                <w:szCs w:val="21"/>
              </w:rPr>
              <w:t>/</w:t>
            </w:r>
          </w:p>
        </w:tc>
        <w:tc>
          <w:tcPr>
            <w:tcW w:w="1177" w:type="dxa"/>
            <w:vMerge w:val="restart"/>
            <w:shd w:val="clear" w:color="auto" w:fill="auto"/>
            <w:vAlign w:val="center"/>
          </w:tcPr>
          <w:p w14:paraId="066E5707" w14:textId="77777777" w:rsidR="00F45076" w:rsidRDefault="00F45076" w:rsidP="00F45076">
            <w:pPr>
              <w:widowControl/>
              <w:jc w:val="center"/>
              <w:rPr>
                <w:rFonts w:ascii="宋体" w:eastAsia="宋体" w:hAnsi="宋体" w:cs="宋体"/>
                <w:color w:val="000000"/>
                <w:kern w:val="0"/>
                <w:szCs w:val="21"/>
              </w:rPr>
            </w:pPr>
            <w:r>
              <w:rPr>
                <w:rFonts w:ascii="Times New Roman" w:hAnsi="Times New Roman" w:cs="Times New Roman" w:hint="eastAsia"/>
                <w:color w:val="000000"/>
                <w:szCs w:val="21"/>
              </w:rPr>
              <w:t>3183.611</w:t>
            </w:r>
          </w:p>
        </w:tc>
        <w:tc>
          <w:tcPr>
            <w:tcW w:w="1197" w:type="dxa"/>
            <w:shd w:val="clear" w:color="auto" w:fill="auto"/>
            <w:vAlign w:val="center"/>
          </w:tcPr>
          <w:p w14:paraId="520D6C54" w14:textId="0D477ECC"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16.144</w:t>
            </w:r>
          </w:p>
        </w:tc>
        <w:tc>
          <w:tcPr>
            <w:tcW w:w="1010" w:type="dxa"/>
            <w:shd w:val="clear" w:color="auto" w:fill="auto"/>
            <w:vAlign w:val="center"/>
          </w:tcPr>
          <w:p w14:paraId="6801A29D" w14:textId="571C1009"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646" w:type="dxa"/>
            <w:shd w:val="clear" w:color="auto" w:fill="auto"/>
            <w:vAlign w:val="center"/>
          </w:tcPr>
          <w:p w14:paraId="21C8418C" w14:textId="77777777" w:rsidR="00F45076" w:rsidRDefault="00F45076" w:rsidP="00F45076">
            <w:pPr>
              <w:jc w:val="center"/>
              <w:rPr>
                <w:rFonts w:ascii="Times New Roman" w:hAnsi="Times New Roman" w:cs="Times New Roman"/>
                <w:color w:val="000000"/>
                <w:szCs w:val="21"/>
              </w:rPr>
            </w:pPr>
            <w:r>
              <w:rPr>
                <w:rFonts w:ascii="Times New Roman" w:hAnsi="Times New Roman" w:cs="Times New Roman" w:hint="eastAsia"/>
                <w:color w:val="000000"/>
                <w:szCs w:val="21"/>
              </w:rPr>
              <w:t>2750</w:t>
            </w:r>
          </w:p>
        </w:tc>
      </w:tr>
      <w:tr w:rsidR="00F45076" w14:paraId="6E652EEE" w14:textId="77777777">
        <w:trPr>
          <w:trHeight w:val="285"/>
          <w:jc w:val="center"/>
        </w:trPr>
        <w:tc>
          <w:tcPr>
            <w:tcW w:w="933" w:type="dxa"/>
            <w:vMerge/>
            <w:shd w:val="clear" w:color="auto" w:fill="auto"/>
            <w:vAlign w:val="center"/>
          </w:tcPr>
          <w:p w14:paraId="531CF704" w14:textId="77777777" w:rsidR="00F45076" w:rsidRDefault="00F45076" w:rsidP="00F45076">
            <w:pPr>
              <w:widowControl/>
              <w:jc w:val="center"/>
              <w:rPr>
                <w:rFonts w:ascii="Times New Roman" w:eastAsia="宋体" w:hAnsi="Times New Roman" w:cs="Times New Roman"/>
                <w:color w:val="000000"/>
                <w:kern w:val="0"/>
                <w:szCs w:val="21"/>
              </w:rPr>
            </w:pPr>
          </w:p>
        </w:tc>
        <w:tc>
          <w:tcPr>
            <w:tcW w:w="909" w:type="dxa"/>
            <w:vMerge/>
            <w:shd w:val="clear" w:color="auto" w:fill="auto"/>
            <w:vAlign w:val="center"/>
          </w:tcPr>
          <w:p w14:paraId="193D4406" w14:textId="77777777" w:rsidR="00F45076" w:rsidRDefault="00F45076" w:rsidP="00F45076">
            <w:pPr>
              <w:widowControl/>
              <w:jc w:val="center"/>
              <w:rPr>
                <w:rFonts w:ascii="Times New Roman" w:eastAsia="宋体" w:hAnsi="Times New Roman" w:cs="Times New Roman"/>
                <w:color w:val="000000"/>
                <w:kern w:val="0"/>
                <w:szCs w:val="21"/>
              </w:rPr>
            </w:pPr>
          </w:p>
        </w:tc>
        <w:tc>
          <w:tcPr>
            <w:tcW w:w="1255" w:type="dxa"/>
            <w:vMerge/>
            <w:shd w:val="clear" w:color="auto" w:fill="auto"/>
            <w:vAlign w:val="center"/>
          </w:tcPr>
          <w:p w14:paraId="5E675F69" w14:textId="77777777" w:rsidR="00F45076" w:rsidRDefault="00F45076" w:rsidP="00F45076">
            <w:pPr>
              <w:widowControl/>
              <w:jc w:val="center"/>
              <w:rPr>
                <w:rFonts w:ascii="宋体" w:eastAsia="宋体" w:hAnsi="宋体" w:cs="Times New Roman"/>
                <w:color w:val="000000"/>
                <w:kern w:val="0"/>
                <w:szCs w:val="21"/>
              </w:rPr>
            </w:pPr>
          </w:p>
        </w:tc>
        <w:tc>
          <w:tcPr>
            <w:tcW w:w="857" w:type="dxa"/>
            <w:shd w:val="clear" w:color="auto" w:fill="auto"/>
            <w:vAlign w:val="center"/>
          </w:tcPr>
          <w:p w14:paraId="3EC4390E" w14:textId="77777777" w:rsidR="00F45076" w:rsidRDefault="00F45076" w:rsidP="00F45076">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SO</w:t>
            </w:r>
            <w:r>
              <w:rPr>
                <w:rFonts w:ascii="Times New Roman" w:eastAsia="宋体" w:hAnsi="Times New Roman" w:cs="Times New Roman" w:hint="eastAsia"/>
                <w:color w:val="000000"/>
                <w:kern w:val="0"/>
                <w:szCs w:val="21"/>
                <w:vertAlign w:val="subscript"/>
              </w:rPr>
              <w:t>2</w:t>
            </w:r>
          </w:p>
        </w:tc>
        <w:tc>
          <w:tcPr>
            <w:tcW w:w="851" w:type="dxa"/>
            <w:vMerge/>
            <w:shd w:val="clear" w:color="auto" w:fill="auto"/>
            <w:vAlign w:val="center"/>
          </w:tcPr>
          <w:p w14:paraId="08CD95DF" w14:textId="77777777" w:rsidR="00F45076" w:rsidRDefault="00F45076" w:rsidP="00F45076">
            <w:pPr>
              <w:widowControl/>
              <w:jc w:val="center"/>
              <w:rPr>
                <w:rFonts w:ascii="宋体" w:eastAsia="宋体" w:hAnsi="宋体" w:cs="宋体"/>
                <w:color w:val="000000"/>
                <w:kern w:val="0"/>
                <w:szCs w:val="21"/>
              </w:rPr>
            </w:pPr>
          </w:p>
        </w:tc>
        <w:tc>
          <w:tcPr>
            <w:tcW w:w="1163" w:type="dxa"/>
            <w:vMerge/>
            <w:shd w:val="clear" w:color="auto" w:fill="auto"/>
            <w:vAlign w:val="center"/>
          </w:tcPr>
          <w:p w14:paraId="51FB3FF0" w14:textId="77777777" w:rsidR="00F45076" w:rsidRDefault="00F45076" w:rsidP="00F45076">
            <w:pPr>
              <w:jc w:val="center"/>
              <w:rPr>
                <w:rFonts w:ascii="Times New Roman" w:hAnsi="Times New Roman" w:cs="Times New Roman"/>
                <w:color w:val="000000"/>
                <w:szCs w:val="21"/>
              </w:rPr>
            </w:pPr>
          </w:p>
        </w:tc>
        <w:tc>
          <w:tcPr>
            <w:tcW w:w="1197" w:type="dxa"/>
            <w:shd w:val="clear" w:color="auto" w:fill="auto"/>
            <w:vAlign w:val="center"/>
          </w:tcPr>
          <w:p w14:paraId="2ED0AF4F" w14:textId="2AA8E627"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16.144</w:t>
            </w:r>
          </w:p>
        </w:tc>
        <w:tc>
          <w:tcPr>
            <w:tcW w:w="1010" w:type="dxa"/>
            <w:shd w:val="clear" w:color="auto" w:fill="auto"/>
            <w:vAlign w:val="center"/>
          </w:tcPr>
          <w:p w14:paraId="16E22A5D" w14:textId="6A8404A8"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1003" w:type="dxa"/>
            <w:vMerge/>
            <w:shd w:val="clear" w:color="auto" w:fill="auto"/>
            <w:vAlign w:val="center"/>
          </w:tcPr>
          <w:p w14:paraId="7D800241" w14:textId="77777777" w:rsidR="00F45076" w:rsidRDefault="00F45076" w:rsidP="00F45076">
            <w:pPr>
              <w:widowControl/>
              <w:jc w:val="center"/>
              <w:rPr>
                <w:rFonts w:ascii="宋体" w:eastAsia="宋体" w:hAnsi="宋体" w:cs="宋体"/>
                <w:color w:val="000000"/>
                <w:kern w:val="0"/>
                <w:szCs w:val="21"/>
              </w:rPr>
            </w:pPr>
          </w:p>
        </w:tc>
        <w:tc>
          <w:tcPr>
            <w:tcW w:w="678" w:type="dxa"/>
            <w:vMerge/>
            <w:shd w:val="clear" w:color="auto" w:fill="auto"/>
            <w:vAlign w:val="center"/>
          </w:tcPr>
          <w:p w14:paraId="32E37AF7" w14:textId="77777777" w:rsidR="00F45076" w:rsidRDefault="00F45076" w:rsidP="00F45076">
            <w:pPr>
              <w:jc w:val="center"/>
              <w:rPr>
                <w:rFonts w:ascii="Times New Roman" w:hAnsi="Times New Roman" w:cs="Times New Roman"/>
                <w:color w:val="000000"/>
                <w:szCs w:val="21"/>
              </w:rPr>
            </w:pPr>
          </w:p>
        </w:tc>
        <w:tc>
          <w:tcPr>
            <w:tcW w:w="1177" w:type="dxa"/>
            <w:vMerge/>
            <w:shd w:val="clear" w:color="auto" w:fill="auto"/>
            <w:vAlign w:val="center"/>
          </w:tcPr>
          <w:p w14:paraId="5BF1193D" w14:textId="77777777" w:rsidR="00F45076" w:rsidRDefault="00F45076" w:rsidP="00F45076">
            <w:pPr>
              <w:widowControl/>
              <w:jc w:val="center"/>
              <w:rPr>
                <w:rFonts w:ascii="宋体" w:eastAsia="宋体" w:hAnsi="宋体" w:cs="宋体"/>
                <w:color w:val="000000"/>
                <w:kern w:val="0"/>
                <w:szCs w:val="21"/>
              </w:rPr>
            </w:pPr>
          </w:p>
        </w:tc>
        <w:tc>
          <w:tcPr>
            <w:tcW w:w="1197" w:type="dxa"/>
            <w:shd w:val="clear" w:color="auto" w:fill="auto"/>
            <w:vAlign w:val="center"/>
          </w:tcPr>
          <w:p w14:paraId="4B622C40" w14:textId="1C051964"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16.144</w:t>
            </w:r>
          </w:p>
        </w:tc>
        <w:tc>
          <w:tcPr>
            <w:tcW w:w="1010" w:type="dxa"/>
            <w:shd w:val="clear" w:color="auto" w:fill="auto"/>
            <w:vAlign w:val="center"/>
          </w:tcPr>
          <w:p w14:paraId="10486D18" w14:textId="18BDCE2C"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646" w:type="dxa"/>
            <w:shd w:val="clear" w:color="auto" w:fill="auto"/>
            <w:vAlign w:val="center"/>
          </w:tcPr>
          <w:p w14:paraId="458DDD07" w14:textId="77777777" w:rsidR="00F45076" w:rsidRDefault="00F45076" w:rsidP="00F45076">
            <w:pPr>
              <w:jc w:val="center"/>
              <w:rPr>
                <w:rFonts w:ascii="Times New Roman" w:hAnsi="Times New Roman" w:cs="Times New Roman"/>
                <w:color w:val="000000"/>
                <w:szCs w:val="21"/>
              </w:rPr>
            </w:pPr>
            <w:r>
              <w:rPr>
                <w:rFonts w:ascii="Times New Roman" w:hAnsi="Times New Roman" w:cs="Times New Roman" w:hint="eastAsia"/>
                <w:color w:val="000000"/>
                <w:szCs w:val="21"/>
              </w:rPr>
              <w:t>2750</w:t>
            </w:r>
          </w:p>
        </w:tc>
      </w:tr>
      <w:tr w:rsidR="00F45076" w14:paraId="06E9621A" w14:textId="77777777">
        <w:trPr>
          <w:trHeight w:val="285"/>
          <w:jc w:val="center"/>
        </w:trPr>
        <w:tc>
          <w:tcPr>
            <w:tcW w:w="933" w:type="dxa"/>
            <w:vMerge/>
            <w:shd w:val="clear" w:color="auto" w:fill="auto"/>
            <w:vAlign w:val="center"/>
          </w:tcPr>
          <w:p w14:paraId="3AC6550D" w14:textId="77777777" w:rsidR="00F45076" w:rsidRDefault="00F45076" w:rsidP="00F45076">
            <w:pPr>
              <w:widowControl/>
              <w:jc w:val="center"/>
              <w:rPr>
                <w:rFonts w:ascii="Times New Roman" w:eastAsia="宋体" w:hAnsi="Times New Roman" w:cs="Times New Roman"/>
                <w:color w:val="000000"/>
                <w:kern w:val="0"/>
                <w:szCs w:val="21"/>
              </w:rPr>
            </w:pPr>
          </w:p>
        </w:tc>
        <w:tc>
          <w:tcPr>
            <w:tcW w:w="909" w:type="dxa"/>
            <w:vMerge/>
            <w:shd w:val="clear" w:color="auto" w:fill="auto"/>
            <w:vAlign w:val="center"/>
          </w:tcPr>
          <w:p w14:paraId="65B99F79" w14:textId="77777777" w:rsidR="00F45076" w:rsidRDefault="00F45076" w:rsidP="00F45076">
            <w:pPr>
              <w:widowControl/>
              <w:jc w:val="center"/>
              <w:rPr>
                <w:rFonts w:ascii="Times New Roman" w:eastAsia="宋体" w:hAnsi="Times New Roman" w:cs="Times New Roman"/>
                <w:color w:val="000000"/>
                <w:kern w:val="0"/>
                <w:szCs w:val="21"/>
              </w:rPr>
            </w:pPr>
          </w:p>
        </w:tc>
        <w:tc>
          <w:tcPr>
            <w:tcW w:w="1255" w:type="dxa"/>
            <w:vMerge/>
            <w:shd w:val="clear" w:color="auto" w:fill="auto"/>
            <w:vAlign w:val="center"/>
          </w:tcPr>
          <w:p w14:paraId="1D27D74D" w14:textId="77777777" w:rsidR="00F45076" w:rsidRDefault="00F45076" w:rsidP="00F45076">
            <w:pPr>
              <w:widowControl/>
              <w:jc w:val="center"/>
              <w:rPr>
                <w:rFonts w:ascii="宋体" w:eastAsia="宋体" w:hAnsi="宋体" w:cs="Times New Roman"/>
                <w:color w:val="000000"/>
                <w:kern w:val="0"/>
                <w:szCs w:val="21"/>
              </w:rPr>
            </w:pPr>
          </w:p>
        </w:tc>
        <w:tc>
          <w:tcPr>
            <w:tcW w:w="857" w:type="dxa"/>
            <w:shd w:val="clear" w:color="auto" w:fill="auto"/>
            <w:vAlign w:val="center"/>
          </w:tcPr>
          <w:p w14:paraId="1C7B5F7F" w14:textId="77777777" w:rsidR="00F45076" w:rsidRDefault="00F45076" w:rsidP="00F45076">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NOx</w:t>
            </w:r>
          </w:p>
        </w:tc>
        <w:tc>
          <w:tcPr>
            <w:tcW w:w="851" w:type="dxa"/>
            <w:vMerge/>
            <w:shd w:val="clear" w:color="auto" w:fill="auto"/>
            <w:vAlign w:val="center"/>
          </w:tcPr>
          <w:p w14:paraId="440B394B" w14:textId="77777777" w:rsidR="00F45076" w:rsidRDefault="00F45076" w:rsidP="00F45076">
            <w:pPr>
              <w:widowControl/>
              <w:jc w:val="center"/>
              <w:rPr>
                <w:rFonts w:ascii="宋体" w:eastAsia="宋体" w:hAnsi="宋体" w:cs="宋体"/>
                <w:color w:val="000000"/>
                <w:kern w:val="0"/>
                <w:szCs w:val="21"/>
              </w:rPr>
            </w:pPr>
          </w:p>
        </w:tc>
        <w:tc>
          <w:tcPr>
            <w:tcW w:w="1163" w:type="dxa"/>
            <w:vMerge/>
            <w:shd w:val="clear" w:color="auto" w:fill="auto"/>
            <w:vAlign w:val="center"/>
          </w:tcPr>
          <w:p w14:paraId="7DA1C7E3" w14:textId="77777777" w:rsidR="00F45076" w:rsidRDefault="00F45076" w:rsidP="00F45076">
            <w:pPr>
              <w:jc w:val="center"/>
              <w:rPr>
                <w:rFonts w:ascii="Times New Roman" w:hAnsi="Times New Roman" w:cs="Times New Roman"/>
                <w:color w:val="000000"/>
                <w:szCs w:val="21"/>
              </w:rPr>
            </w:pPr>
          </w:p>
        </w:tc>
        <w:tc>
          <w:tcPr>
            <w:tcW w:w="1197" w:type="dxa"/>
            <w:shd w:val="clear" w:color="auto" w:fill="auto"/>
            <w:vAlign w:val="center"/>
          </w:tcPr>
          <w:p w14:paraId="427E40E8" w14:textId="0224391A"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241.785</w:t>
            </w:r>
          </w:p>
        </w:tc>
        <w:tc>
          <w:tcPr>
            <w:tcW w:w="1010" w:type="dxa"/>
            <w:shd w:val="clear" w:color="auto" w:fill="auto"/>
            <w:vAlign w:val="center"/>
          </w:tcPr>
          <w:p w14:paraId="008CDE6D" w14:textId="3326FB8B"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0.770</w:t>
            </w:r>
          </w:p>
        </w:tc>
        <w:tc>
          <w:tcPr>
            <w:tcW w:w="1003" w:type="dxa"/>
            <w:vMerge/>
            <w:shd w:val="clear" w:color="auto" w:fill="auto"/>
            <w:vAlign w:val="center"/>
          </w:tcPr>
          <w:p w14:paraId="373D9C6B" w14:textId="77777777" w:rsidR="00F45076" w:rsidRDefault="00F45076" w:rsidP="00F45076">
            <w:pPr>
              <w:widowControl/>
              <w:jc w:val="center"/>
              <w:rPr>
                <w:rFonts w:ascii="宋体" w:eastAsia="宋体" w:hAnsi="宋体" w:cs="宋体"/>
                <w:color w:val="000000"/>
                <w:kern w:val="0"/>
                <w:szCs w:val="21"/>
              </w:rPr>
            </w:pPr>
          </w:p>
        </w:tc>
        <w:tc>
          <w:tcPr>
            <w:tcW w:w="678" w:type="dxa"/>
            <w:vMerge/>
            <w:shd w:val="clear" w:color="auto" w:fill="auto"/>
            <w:vAlign w:val="center"/>
          </w:tcPr>
          <w:p w14:paraId="51A67DC7" w14:textId="77777777" w:rsidR="00F45076" w:rsidRDefault="00F45076" w:rsidP="00F45076">
            <w:pPr>
              <w:jc w:val="center"/>
              <w:rPr>
                <w:rFonts w:ascii="Times New Roman" w:hAnsi="Times New Roman" w:cs="Times New Roman"/>
                <w:color w:val="000000"/>
                <w:szCs w:val="21"/>
              </w:rPr>
            </w:pPr>
          </w:p>
        </w:tc>
        <w:tc>
          <w:tcPr>
            <w:tcW w:w="1177" w:type="dxa"/>
            <w:vMerge/>
            <w:shd w:val="clear" w:color="auto" w:fill="auto"/>
            <w:vAlign w:val="center"/>
          </w:tcPr>
          <w:p w14:paraId="7B34167A" w14:textId="77777777" w:rsidR="00F45076" w:rsidRDefault="00F45076" w:rsidP="00F45076">
            <w:pPr>
              <w:widowControl/>
              <w:jc w:val="center"/>
              <w:rPr>
                <w:rFonts w:ascii="宋体" w:eastAsia="宋体" w:hAnsi="宋体" w:cs="宋体"/>
                <w:color w:val="000000"/>
                <w:kern w:val="0"/>
                <w:szCs w:val="21"/>
              </w:rPr>
            </w:pPr>
          </w:p>
        </w:tc>
        <w:tc>
          <w:tcPr>
            <w:tcW w:w="1197" w:type="dxa"/>
            <w:shd w:val="clear" w:color="auto" w:fill="auto"/>
            <w:vAlign w:val="center"/>
          </w:tcPr>
          <w:p w14:paraId="184F48B3" w14:textId="7F4A2F39"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241.785</w:t>
            </w:r>
          </w:p>
        </w:tc>
        <w:tc>
          <w:tcPr>
            <w:tcW w:w="1010" w:type="dxa"/>
            <w:shd w:val="clear" w:color="auto" w:fill="auto"/>
            <w:vAlign w:val="center"/>
          </w:tcPr>
          <w:p w14:paraId="34A4B09A" w14:textId="1105DF05"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0.770</w:t>
            </w:r>
          </w:p>
        </w:tc>
        <w:tc>
          <w:tcPr>
            <w:tcW w:w="646" w:type="dxa"/>
            <w:shd w:val="clear" w:color="auto" w:fill="auto"/>
            <w:vAlign w:val="center"/>
          </w:tcPr>
          <w:p w14:paraId="2D17D8EA" w14:textId="77777777" w:rsidR="00F45076" w:rsidRDefault="00F45076" w:rsidP="00F45076">
            <w:pPr>
              <w:jc w:val="center"/>
              <w:rPr>
                <w:rFonts w:ascii="Times New Roman" w:hAnsi="Times New Roman" w:cs="Times New Roman"/>
                <w:color w:val="000000"/>
                <w:szCs w:val="21"/>
              </w:rPr>
            </w:pPr>
            <w:r>
              <w:rPr>
                <w:rFonts w:ascii="Times New Roman" w:hAnsi="Times New Roman" w:cs="Times New Roman" w:hint="eastAsia"/>
                <w:color w:val="000000"/>
                <w:szCs w:val="21"/>
              </w:rPr>
              <w:t>2750</w:t>
            </w:r>
          </w:p>
        </w:tc>
      </w:tr>
    </w:tbl>
    <w:p w14:paraId="426531CC" w14:textId="465305F8" w:rsidR="00321B84" w:rsidRDefault="007621E7">
      <w:pPr>
        <w:pStyle w:val="a5"/>
        <w:keepNext/>
        <w:jc w:val="center"/>
        <w:rPr>
          <w:rFonts w:ascii="Times New Roman" w:eastAsia="宋体" w:hAnsi="Times New Roman" w:cs="Times New Roman"/>
          <w:b/>
          <w:sz w:val="21"/>
          <w:szCs w:val="21"/>
        </w:rPr>
      </w:pPr>
      <w:bookmarkStart w:id="69" w:name="_Ref142921897"/>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5</w:t>
      </w:r>
      <w:r>
        <w:rPr>
          <w:rFonts w:ascii="Times New Roman" w:eastAsia="宋体" w:hAnsi="Times New Roman" w:cs="Times New Roman"/>
          <w:b/>
          <w:sz w:val="21"/>
          <w:szCs w:val="21"/>
        </w:rPr>
        <w:fldChar w:fldCharType="end"/>
      </w:r>
      <w:bookmarkEnd w:id="69"/>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本项目废气排放口基本情况</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firstRow="1" w:lastRow="0" w:firstColumn="1" w:lastColumn="0" w:noHBand="0" w:noVBand="1"/>
      </w:tblPr>
      <w:tblGrid>
        <w:gridCol w:w="1271"/>
        <w:gridCol w:w="1531"/>
        <w:gridCol w:w="1560"/>
        <w:gridCol w:w="986"/>
        <w:gridCol w:w="715"/>
        <w:gridCol w:w="850"/>
        <w:gridCol w:w="851"/>
        <w:gridCol w:w="850"/>
        <w:gridCol w:w="709"/>
        <w:gridCol w:w="996"/>
        <w:gridCol w:w="1414"/>
        <w:gridCol w:w="850"/>
        <w:gridCol w:w="1309"/>
      </w:tblGrid>
      <w:tr w:rsidR="00321B84" w14:paraId="446D0154" w14:textId="77777777" w:rsidTr="00C31C12">
        <w:trPr>
          <w:cantSplit/>
          <w:trHeight w:val="142"/>
          <w:tblHeader/>
          <w:jc w:val="center"/>
        </w:trPr>
        <w:tc>
          <w:tcPr>
            <w:tcW w:w="1271" w:type="dxa"/>
            <w:vMerge w:val="restart"/>
            <w:tcBorders>
              <w:top w:val="single" w:sz="4" w:space="0" w:color="auto"/>
              <w:left w:val="single" w:sz="4" w:space="0" w:color="auto"/>
              <w:right w:val="single" w:sz="4" w:space="0" w:color="auto"/>
            </w:tcBorders>
            <w:noWrap/>
            <w:vAlign w:val="center"/>
          </w:tcPr>
          <w:p w14:paraId="3F343B5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名称</w:t>
            </w:r>
          </w:p>
        </w:tc>
        <w:tc>
          <w:tcPr>
            <w:tcW w:w="3091" w:type="dxa"/>
            <w:gridSpan w:val="2"/>
            <w:tcBorders>
              <w:top w:val="single" w:sz="4" w:space="0" w:color="auto"/>
              <w:left w:val="single" w:sz="4" w:space="0" w:color="auto"/>
              <w:right w:val="single" w:sz="4" w:space="0" w:color="auto"/>
            </w:tcBorders>
            <w:noWrap/>
            <w:vAlign w:val="center"/>
          </w:tcPr>
          <w:p w14:paraId="51D58FC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排气筒底部中心地理坐标</w:t>
            </w:r>
          </w:p>
        </w:tc>
        <w:tc>
          <w:tcPr>
            <w:tcW w:w="986" w:type="dxa"/>
            <w:vMerge w:val="restart"/>
            <w:tcBorders>
              <w:top w:val="single" w:sz="4" w:space="0" w:color="auto"/>
              <w:left w:val="single" w:sz="4" w:space="0" w:color="auto"/>
              <w:right w:val="single" w:sz="4" w:space="0" w:color="auto"/>
            </w:tcBorders>
            <w:noWrap/>
            <w:vAlign w:val="center"/>
          </w:tcPr>
          <w:p w14:paraId="08FAE72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排气筒底部高程（</w:t>
            </w:r>
            <w:r>
              <w:rPr>
                <w:rFonts w:ascii="Times New Roman" w:eastAsia="宋体" w:hAnsi="Times New Roman" w:cs="Times New Roman"/>
                <w:szCs w:val="21"/>
              </w:rPr>
              <w:t>m</w:t>
            </w:r>
            <w:r>
              <w:rPr>
                <w:rFonts w:ascii="Times New Roman" w:eastAsia="宋体" w:hAnsi="Times New Roman" w:cs="Times New Roman"/>
                <w:szCs w:val="21"/>
              </w:rPr>
              <w:t>）</w:t>
            </w:r>
          </w:p>
        </w:tc>
        <w:tc>
          <w:tcPr>
            <w:tcW w:w="715" w:type="dxa"/>
            <w:vMerge w:val="restart"/>
            <w:tcBorders>
              <w:top w:val="single" w:sz="4" w:space="0" w:color="auto"/>
              <w:left w:val="single" w:sz="4" w:space="0" w:color="auto"/>
              <w:right w:val="single" w:sz="4" w:space="0" w:color="auto"/>
            </w:tcBorders>
            <w:noWrap/>
            <w:vAlign w:val="center"/>
          </w:tcPr>
          <w:p w14:paraId="1C8336D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排气筒高度</w:t>
            </w:r>
            <w:r>
              <w:rPr>
                <w:rFonts w:ascii="Times New Roman" w:eastAsia="宋体" w:hAnsi="Times New Roman" w:cs="Times New Roman"/>
                <w:szCs w:val="21"/>
              </w:rPr>
              <w:t>m</w:t>
            </w:r>
          </w:p>
        </w:tc>
        <w:tc>
          <w:tcPr>
            <w:tcW w:w="850" w:type="dxa"/>
            <w:vMerge w:val="restart"/>
            <w:tcBorders>
              <w:top w:val="single" w:sz="4" w:space="0" w:color="auto"/>
              <w:left w:val="single" w:sz="4" w:space="0" w:color="auto"/>
              <w:right w:val="single" w:sz="4" w:space="0" w:color="auto"/>
            </w:tcBorders>
            <w:noWrap/>
            <w:vAlign w:val="center"/>
          </w:tcPr>
          <w:p w14:paraId="70DB7DE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排气筒出口内径</w:t>
            </w:r>
            <w:r>
              <w:rPr>
                <w:rFonts w:ascii="Times New Roman" w:eastAsia="宋体" w:hAnsi="Times New Roman" w:cs="Times New Roman"/>
                <w:szCs w:val="21"/>
              </w:rPr>
              <w:t>m</w:t>
            </w:r>
          </w:p>
        </w:tc>
        <w:tc>
          <w:tcPr>
            <w:tcW w:w="851" w:type="dxa"/>
            <w:vMerge w:val="restart"/>
            <w:tcBorders>
              <w:top w:val="single" w:sz="4" w:space="0" w:color="auto"/>
              <w:left w:val="single" w:sz="4" w:space="0" w:color="auto"/>
              <w:right w:val="single" w:sz="4" w:space="0" w:color="auto"/>
            </w:tcBorders>
            <w:noWrap/>
            <w:vAlign w:val="center"/>
          </w:tcPr>
          <w:p w14:paraId="2F797EF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烟气流量</w:t>
            </w:r>
            <w:r>
              <w:rPr>
                <w:rFonts w:ascii="Times New Roman" w:eastAsia="宋体" w:hAnsi="Times New Roman" w:cs="Times New Roman"/>
                <w:szCs w:val="21"/>
              </w:rPr>
              <w:t>m</w:t>
            </w:r>
            <w:r>
              <w:rPr>
                <w:rFonts w:ascii="Times New Roman" w:eastAsia="宋体" w:hAnsi="Times New Roman" w:cs="Times New Roman"/>
                <w:szCs w:val="21"/>
                <w:vertAlign w:val="superscript"/>
              </w:rPr>
              <w:t>3</w:t>
            </w:r>
            <w:r>
              <w:rPr>
                <w:rFonts w:ascii="Times New Roman" w:eastAsia="宋体" w:hAnsi="Times New Roman" w:cs="Times New Roman"/>
                <w:szCs w:val="21"/>
              </w:rPr>
              <w:t>/h</w:t>
            </w:r>
          </w:p>
        </w:tc>
        <w:tc>
          <w:tcPr>
            <w:tcW w:w="850" w:type="dxa"/>
            <w:vMerge w:val="restart"/>
            <w:tcBorders>
              <w:top w:val="single" w:sz="4" w:space="0" w:color="auto"/>
              <w:left w:val="single" w:sz="4" w:space="0" w:color="auto"/>
              <w:right w:val="single" w:sz="4" w:space="0" w:color="auto"/>
            </w:tcBorders>
            <w:noWrap/>
            <w:vAlign w:val="center"/>
          </w:tcPr>
          <w:p w14:paraId="63090D1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烟气温度</w:t>
            </w:r>
            <w:r>
              <w:rPr>
                <w:rFonts w:ascii="Times New Roman" w:eastAsia="宋体" w:hAnsi="Times New Roman" w:cs="Times New Roman"/>
                <w:szCs w:val="21"/>
              </w:rPr>
              <w:t>℃</w:t>
            </w:r>
          </w:p>
        </w:tc>
        <w:tc>
          <w:tcPr>
            <w:tcW w:w="709" w:type="dxa"/>
            <w:vMerge w:val="restart"/>
            <w:tcBorders>
              <w:top w:val="single" w:sz="4" w:space="0" w:color="auto"/>
              <w:left w:val="single" w:sz="4" w:space="0" w:color="auto"/>
              <w:right w:val="single" w:sz="4" w:space="0" w:color="auto"/>
            </w:tcBorders>
            <w:noWrap/>
            <w:vAlign w:val="center"/>
          </w:tcPr>
          <w:p w14:paraId="6D47339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年排放小时数</w:t>
            </w:r>
            <w:r>
              <w:rPr>
                <w:rFonts w:ascii="Times New Roman" w:eastAsia="宋体" w:hAnsi="Times New Roman" w:cs="Times New Roman"/>
                <w:szCs w:val="21"/>
              </w:rPr>
              <w:t>/h</w:t>
            </w:r>
          </w:p>
        </w:tc>
        <w:tc>
          <w:tcPr>
            <w:tcW w:w="996" w:type="dxa"/>
            <w:vMerge w:val="restart"/>
            <w:tcBorders>
              <w:top w:val="single" w:sz="4" w:space="0" w:color="auto"/>
              <w:left w:val="single" w:sz="4" w:space="0" w:color="auto"/>
              <w:right w:val="single" w:sz="4" w:space="0" w:color="auto"/>
            </w:tcBorders>
            <w:noWrap/>
            <w:vAlign w:val="center"/>
          </w:tcPr>
          <w:p w14:paraId="5F942A8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排放工况</w:t>
            </w:r>
          </w:p>
        </w:tc>
        <w:tc>
          <w:tcPr>
            <w:tcW w:w="2264" w:type="dxa"/>
            <w:gridSpan w:val="2"/>
            <w:vMerge w:val="restart"/>
            <w:tcBorders>
              <w:top w:val="single" w:sz="4" w:space="0" w:color="auto"/>
              <w:left w:val="single" w:sz="4" w:space="0" w:color="auto"/>
              <w:right w:val="single" w:sz="4" w:space="0" w:color="auto"/>
            </w:tcBorders>
            <w:vAlign w:val="center"/>
          </w:tcPr>
          <w:p w14:paraId="52319B0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污染物最大排放速率（</w:t>
            </w:r>
            <w:r>
              <w:rPr>
                <w:rFonts w:ascii="Times New Roman" w:eastAsia="宋体" w:hAnsi="Times New Roman" w:cs="Times New Roman"/>
                <w:szCs w:val="21"/>
              </w:rPr>
              <w:t>kg/h</w:t>
            </w:r>
            <w:r>
              <w:rPr>
                <w:rFonts w:ascii="Times New Roman" w:eastAsia="宋体" w:hAnsi="Times New Roman" w:cs="Times New Roman"/>
                <w:szCs w:val="21"/>
              </w:rPr>
              <w:t>）</w:t>
            </w:r>
          </w:p>
        </w:tc>
        <w:tc>
          <w:tcPr>
            <w:tcW w:w="1309" w:type="dxa"/>
            <w:vMerge w:val="restart"/>
            <w:tcBorders>
              <w:top w:val="single" w:sz="4" w:space="0" w:color="auto"/>
              <w:left w:val="single" w:sz="4" w:space="0" w:color="auto"/>
              <w:right w:val="single" w:sz="4" w:space="0" w:color="auto"/>
            </w:tcBorders>
            <w:vAlign w:val="center"/>
          </w:tcPr>
          <w:p w14:paraId="5414FE4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排放口类型</w:t>
            </w:r>
          </w:p>
        </w:tc>
      </w:tr>
      <w:tr w:rsidR="00321B84" w14:paraId="38FB9E20" w14:textId="77777777" w:rsidTr="00C31C12">
        <w:trPr>
          <w:cantSplit/>
          <w:trHeight w:val="20"/>
          <w:tblHeader/>
          <w:jc w:val="center"/>
        </w:trPr>
        <w:tc>
          <w:tcPr>
            <w:tcW w:w="1271" w:type="dxa"/>
            <w:vMerge/>
            <w:tcBorders>
              <w:top w:val="single" w:sz="4" w:space="0" w:color="auto"/>
              <w:left w:val="single" w:sz="4" w:space="0" w:color="auto"/>
              <w:bottom w:val="single" w:sz="4" w:space="0" w:color="auto"/>
              <w:right w:val="single" w:sz="4" w:space="0" w:color="auto"/>
            </w:tcBorders>
            <w:noWrap/>
            <w:vAlign w:val="center"/>
          </w:tcPr>
          <w:p w14:paraId="24D8CB2F" w14:textId="77777777" w:rsidR="00321B84" w:rsidRDefault="00321B84">
            <w:pPr>
              <w:jc w:val="center"/>
              <w:rPr>
                <w:rFonts w:ascii="Times New Roman" w:eastAsia="宋体" w:hAnsi="Times New Roman" w:cs="Times New Roman"/>
                <w:szCs w:val="21"/>
              </w:rPr>
            </w:pPr>
          </w:p>
        </w:tc>
        <w:tc>
          <w:tcPr>
            <w:tcW w:w="1531" w:type="dxa"/>
            <w:tcBorders>
              <w:top w:val="single" w:sz="4" w:space="0" w:color="auto"/>
              <w:left w:val="single" w:sz="4" w:space="0" w:color="auto"/>
              <w:bottom w:val="single" w:sz="4" w:space="0" w:color="auto"/>
              <w:right w:val="single" w:sz="4" w:space="0" w:color="auto"/>
            </w:tcBorders>
            <w:noWrap/>
            <w:vAlign w:val="center"/>
          </w:tcPr>
          <w:p w14:paraId="2BF7917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经度（</w:t>
            </w:r>
            <w:r>
              <w:rPr>
                <w:rFonts w:ascii="Times New Roman" w:eastAsia="宋体" w:hAnsi="Times New Roman" w:cs="Times New Roman"/>
                <w:szCs w:val="21"/>
              </w:rPr>
              <w:t>°</w:t>
            </w:r>
            <w:r>
              <w:rPr>
                <w:rFonts w:ascii="Times New Roman" w:eastAsia="宋体" w:hAnsi="Times New Roman" w:cs="Times New Roman"/>
                <w:szCs w:val="21"/>
              </w:rPr>
              <w:t>）</w:t>
            </w:r>
          </w:p>
        </w:tc>
        <w:tc>
          <w:tcPr>
            <w:tcW w:w="1560" w:type="dxa"/>
            <w:tcBorders>
              <w:top w:val="single" w:sz="4" w:space="0" w:color="auto"/>
              <w:left w:val="single" w:sz="4" w:space="0" w:color="auto"/>
              <w:bottom w:val="single" w:sz="4" w:space="0" w:color="auto"/>
              <w:right w:val="single" w:sz="4" w:space="0" w:color="auto"/>
            </w:tcBorders>
            <w:noWrap/>
            <w:vAlign w:val="center"/>
          </w:tcPr>
          <w:p w14:paraId="5394F97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纬度（</w:t>
            </w:r>
            <w:r>
              <w:rPr>
                <w:rFonts w:ascii="Times New Roman" w:eastAsia="宋体" w:hAnsi="Times New Roman" w:cs="Times New Roman"/>
                <w:szCs w:val="21"/>
              </w:rPr>
              <w:t>°</w:t>
            </w:r>
            <w:r>
              <w:rPr>
                <w:rFonts w:ascii="Times New Roman" w:eastAsia="宋体" w:hAnsi="Times New Roman" w:cs="Times New Roman"/>
                <w:szCs w:val="21"/>
              </w:rPr>
              <w:t>）</w:t>
            </w:r>
          </w:p>
        </w:tc>
        <w:tc>
          <w:tcPr>
            <w:tcW w:w="986" w:type="dxa"/>
            <w:vMerge/>
            <w:tcBorders>
              <w:left w:val="single" w:sz="4" w:space="0" w:color="auto"/>
              <w:bottom w:val="single" w:sz="4" w:space="0" w:color="auto"/>
              <w:right w:val="single" w:sz="4" w:space="0" w:color="auto"/>
            </w:tcBorders>
            <w:noWrap/>
            <w:vAlign w:val="center"/>
          </w:tcPr>
          <w:p w14:paraId="15344080" w14:textId="77777777" w:rsidR="00321B84" w:rsidRDefault="00321B84">
            <w:pPr>
              <w:jc w:val="center"/>
              <w:rPr>
                <w:rFonts w:ascii="Times New Roman" w:eastAsia="宋体" w:hAnsi="Times New Roman" w:cs="Times New Roman"/>
                <w:szCs w:val="21"/>
              </w:rPr>
            </w:pPr>
          </w:p>
        </w:tc>
        <w:tc>
          <w:tcPr>
            <w:tcW w:w="715" w:type="dxa"/>
            <w:vMerge/>
            <w:tcBorders>
              <w:top w:val="single" w:sz="4" w:space="0" w:color="auto"/>
              <w:left w:val="single" w:sz="4" w:space="0" w:color="auto"/>
              <w:bottom w:val="single" w:sz="4" w:space="0" w:color="auto"/>
              <w:right w:val="single" w:sz="4" w:space="0" w:color="auto"/>
            </w:tcBorders>
            <w:noWrap/>
            <w:vAlign w:val="center"/>
          </w:tcPr>
          <w:p w14:paraId="109B2D4B" w14:textId="77777777" w:rsidR="00321B84" w:rsidRDefault="00321B84">
            <w:pPr>
              <w:jc w:val="center"/>
              <w:rPr>
                <w:rFonts w:ascii="Times New Roman" w:eastAsia="宋体" w:hAnsi="Times New Roman" w:cs="Times New Roman"/>
                <w:szCs w:val="21"/>
              </w:rPr>
            </w:pPr>
          </w:p>
        </w:tc>
        <w:tc>
          <w:tcPr>
            <w:tcW w:w="850" w:type="dxa"/>
            <w:vMerge/>
            <w:tcBorders>
              <w:top w:val="single" w:sz="4" w:space="0" w:color="auto"/>
              <w:left w:val="single" w:sz="4" w:space="0" w:color="auto"/>
              <w:bottom w:val="single" w:sz="4" w:space="0" w:color="auto"/>
              <w:right w:val="single" w:sz="4" w:space="0" w:color="auto"/>
            </w:tcBorders>
            <w:noWrap/>
            <w:vAlign w:val="center"/>
          </w:tcPr>
          <w:p w14:paraId="2C2551F7" w14:textId="77777777" w:rsidR="00321B84" w:rsidRDefault="00321B84">
            <w:pPr>
              <w:jc w:val="center"/>
              <w:rPr>
                <w:rFonts w:ascii="Times New Roman" w:eastAsia="宋体" w:hAnsi="Times New Roman" w:cs="Times New Roman"/>
                <w:szCs w:val="21"/>
              </w:rPr>
            </w:pPr>
          </w:p>
        </w:tc>
        <w:tc>
          <w:tcPr>
            <w:tcW w:w="851" w:type="dxa"/>
            <w:vMerge/>
            <w:tcBorders>
              <w:top w:val="single" w:sz="4" w:space="0" w:color="auto"/>
              <w:left w:val="single" w:sz="4" w:space="0" w:color="auto"/>
              <w:bottom w:val="single" w:sz="4" w:space="0" w:color="auto"/>
              <w:right w:val="single" w:sz="4" w:space="0" w:color="auto"/>
            </w:tcBorders>
            <w:noWrap/>
            <w:vAlign w:val="center"/>
          </w:tcPr>
          <w:p w14:paraId="2EC641A8" w14:textId="77777777" w:rsidR="00321B84" w:rsidRDefault="00321B84">
            <w:pPr>
              <w:jc w:val="center"/>
              <w:rPr>
                <w:rFonts w:ascii="Times New Roman" w:eastAsia="宋体" w:hAnsi="Times New Roman" w:cs="Times New Roman"/>
                <w:szCs w:val="21"/>
              </w:rPr>
            </w:pPr>
          </w:p>
        </w:tc>
        <w:tc>
          <w:tcPr>
            <w:tcW w:w="850" w:type="dxa"/>
            <w:vMerge/>
            <w:tcBorders>
              <w:top w:val="single" w:sz="4" w:space="0" w:color="auto"/>
              <w:left w:val="single" w:sz="4" w:space="0" w:color="auto"/>
              <w:bottom w:val="single" w:sz="4" w:space="0" w:color="auto"/>
              <w:right w:val="single" w:sz="4" w:space="0" w:color="auto"/>
            </w:tcBorders>
            <w:noWrap/>
            <w:vAlign w:val="center"/>
          </w:tcPr>
          <w:p w14:paraId="06D1841B" w14:textId="77777777" w:rsidR="00321B84" w:rsidRDefault="00321B84">
            <w:pPr>
              <w:jc w:val="center"/>
              <w:rPr>
                <w:rFonts w:ascii="Times New Roman" w:eastAsia="宋体" w:hAnsi="Times New Roman" w:cs="Times New Roman"/>
                <w:szCs w:val="21"/>
              </w:rPr>
            </w:pPr>
          </w:p>
        </w:tc>
        <w:tc>
          <w:tcPr>
            <w:tcW w:w="709" w:type="dxa"/>
            <w:vMerge/>
            <w:tcBorders>
              <w:top w:val="single" w:sz="4" w:space="0" w:color="auto"/>
              <w:left w:val="single" w:sz="4" w:space="0" w:color="auto"/>
              <w:bottom w:val="single" w:sz="4" w:space="0" w:color="auto"/>
              <w:right w:val="single" w:sz="4" w:space="0" w:color="auto"/>
            </w:tcBorders>
            <w:noWrap/>
            <w:vAlign w:val="center"/>
          </w:tcPr>
          <w:p w14:paraId="2EC5AA85" w14:textId="77777777" w:rsidR="00321B84" w:rsidRDefault="00321B84">
            <w:pPr>
              <w:jc w:val="center"/>
              <w:rPr>
                <w:rFonts w:ascii="Times New Roman" w:eastAsia="宋体" w:hAnsi="Times New Roman" w:cs="Times New Roman"/>
                <w:szCs w:val="21"/>
              </w:rPr>
            </w:pPr>
          </w:p>
        </w:tc>
        <w:tc>
          <w:tcPr>
            <w:tcW w:w="996" w:type="dxa"/>
            <w:vMerge/>
            <w:tcBorders>
              <w:top w:val="single" w:sz="4" w:space="0" w:color="auto"/>
              <w:left w:val="single" w:sz="4" w:space="0" w:color="auto"/>
              <w:bottom w:val="single" w:sz="4" w:space="0" w:color="auto"/>
              <w:right w:val="single" w:sz="4" w:space="0" w:color="auto"/>
            </w:tcBorders>
            <w:noWrap/>
            <w:vAlign w:val="center"/>
          </w:tcPr>
          <w:p w14:paraId="702B7852" w14:textId="77777777" w:rsidR="00321B84" w:rsidRDefault="00321B84">
            <w:pPr>
              <w:jc w:val="center"/>
              <w:rPr>
                <w:rFonts w:ascii="Times New Roman" w:eastAsia="宋体" w:hAnsi="Times New Roman" w:cs="Times New Roman"/>
                <w:szCs w:val="21"/>
              </w:rPr>
            </w:pPr>
          </w:p>
        </w:tc>
        <w:tc>
          <w:tcPr>
            <w:tcW w:w="2264" w:type="dxa"/>
            <w:gridSpan w:val="2"/>
            <w:vMerge/>
            <w:tcBorders>
              <w:left w:val="single" w:sz="4" w:space="0" w:color="auto"/>
              <w:bottom w:val="single" w:sz="4" w:space="0" w:color="auto"/>
              <w:right w:val="single" w:sz="4" w:space="0" w:color="auto"/>
            </w:tcBorders>
            <w:noWrap/>
            <w:vAlign w:val="center"/>
          </w:tcPr>
          <w:p w14:paraId="4EB3D0FB" w14:textId="77777777" w:rsidR="00321B84" w:rsidRDefault="00321B84">
            <w:pPr>
              <w:jc w:val="center"/>
              <w:rPr>
                <w:rFonts w:ascii="Times New Roman" w:eastAsia="宋体" w:hAnsi="Times New Roman" w:cs="Times New Roman"/>
                <w:kern w:val="0"/>
                <w:szCs w:val="21"/>
              </w:rPr>
            </w:pPr>
          </w:p>
        </w:tc>
        <w:tc>
          <w:tcPr>
            <w:tcW w:w="1309" w:type="dxa"/>
            <w:vMerge/>
            <w:tcBorders>
              <w:left w:val="single" w:sz="4" w:space="0" w:color="auto"/>
              <w:bottom w:val="single" w:sz="4" w:space="0" w:color="auto"/>
              <w:right w:val="single" w:sz="4" w:space="0" w:color="auto"/>
            </w:tcBorders>
            <w:vAlign w:val="center"/>
          </w:tcPr>
          <w:p w14:paraId="63651C4D" w14:textId="77777777" w:rsidR="00321B84" w:rsidRDefault="00321B84">
            <w:pPr>
              <w:jc w:val="center"/>
              <w:rPr>
                <w:rFonts w:ascii="Times New Roman" w:eastAsia="宋体" w:hAnsi="Times New Roman" w:cs="Times New Roman"/>
                <w:kern w:val="0"/>
                <w:szCs w:val="21"/>
              </w:rPr>
            </w:pPr>
          </w:p>
        </w:tc>
      </w:tr>
      <w:tr w:rsidR="00321B84" w14:paraId="50C4B9B7" w14:textId="77777777" w:rsidTr="00C31C12">
        <w:trPr>
          <w:cantSplit/>
          <w:trHeight w:val="20"/>
          <w:jc w:val="center"/>
        </w:trPr>
        <w:tc>
          <w:tcPr>
            <w:tcW w:w="1271" w:type="dxa"/>
            <w:tcBorders>
              <w:top w:val="single" w:sz="4" w:space="0" w:color="auto"/>
              <w:left w:val="single" w:sz="4" w:space="0" w:color="auto"/>
              <w:bottom w:val="single" w:sz="4" w:space="0" w:color="auto"/>
              <w:right w:val="single" w:sz="4" w:space="0" w:color="auto"/>
            </w:tcBorders>
            <w:noWrap/>
            <w:vAlign w:val="center"/>
          </w:tcPr>
          <w:p w14:paraId="27EDF78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color w:val="000000"/>
                <w:kern w:val="0"/>
                <w:szCs w:val="21"/>
              </w:rPr>
              <w:t>排气筒</w:t>
            </w:r>
            <w:r>
              <w:rPr>
                <w:rFonts w:ascii="宋体" w:eastAsia="宋体" w:hAnsi="宋体" w:cs="Times New Roman" w:hint="eastAsia"/>
                <w:color w:val="000000"/>
                <w:kern w:val="0"/>
                <w:szCs w:val="21"/>
              </w:rPr>
              <w:t>（</w:t>
            </w:r>
            <w:r>
              <w:rPr>
                <w:rFonts w:ascii="Times New Roman" w:eastAsia="宋体" w:hAnsi="Times New Roman" w:cs="Times New Roman"/>
                <w:color w:val="000000"/>
                <w:kern w:val="0"/>
                <w:szCs w:val="21"/>
              </w:rPr>
              <w:t>DA00</w:t>
            </w:r>
            <w:r>
              <w:rPr>
                <w:rFonts w:ascii="Times New Roman" w:eastAsia="宋体" w:hAnsi="Times New Roman" w:cs="Times New Roman" w:hint="eastAsia"/>
                <w:color w:val="000000"/>
                <w:kern w:val="0"/>
                <w:szCs w:val="21"/>
              </w:rPr>
              <w:t>1</w:t>
            </w:r>
            <w:r>
              <w:rPr>
                <w:rFonts w:ascii="宋体" w:eastAsia="宋体" w:hAnsi="宋体" w:cs="Times New Roman" w:hint="eastAsia"/>
                <w:color w:val="000000"/>
                <w:kern w:val="0"/>
                <w:szCs w:val="21"/>
              </w:rPr>
              <w:t>）</w:t>
            </w:r>
          </w:p>
        </w:tc>
        <w:tc>
          <w:tcPr>
            <w:tcW w:w="1531" w:type="dxa"/>
            <w:tcBorders>
              <w:top w:val="single" w:sz="4" w:space="0" w:color="auto"/>
              <w:left w:val="single" w:sz="4" w:space="0" w:color="auto"/>
              <w:bottom w:val="single" w:sz="4" w:space="0" w:color="auto"/>
              <w:right w:val="single" w:sz="4" w:space="0" w:color="auto"/>
            </w:tcBorders>
            <w:noWrap/>
            <w:vAlign w:val="center"/>
          </w:tcPr>
          <w:p w14:paraId="6F3E084D"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hint="eastAsia"/>
                <w:szCs w:val="21"/>
              </w:rPr>
              <w:t>20</w:t>
            </w:r>
            <w:r>
              <w:rPr>
                <w:rFonts w:ascii="Times New Roman" w:eastAsia="宋体" w:hAnsi="Times New Roman" w:cs="Times New Roman"/>
                <w:szCs w:val="21"/>
              </w:rPr>
              <w:t>°</w:t>
            </w:r>
            <w:r>
              <w:rPr>
                <w:rFonts w:ascii="Times New Roman" w:eastAsia="宋体" w:hAnsi="Times New Roman" w:cs="Times New Roman" w:hint="eastAsia"/>
                <w:szCs w:val="21"/>
              </w:rPr>
              <w:t>6</w:t>
            </w:r>
            <w:r>
              <w:rPr>
                <w:rFonts w:ascii="Times New Roman" w:eastAsia="宋体" w:hAnsi="Times New Roman" w:cs="Times New Roman"/>
                <w:szCs w:val="21"/>
              </w:rPr>
              <w:t>'</w:t>
            </w:r>
            <w:r>
              <w:rPr>
                <w:rFonts w:ascii="Times New Roman" w:eastAsia="宋体" w:hAnsi="Times New Roman" w:cs="Times New Roman" w:hint="eastAsia"/>
                <w:szCs w:val="21"/>
              </w:rPr>
              <w:t>45.689</w:t>
            </w:r>
            <w:r>
              <w:rPr>
                <w:rFonts w:ascii="Times New Roman" w:eastAsia="宋体" w:hAnsi="Times New Roman" w:cs="Times New Roman"/>
                <w:szCs w:val="21"/>
              </w:rPr>
              <w:t>"</w:t>
            </w:r>
          </w:p>
        </w:tc>
        <w:tc>
          <w:tcPr>
            <w:tcW w:w="1560" w:type="dxa"/>
            <w:tcBorders>
              <w:top w:val="single" w:sz="4" w:space="0" w:color="auto"/>
              <w:left w:val="single" w:sz="4" w:space="0" w:color="auto"/>
              <w:bottom w:val="single" w:sz="4" w:space="0" w:color="auto"/>
              <w:right w:val="single" w:sz="4" w:space="0" w:color="auto"/>
            </w:tcBorders>
            <w:noWrap/>
            <w:vAlign w:val="center"/>
          </w:tcPr>
          <w:p w14:paraId="39D1616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30°</w:t>
            </w:r>
            <w:r>
              <w:rPr>
                <w:rFonts w:ascii="Times New Roman" w:eastAsia="宋体" w:hAnsi="Times New Roman" w:cs="Times New Roman" w:hint="eastAsia"/>
                <w:szCs w:val="21"/>
              </w:rPr>
              <w:t>27</w:t>
            </w:r>
            <w:r>
              <w:rPr>
                <w:rFonts w:ascii="Times New Roman" w:eastAsia="宋体" w:hAnsi="Times New Roman" w:cs="Times New Roman"/>
                <w:szCs w:val="21"/>
              </w:rPr>
              <w:t>'</w:t>
            </w:r>
            <w:r>
              <w:rPr>
                <w:rFonts w:ascii="Times New Roman" w:eastAsia="宋体" w:hAnsi="Times New Roman" w:cs="Times New Roman" w:hint="eastAsia"/>
                <w:szCs w:val="21"/>
              </w:rPr>
              <w:t>10.820</w:t>
            </w:r>
            <w:r>
              <w:rPr>
                <w:rFonts w:ascii="Times New Roman" w:eastAsia="宋体" w:hAnsi="Times New Roman" w:cs="Times New Roman"/>
                <w:szCs w:val="21"/>
              </w:rPr>
              <w:t>"</w:t>
            </w:r>
          </w:p>
        </w:tc>
        <w:tc>
          <w:tcPr>
            <w:tcW w:w="986" w:type="dxa"/>
            <w:tcBorders>
              <w:left w:val="single" w:sz="4" w:space="0" w:color="auto"/>
              <w:right w:val="single" w:sz="4" w:space="0" w:color="auto"/>
            </w:tcBorders>
            <w:noWrap/>
            <w:vAlign w:val="center"/>
          </w:tcPr>
          <w:p w14:paraId="30921711" w14:textId="77777777" w:rsidR="00321B84" w:rsidRDefault="007621E7">
            <w:pPr>
              <w:jc w:val="center"/>
            </w:pPr>
            <w:r>
              <w:rPr>
                <w:rFonts w:ascii="Times New Roman" w:eastAsia="宋体" w:hAnsi="Times New Roman" w:cs="Times New Roman" w:hint="eastAsia"/>
                <w:szCs w:val="21"/>
              </w:rPr>
              <w:t>31</w:t>
            </w:r>
            <w:r>
              <w:rPr>
                <w:rFonts w:ascii="Times New Roman" w:eastAsia="宋体" w:hAnsi="Times New Roman" w:cs="Times New Roman"/>
                <w:szCs w:val="21"/>
              </w:rPr>
              <w:t>.098</w:t>
            </w:r>
          </w:p>
        </w:tc>
        <w:tc>
          <w:tcPr>
            <w:tcW w:w="715" w:type="dxa"/>
            <w:tcBorders>
              <w:top w:val="single" w:sz="4" w:space="0" w:color="auto"/>
              <w:left w:val="single" w:sz="4" w:space="0" w:color="auto"/>
              <w:bottom w:val="single" w:sz="4" w:space="0" w:color="auto"/>
              <w:right w:val="single" w:sz="4" w:space="0" w:color="auto"/>
            </w:tcBorders>
            <w:noWrap/>
            <w:vAlign w:val="center"/>
          </w:tcPr>
          <w:p w14:paraId="6F8BA39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15</w:t>
            </w:r>
          </w:p>
        </w:tc>
        <w:tc>
          <w:tcPr>
            <w:tcW w:w="850" w:type="dxa"/>
            <w:tcBorders>
              <w:top w:val="single" w:sz="4" w:space="0" w:color="auto"/>
              <w:left w:val="single" w:sz="4" w:space="0" w:color="auto"/>
              <w:bottom w:val="single" w:sz="4" w:space="0" w:color="auto"/>
              <w:right w:val="single" w:sz="4" w:space="0" w:color="auto"/>
            </w:tcBorders>
            <w:noWrap/>
            <w:vAlign w:val="center"/>
          </w:tcPr>
          <w:p w14:paraId="5B0EDAF3"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0.5</w:t>
            </w:r>
          </w:p>
        </w:tc>
        <w:tc>
          <w:tcPr>
            <w:tcW w:w="851" w:type="dxa"/>
            <w:tcBorders>
              <w:top w:val="single" w:sz="4" w:space="0" w:color="auto"/>
              <w:left w:val="single" w:sz="4" w:space="0" w:color="auto"/>
              <w:bottom w:val="single" w:sz="4" w:space="0" w:color="auto"/>
              <w:right w:val="single" w:sz="4" w:space="0" w:color="auto"/>
            </w:tcBorders>
            <w:noWrap/>
            <w:vAlign w:val="center"/>
          </w:tcPr>
          <w:p w14:paraId="63F27E0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14000</w:t>
            </w:r>
          </w:p>
        </w:tc>
        <w:tc>
          <w:tcPr>
            <w:tcW w:w="850" w:type="dxa"/>
            <w:tcBorders>
              <w:top w:val="single" w:sz="4" w:space="0" w:color="auto"/>
              <w:left w:val="single" w:sz="4" w:space="0" w:color="auto"/>
              <w:bottom w:val="single" w:sz="4" w:space="0" w:color="auto"/>
              <w:right w:val="single" w:sz="4" w:space="0" w:color="auto"/>
            </w:tcBorders>
            <w:noWrap/>
            <w:vAlign w:val="center"/>
          </w:tcPr>
          <w:p w14:paraId="68DAE0DC" w14:textId="77777777" w:rsidR="00321B84" w:rsidRDefault="007621E7">
            <w:pPr>
              <w:jc w:val="center"/>
            </w:pPr>
            <w:r>
              <w:rPr>
                <w:rFonts w:ascii="Times New Roman" w:eastAsia="宋体" w:hAnsi="Times New Roman" w:cs="Times New Roman" w:hint="eastAsia"/>
                <w:szCs w:val="21"/>
              </w:rPr>
              <w:t>120</w:t>
            </w:r>
          </w:p>
        </w:tc>
        <w:tc>
          <w:tcPr>
            <w:tcW w:w="709" w:type="dxa"/>
            <w:tcBorders>
              <w:top w:val="single" w:sz="4" w:space="0" w:color="auto"/>
              <w:left w:val="single" w:sz="4" w:space="0" w:color="auto"/>
              <w:bottom w:val="single" w:sz="4" w:space="0" w:color="auto"/>
              <w:right w:val="single" w:sz="4" w:space="0" w:color="auto"/>
            </w:tcBorders>
            <w:noWrap/>
            <w:vAlign w:val="center"/>
          </w:tcPr>
          <w:p w14:paraId="2FF148D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kern w:val="0"/>
                <w:szCs w:val="21"/>
              </w:rPr>
              <w:t>500</w:t>
            </w:r>
          </w:p>
        </w:tc>
        <w:tc>
          <w:tcPr>
            <w:tcW w:w="996" w:type="dxa"/>
            <w:tcBorders>
              <w:top w:val="single" w:sz="4" w:space="0" w:color="auto"/>
              <w:left w:val="single" w:sz="4" w:space="0" w:color="auto"/>
              <w:bottom w:val="single" w:sz="4" w:space="0" w:color="auto"/>
              <w:right w:val="single" w:sz="4" w:space="0" w:color="auto"/>
            </w:tcBorders>
            <w:noWrap/>
            <w:vAlign w:val="center"/>
          </w:tcPr>
          <w:p w14:paraId="56842FA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正常</w:t>
            </w:r>
          </w:p>
        </w:tc>
        <w:tc>
          <w:tcPr>
            <w:tcW w:w="1414" w:type="dxa"/>
            <w:tcBorders>
              <w:top w:val="single" w:sz="4" w:space="0" w:color="auto"/>
              <w:left w:val="single" w:sz="4" w:space="0" w:color="auto"/>
              <w:bottom w:val="single" w:sz="4" w:space="0" w:color="auto"/>
              <w:right w:val="single" w:sz="4" w:space="0" w:color="auto"/>
            </w:tcBorders>
            <w:noWrap/>
            <w:vAlign w:val="center"/>
          </w:tcPr>
          <w:p w14:paraId="2825FC4E"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油烟</w:t>
            </w:r>
          </w:p>
        </w:tc>
        <w:tc>
          <w:tcPr>
            <w:tcW w:w="850" w:type="dxa"/>
            <w:tcBorders>
              <w:top w:val="single" w:sz="4" w:space="0" w:color="auto"/>
              <w:left w:val="single" w:sz="4" w:space="0" w:color="auto"/>
              <w:bottom w:val="single" w:sz="4" w:space="0" w:color="auto"/>
              <w:right w:val="single" w:sz="4" w:space="0" w:color="auto"/>
            </w:tcBorders>
            <w:vAlign w:val="center"/>
          </w:tcPr>
          <w:p w14:paraId="544D0ADC" w14:textId="2210DE2B" w:rsidR="00321B84" w:rsidRDefault="006441E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0.028</w:t>
            </w:r>
          </w:p>
        </w:tc>
        <w:tc>
          <w:tcPr>
            <w:tcW w:w="1309" w:type="dxa"/>
            <w:tcBorders>
              <w:top w:val="single" w:sz="4" w:space="0" w:color="auto"/>
              <w:left w:val="single" w:sz="4" w:space="0" w:color="auto"/>
              <w:bottom w:val="single" w:sz="4" w:space="0" w:color="auto"/>
              <w:right w:val="single" w:sz="4" w:space="0" w:color="auto"/>
            </w:tcBorders>
            <w:vAlign w:val="center"/>
          </w:tcPr>
          <w:p w14:paraId="2AA6818D" w14:textId="77777777" w:rsidR="00321B84" w:rsidRDefault="007621E7">
            <w:pPr>
              <w:jc w:val="center"/>
              <w:rPr>
                <w:rFonts w:ascii="宋体" w:eastAsia="宋体" w:hAnsi="宋体" w:cs="Times New Roman"/>
                <w:color w:val="000000"/>
                <w:szCs w:val="21"/>
              </w:rPr>
            </w:pPr>
            <w:r>
              <w:rPr>
                <w:rFonts w:ascii="宋体" w:eastAsia="宋体" w:hAnsi="宋体" w:cs="Times New Roman" w:hint="eastAsia"/>
                <w:color w:val="000000"/>
                <w:szCs w:val="21"/>
              </w:rPr>
              <w:t>一般排放口</w:t>
            </w:r>
          </w:p>
        </w:tc>
      </w:tr>
      <w:tr w:rsidR="00F45076" w14:paraId="0683F2C5" w14:textId="77777777" w:rsidTr="00C31C12">
        <w:trPr>
          <w:cantSplit/>
          <w:trHeight w:val="211"/>
          <w:jc w:val="center"/>
        </w:trPr>
        <w:tc>
          <w:tcPr>
            <w:tcW w:w="1271" w:type="dxa"/>
            <w:vMerge w:val="restart"/>
            <w:tcBorders>
              <w:top w:val="single" w:sz="4" w:space="0" w:color="auto"/>
              <w:left w:val="single" w:sz="4" w:space="0" w:color="auto"/>
              <w:right w:val="single" w:sz="4" w:space="0" w:color="auto"/>
            </w:tcBorders>
            <w:noWrap/>
            <w:vAlign w:val="center"/>
          </w:tcPr>
          <w:p w14:paraId="261583DD" w14:textId="77777777" w:rsidR="00F45076" w:rsidRDefault="00F45076" w:rsidP="00F45076">
            <w:pPr>
              <w:jc w:val="center"/>
              <w:rPr>
                <w:rFonts w:ascii="Times New Roman" w:eastAsia="宋体" w:hAnsi="Times New Roman" w:cs="Times New Roman"/>
                <w:szCs w:val="21"/>
              </w:rPr>
            </w:pPr>
            <w:r>
              <w:rPr>
                <w:rFonts w:ascii="Times New Roman" w:eastAsia="宋体" w:hAnsi="Times New Roman" w:cs="Times New Roman"/>
                <w:color w:val="000000"/>
                <w:kern w:val="0"/>
                <w:szCs w:val="21"/>
              </w:rPr>
              <w:lastRenderedPageBreak/>
              <w:t>排气筒</w:t>
            </w:r>
            <w:r>
              <w:rPr>
                <w:rFonts w:ascii="宋体" w:eastAsia="宋体" w:hAnsi="宋体" w:cs="Times New Roman" w:hint="eastAsia"/>
                <w:color w:val="000000"/>
                <w:kern w:val="0"/>
                <w:szCs w:val="21"/>
              </w:rPr>
              <w:t>（</w:t>
            </w:r>
            <w:r>
              <w:rPr>
                <w:rFonts w:ascii="Times New Roman" w:eastAsia="宋体" w:hAnsi="Times New Roman" w:cs="Times New Roman"/>
                <w:color w:val="000000"/>
                <w:kern w:val="0"/>
                <w:szCs w:val="21"/>
              </w:rPr>
              <w:t>DA00</w:t>
            </w:r>
            <w:r>
              <w:rPr>
                <w:rFonts w:ascii="Times New Roman" w:eastAsia="宋体" w:hAnsi="Times New Roman" w:cs="Times New Roman" w:hint="eastAsia"/>
                <w:color w:val="000000"/>
                <w:kern w:val="0"/>
                <w:szCs w:val="21"/>
              </w:rPr>
              <w:t>2</w:t>
            </w:r>
            <w:r>
              <w:rPr>
                <w:rFonts w:ascii="宋体" w:eastAsia="宋体" w:hAnsi="宋体" w:cs="Times New Roman" w:hint="eastAsia"/>
                <w:color w:val="000000"/>
                <w:kern w:val="0"/>
                <w:szCs w:val="21"/>
              </w:rPr>
              <w:t>）</w:t>
            </w:r>
          </w:p>
        </w:tc>
        <w:tc>
          <w:tcPr>
            <w:tcW w:w="1531" w:type="dxa"/>
            <w:vMerge w:val="restart"/>
            <w:tcBorders>
              <w:top w:val="single" w:sz="4" w:space="0" w:color="auto"/>
              <w:left w:val="single" w:sz="4" w:space="0" w:color="auto"/>
              <w:right w:val="single" w:sz="4" w:space="0" w:color="auto"/>
            </w:tcBorders>
            <w:noWrap/>
            <w:vAlign w:val="center"/>
          </w:tcPr>
          <w:p w14:paraId="22707BB8" w14:textId="77777777" w:rsidR="00F45076" w:rsidRDefault="00F45076" w:rsidP="00F45076">
            <w:pPr>
              <w:jc w:val="cente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hint="eastAsia"/>
                <w:szCs w:val="21"/>
              </w:rPr>
              <w:t>20</w:t>
            </w:r>
            <w:r>
              <w:rPr>
                <w:rFonts w:ascii="Times New Roman" w:eastAsia="宋体" w:hAnsi="Times New Roman" w:cs="Times New Roman"/>
                <w:szCs w:val="21"/>
              </w:rPr>
              <w:t>°</w:t>
            </w:r>
            <w:r>
              <w:rPr>
                <w:rFonts w:ascii="Times New Roman" w:eastAsia="宋体" w:hAnsi="Times New Roman" w:cs="Times New Roman" w:hint="eastAsia"/>
                <w:szCs w:val="21"/>
              </w:rPr>
              <w:t>9</w:t>
            </w:r>
            <w:r>
              <w:rPr>
                <w:rFonts w:ascii="Times New Roman" w:eastAsia="宋体" w:hAnsi="Times New Roman" w:cs="Times New Roman"/>
                <w:szCs w:val="21"/>
              </w:rPr>
              <w:t>'</w:t>
            </w:r>
            <w:r>
              <w:rPr>
                <w:rFonts w:ascii="Times New Roman" w:eastAsia="宋体" w:hAnsi="Times New Roman" w:cs="Times New Roman" w:hint="eastAsia"/>
                <w:szCs w:val="21"/>
              </w:rPr>
              <w:t>45.664</w:t>
            </w:r>
            <w:r>
              <w:rPr>
                <w:rFonts w:ascii="Times New Roman" w:eastAsia="宋体" w:hAnsi="Times New Roman" w:cs="Times New Roman"/>
                <w:szCs w:val="21"/>
              </w:rPr>
              <w:t>"</w:t>
            </w:r>
          </w:p>
        </w:tc>
        <w:tc>
          <w:tcPr>
            <w:tcW w:w="1560" w:type="dxa"/>
            <w:vMerge w:val="restart"/>
            <w:tcBorders>
              <w:top w:val="single" w:sz="4" w:space="0" w:color="auto"/>
              <w:left w:val="single" w:sz="4" w:space="0" w:color="auto"/>
              <w:right w:val="single" w:sz="4" w:space="0" w:color="auto"/>
            </w:tcBorders>
            <w:noWrap/>
            <w:vAlign w:val="center"/>
          </w:tcPr>
          <w:p w14:paraId="504711CB" w14:textId="77777777" w:rsidR="00F45076" w:rsidRDefault="00F45076" w:rsidP="00F45076">
            <w:pPr>
              <w:jc w:val="center"/>
              <w:rPr>
                <w:rFonts w:ascii="Times New Roman" w:eastAsia="宋体" w:hAnsi="Times New Roman" w:cs="Times New Roman"/>
                <w:szCs w:val="21"/>
              </w:rPr>
            </w:pPr>
            <w:r>
              <w:rPr>
                <w:rFonts w:ascii="Times New Roman" w:eastAsia="宋体" w:hAnsi="Times New Roman" w:cs="Times New Roman"/>
                <w:szCs w:val="21"/>
              </w:rPr>
              <w:t>30°</w:t>
            </w:r>
            <w:r>
              <w:rPr>
                <w:rFonts w:ascii="Times New Roman" w:eastAsia="宋体" w:hAnsi="Times New Roman" w:cs="Times New Roman" w:hint="eastAsia"/>
                <w:szCs w:val="21"/>
              </w:rPr>
              <w:t>27</w:t>
            </w:r>
            <w:r>
              <w:rPr>
                <w:rFonts w:ascii="Times New Roman" w:eastAsia="宋体" w:hAnsi="Times New Roman" w:cs="Times New Roman"/>
                <w:szCs w:val="21"/>
              </w:rPr>
              <w:t>'</w:t>
            </w:r>
            <w:r>
              <w:rPr>
                <w:rFonts w:ascii="Times New Roman" w:eastAsia="宋体" w:hAnsi="Times New Roman" w:cs="Times New Roman" w:hint="eastAsia"/>
                <w:szCs w:val="21"/>
              </w:rPr>
              <w:t>11.573</w:t>
            </w:r>
            <w:r>
              <w:rPr>
                <w:rFonts w:ascii="Times New Roman" w:eastAsia="宋体" w:hAnsi="Times New Roman" w:cs="Times New Roman"/>
                <w:szCs w:val="21"/>
              </w:rPr>
              <w:t>"</w:t>
            </w:r>
          </w:p>
        </w:tc>
        <w:tc>
          <w:tcPr>
            <w:tcW w:w="986" w:type="dxa"/>
            <w:vMerge w:val="restart"/>
            <w:tcBorders>
              <w:left w:val="single" w:sz="4" w:space="0" w:color="auto"/>
              <w:right w:val="single" w:sz="4" w:space="0" w:color="auto"/>
            </w:tcBorders>
            <w:noWrap/>
            <w:vAlign w:val="center"/>
          </w:tcPr>
          <w:p w14:paraId="51826B51" w14:textId="77777777" w:rsidR="00F45076" w:rsidRDefault="00F45076" w:rsidP="00F45076">
            <w:pPr>
              <w:jc w:val="center"/>
            </w:pPr>
            <w:r>
              <w:rPr>
                <w:rFonts w:ascii="Times New Roman" w:eastAsia="宋体" w:hAnsi="Times New Roman" w:cs="Times New Roman" w:hint="eastAsia"/>
                <w:szCs w:val="21"/>
              </w:rPr>
              <w:t>31</w:t>
            </w:r>
            <w:r>
              <w:rPr>
                <w:rFonts w:ascii="Times New Roman" w:eastAsia="宋体" w:hAnsi="Times New Roman" w:cs="Times New Roman"/>
                <w:szCs w:val="21"/>
              </w:rPr>
              <w:t>.098</w:t>
            </w:r>
          </w:p>
        </w:tc>
        <w:tc>
          <w:tcPr>
            <w:tcW w:w="715" w:type="dxa"/>
            <w:vMerge w:val="restart"/>
            <w:tcBorders>
              <w:top w:val="single" w:sz="4" w:space="0" w:color="auto"/>
              <w:left w:val="single" w:sz="4" w:space="0" w:color="auto"/>
              <w:right w:val="single" w:sz="4" w:space="0" w:color="auto"/>
            </w:tcBorders>
            <w:noWrap/>
            <w:vAlign w:val="center"/>
          </w:tcPr>
          <w:p w14:paraId="135BE2B6" w14:textId="77777777" w:rsidR="00F45076" w:rsidRDefault="00F45076" w:rsidP="00F45076">
            <w:pPr>
              <w:jc w:val="center"/>
              <w:rPr>
                <w:rFonts w:ascii="Times New Roman" w:eastAsia="宋体" w:hAnsi="Times New Roman" w:cs="Times New Roman"/>
                <w:szCs w:val="21"/>
              </w:rPr>
            </w:pPr>
            <w:r>
              <w:rPr>
                <w:rFonts w:ascii="Times New Roman" w:eastAsia="宋体" w:hAnsi="Times New Roman" w:cs="Times New Roman" w:hint="eastAsia"/>
                <w:szCs w:val="21"/>
              </w:rPr>
              <w:t>15</w:t>
            </w:r>
          </w:p>
        </w:tc>
        <w:tc>
          <w:tcPr>
            <w:tcW w:w="850" w:type="dxa"/>
            <w:vMerge w:val="restart"/>
            <w:tcBorders>
              <w:top w:val="single" w:sz="4" w:space="0" w:color="auto"/>
              <w:left w:val="single" w:sz="4" w:space="0" w:color="auto"/>
              <w:right w:val="single" w:sz="4" w:space="0" w:color="auto"/>
            </w:tcBorders>
            <w:noWrap/>
            <w:vAlign w:val="center"/>
          </w:tcPr>
          <w:p w14:paraId="47152341" w14:textId="77777777" w:rsidR="00F45076" w:rsidRDefault="00F45076" w:rsidP="00F45076">
            <w:pPr>
              <w:jc w:val="center"/>
              <w:rPr>
                <w:rFonts w:ascii="Times New Roman" w:eastAsia="宋体" w:hAnsi="Times New Roman" w:cs="Times New Roman"/>
                <w:szCs w:val="21"/>
              </w:rPr>
            </w:pPr>
            <w:r>
              <w:rPr>
                <w:rFonts w:ascii="Times New Roman" w:eastAsia="宋体" w:hAnsi="Times New Roman" w:cs="Times New Roman" w:hint="eastAsia"/>
                <w:szCs w:val="21"/>
              </w:rPr>
              <w:t>0.25</w:t>
            </w:r>
          </w:p>
        </w:tc>
        <w:tc>
          <w:tcPr>
            <w:tcW w:w="851" w:type="dxa"/>
            <w:vMerge w:val="restart"/>
            <w:tcBorders>
              <w:top w:val="single" w:sz="4" w:space="0" w:color="auto"/>
              <w:left w:val="single" w:sz="4" w:space="0" w:color="auto"/>
              <w:right w:val="single" w:sz="4" w:space="0" w:color="auto"/>
            </w:tcBorders>
            <w:noWrap/>
            <w:vAlign w:val="center"/>
          </w:tcPr>
          <w:p w14:paraId="10F644DD" w14:textId="77777777" w:rsidR="00F45076" w:rsidRDefault="00F45076" w:rsidP="00F45076">
            <w:pPr>
              <w:jc w:val="center"/>
              <w:rPr>
                <w:rFonts w:ascii="Times New Roman" w:eastAsia="宋体" w:hAnsi="Times New Roman" w:cs="Times New Roman"/>
                <w:szCs w:val="21"/>
              </w:rPr>
            </w:pPr>
            <w:r>
              <w:rPr>
                <w:rFonts w:ascii="Times New Roman" w:eastAsia="宋体" w:hAnsi="Times New Roman" w:cs="Times New Roman"/>
                <w:szCs w:val="21"/>
              </w:rPr>
              <w:t>318</w:t>
            </w:r>
            <w:r>
              <w:rPr>
                <w:rFonts w:ascii="Times New Roman" w:eastAsia="宋体" w:hAnsi="Times New Roman" w:cs="Times New Roman" w:hint="eastAsia"/>
                <w:szCs w:val="21"/>
              </w:rPr>
              <w:t>4</w:t>
            </w:r>
          </w:p>
        </w:tc>
        <w:tc>
          <w:tcPr>
            <w:tcW w:w="850" w:type="dxa"/>
            <w:vMerge w:val="restart"/>
            <w:tcBorders>
              <w:top w:val="single" w:sz="4" w:space="0" w:color="auto"/>
              <w:left w:val="single" w:sz="4" w:space="0" w:color="auto"/>
              <w:right w:val="single" w:sz="4" w:space="0" w:color="auto"/>
            </w:tcBorders>
            <w:noWrap/>
            <w:vAlign w:val="center"/>
          </w:tcPr>
          <w:p w14:paraId="52BC9A5E" w14:textId="77777777" w:rsidR="00F45076" w:rsidRDefault="00F45076" w:rsidP="00F45076">
            <w:pPr>
              <w:jc w:val="center"/>
            </w:pPr>
            <w:r>
              <w:rPr>
                <w:rFonts w:ascii="Times New Roman" w:eastAsia="宋体" w:hAnsi="Times New Roman" w:cs="Times New Roman" w:hint="eastAsia"/>
                <w:szCs w:val="21"/>
              </w:rPr>
              <w:t>180</w:t>
            </w:r>
          </w:p>
        </w:tc>
        <w:tc>
          <w:tcPr>
            <w:tcW w:w="709" w:type="dxa"/>
            <w:vMerge w:val="restart"/>
            <w:tcBorders>
              <w:top w:val="single" w:sz="4" w:space="0" w:color="auto"/>
              <w:left w:val="single" w:sz="4" w:space="0" w:color="auto"/>
              <w:right w:val="single" w:sz="4" w:space="0" w:color="auto"/>
            </w:tcBorders>
            <w:noWrap/>
            <w:vAlign w:val="center"/>
          </w:tcPr>
          <w:p w14:paraId="287AD7F3" w14:textId="77777777" w:rsidR="00F45076" w:rsidRDefault="00F45076" w:rsidP="00F45076">
            <w:pPr>
              <w:jc w:val="center"/>
              <w:rPr>
                <w:rFonts w:ascii="Times New Roman" w:eastAsia="宋体" w:hAnsi="Times New Roman" w:cs="Times New Roman"/>
                <w:szCs w:val="21"/>
              </w:rPr>
            </w:pPr>
            <w:r>
              <w:rPr>
                <w:rFonts w:ascii="Times New Roman" w:eastAsia="宋体" w:hAnsi="Times New Roman" w:cs="Times New Roman" w:hint="eastAsia"/>
                <w:kern w:val="0"/>
                <w:szCs w:val="21"/>
              </w:rPr>
              <w:t>2750</w:t>
            </w:r>
          </w:p>
        </w:tc>
        <w:tc>
          <w:tcPr>
            <w:tcW w:w="996" w:type="dxa"/>
            <w:vMerge w:val="restart"/>
            <w:tcBorders>
              <w:top w:val="single" w:sz="4" w:space="0" w:color="auto"/>
              <w:left w:val="single" w:sz="4" w:space="0" w:color="auto"/>
              <w:right w:val="single" w:sz="4" w:space="0" w:color="auto"/>
            </w:tcBorders>
            <w:noWrap/>
            <w:vAlign w:val="center"/>
          </w:tcPr>
          <w:p w14:paraId="0BBB49EA" w14:textId="77777777" w:rsidR="00F45076" w:rsidRDefault="00F45076" w:rsidP="00F45076">
            <w:pPr>
              <w:jc w:val="center"/>
              <w:rPr>
                <w:rFonts w:ascii="Times New Roman" w:eastAsia="宋体" w:hAnsi="Times New Roman" w:cs="Times New Roman"/>
                <w:szCs w:val="21"/>
              </w:rPr>
            </w:pPr>
            <w:r>
              <w:rPr>
                <w:rFonts w:ascii="Times New Roman" w:eastAsia="宋体" w:hAnsi="Times New Roman" w:cs="Times New Roman"/>
                <w:szCs w:val="21"/>
              </w:rPr>
              <w:t>正常</w:t>
            </w:r>
          </w:p>
        </w:tc>
        <w:tc>
          <w:tcPr>
            <w:tcW w:w="1414" w:type="dxa"/>
            <w:tcBorders>
              <w:top w:val="single" w:sz="4" w:space="0" w:color="auto"/>
              <w:left w:val="single" w:sz="4" w:space="0" w:color="auto"/>
              <w:bottom w:val="single" w:sz="4" w:space="0" w:color="auto"/>
              <w:right w:val="single" w:sz="4" w:space="0" w:color="auto"/>
            </w:tcBorders>
            <w:noWrap/>
            <w:vAlign w:val="center"/>
          </w:tcPr>
          <w:p w14:paraId="2B0F582C" w14:textId="77777777" w:rsidR="00F45076" w:rsidRDefault="00F45076" w:rsidP="00F45076">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颗粒物</w:t>
            </w:r>
          </w:p>
        </w:tc>
        <w:tc>
          <w:tcPr>
            <w:tcW w:w="850" w:type="dxa"/>
            <w:tcBorders>
              <w:top w:val="single" w:sz="4" w:space="0" w:color="auto"/>
              <w:left w:val="single" w:sz="4" w:space="0" w:color="auto"/>
              <w:right w:val="single" w:sz="4" w:space="0" w:color="auto"/>
            </w:tcBorders>
            <w:vAlign w:val="center"/>
          </w:tcPr>
          <w:p w14:paraId="06B65260" w14:textId="51B4685A"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1309" w:type="dxa"/>
            <w:vMerge w:val="restart"/>
            <w:tcBorders>
              <w:top w:val="single" w:sz="4" w:space="0" w:color="auto"/>
              <w:left w:val="single" w:sz="4" w:space="0" w:color="auto"/>
              <w:right w:val="single" w:sz="4" w:space="0" w:color="auto"/>
            </w:tcBorders>
            <w:vAlign w:val="center"/>
          </w:tcPr>
          <w:p w14:paraId="1B82DDCE" w14:textId="77777777" w:rsidR="00F45076" w:rsidRDefault="00F45076" w:rsidP="00F45076">
            <w:pPr>
              <w:jc w:val="center"/>
              <w:rPr>
                <w:rFonts w:ascii="宋体" w:eastAsia="宋体" w:hAnsi="宋体" w:cs="Times New Roman"/>
                <w:color w:val="000000"/>
                <w:szCs w:val="21"/>
              </w:rPr>
            </w:pPr>
            <w:r>
              <w:rPr>
                <w:rFonts w:ascii="宋体" w:eastAsia="宋体" w:hAnsi="宋体" w:cs="Times New Roman" w:hint="eastAsia"/>
                <w:color w:val="000000"/>
                <w:szCs w:val="21"/>
              </w:rPr>
              <w:t>一般排放口</w:t>
            </w:r>
          </w:p>
        </w:tc>
      </w:tr>
      <w:tr w:rsidR="00F45076" w14:paraId="6AD1DDE8" w14:textId="77777777" w:rsidTr="00C31C12">
        <w:trPr>
          <w:cantSplit/>
          <w:trHeight w:val="209"/>
          <w:jc w:val="center"/>
        </w:trPr>
        <w:tc>
          <w:tcPr>
            <w:tcW w:w="1271" w:type="dxa"/>
            <w:vMerge/>
            <w:tcBorders>
              <w:left w:val="single" w:sz="4" w:space="0" w:color="auto"/>
              <w:right w:val="single" w:sz="4" w:space="0" w:color="auto"/>
            </w:tcBorders>
            <w:noWrap/>
            <w:vAlign w:val="center"/>
          </w:tcPr>
          <w:p w14:paraId="0F051542" w14:textId="77777777" w:rsidR="00F45076" w:rsidRDefault="00F45076" w:rsidP="00F45076">
            <w:pPr>
              <w:jc w:val="center"/>
              <w:rPr>
                <w:rFonts w:ascii="Times New Roman" w:eastAsia="宋体" w:hAnsi="Times New Roman" w:cs="Times New Roman"/>
                <w:color w:val="000000"/>
                <w:kern w:val="0"/>
                <w:szCs w:val="21"/>
              </w:rPr>
            </w:pPr>
          </w:p>
        </w:tc>
        <w:tc>
          <w:tcPr>
            <w:tcW w:w="1531" w:type="dxa"/>
            <w:vMerge/>
            <w:tcBorders>
              <w:left w:val="single" w:sz="4" w:space="0" w:color="auto"/>
              <w:right w:val="single" w:sz="4" w:space="0" w:color="auto"/>
            </w:tcBorders>
            <w:noWrap/>
            <w:vAlign w:val="center"/>
          </w:tcPr>
          <w:p w14:paraId="510D4677" w14:textId="77777777" w:rsidR="00F45076" w:rsidRDefault="00F45076" w:rsidP="00F45076">
            <w:pPr>
              <w:jc w:val="center"/>
              <w:rPr>
                <w:rFonts w:ascii="Times New Roman" w:eastAsia="宋体" w:hAnsi="Times New Roman" w:cs="Times New Roman"/>
                <w:szCs w:val="21"/>
              </w:rPr>
            </w:pPr>
          </w:p>
        </w:tc>
        <w:tc>
          <w:tcPr>
            <w:tcW w:w="1560" w:type="dxa"/>
            <w:vMerge/>
            <w:tcBorders>
              <w:left w:val="single" w:sz="4" w:space="0" w:color="auto"/>
              <w:right w:val="single" w:sz="4" w:space="0" w:color="auto"/>
            </w:tcBorders>
            <w:noWrap/>
            <w:vAlign w:val="center"/>
          </w:tcPr>
          <w:p w14:paraId="055513A2" w14:textId="77777777" w:rsidR="00F45076" w:rsidRDefault="00F45076" w:rsidP="00F45076">
            <w:pPr>
              <w:jc w:val="center"/>
              <w:rPr>
                <w:rFonts w:ascii="Times New Roman" w:eastAsia="宋体" w:hAnsi="Times New Roman" w:cs="Times New Roman"/>
                <w:szCs w:val="21"/>
              </w:rPr>
            </w:pPr>
          </w:p>
        </w:tc>
        <w:tc>
          <w:tcPr>
            <w:tcW w:w="986" w:type="dxa"/>
            <w:vMerge/>
            <w:tcBorders>
              <w:left w:val="single" w:sz="4" w:space="0" w:color="auto"/>
              <w:right w:val="single" w:sz="4" w:space="0" w:color="auto"/>
            </w:tcBorders>
            <w:noWrap/>
            <w:vAlign w:val="center"/>
          </w:tcPr>
          <w:p w14:paraId="2BDEDD82" w14:textId="77777777" w:rsidR="00F45076" w:rsidRDefault="00F45076" w:rsidP="00F45076">
            <w:pPr>
              <w:jc w:val="center"/>
              <w:rPr>
                <w:rFonts w:ascii="Times New Roman" w:eastAsia="宋体" w:hAnsi="Times New Roman" w:cs="Times New Roman"/>
                <w:szCs w:val="21"/>
              </w:rPr>
            </w:pPr>
          </w:p>
        </w:tc>
        <w:tc>
          <w:tcPr>
            <w:tcW w:w="715" w:type="dxa"/>
            <w:vMerge/>
            <w:tcBorders>
              <w:left w:val="single" w:sz="4" w:space="0" w:color="auto"/>
              <w:right w:val="single" w:sz="4" w:space="0" w:color="auto"/>
            </w:tcBorders>
            <w:noWrap/>
            <w:vAlign w:val="center"/>
          </w:tcPr>
          <w:p w14:paraId="1FE48BC9" w14:textId="77777777" w:rsidR="00F45076" w:rsidRDefault="00F45076" w:rsidP="00F45076">
            <w:pPr>
              <w:jc w:val="center"/>
              <w:rPr>
                <w:rFonts w:ascii="Times New Roman" w:eastAsia="宋体" w:hAnsi="Times New Roman" w:cs="Times New Roman"/>
                <w:szCs w:val="21"/>
              </w:rPr>
            </w:pPr>
          </w:p>
        </w:tc>
        <w:tc>
          <w:tcPr>
            <w:tcW w:w="850" w:type="dxa"/>
            <w:vMerge/>
            <w:tcBorders>
              <w:left w:val="single" w:sz="4" w:space="0" w:color="auto"/>
              <w:right w:val="single" w:sz="4" w:space="0" w:color="auto"/>
            </w:tcBorders>
            <w:noWrap/>
            <w:vAlign w:val="center"/>
          </w:tcPr>
          <w:p w14:paraId="1DD36368" w14:textId="77777777" w:rsidR="00F45076" w:rsidRDefault="00F45076" w:rsidP="00F45076">
            <w:pPr>
              <w:jc w:val="center"/>
              <w:rPr>
                <w:rFonts w:ascii="Times New Roman" w:eastAsia="宋体" w:hAnsi="Times New Roman" w:cs="Times New Roman"/>
                <w:szCs w:val="21"/>
              </w:rPr>
            </w:pPr>
          </w:p>
        </w:tc>
        <w:tc>
          <w:tcPr>
            <w:tcW w:w="851" w:type="dxa"/>
            <w:vMerge/>
            <w:tcBorders>
              <w:left w:val="single" w:sz="4" w:space="0" w:color="auto"/>
              <w:right w:val="single" w:sz="4" w:space="0" w:color="auto"/>
            </w:tcBorders>
            <w:noWrap/>
            <w:vAlign w:val="center"/>
          </w:tcPr>
          <w:p w14:paraId="519947E6" w14:textId="77777777" w:rsidR="00F45076" w:rsidRDefault="00F45076" w:rsidP="00F45076">
            <w:pPr>
              <w:jc w:val="center"/>
              <w:rPr>
                <w:rFonts w:ascii="Times New Roman" w:eastAsia="宋体" w:hAnsi="Times New Roman" w:cs="Times New Roman"/>
                <w:szCs w:val="21"/>
              </w:rPr>
            </w:pPr>
          </w:p>
        </w:tc>
        <w:tc>
          <w:tcPr>
            <w:tcW w:w="850" w:type="dxa"/>
            <w:vMerge/>
            <w:tcBorders>
              <w:left w:val="single" w:sz="4" w:space="0" w:color="auto"/>
              <w:right w:val="single" w:sz="4" w:space="0" w:color="auto"/>
            </w:tcBorders>
            <w:noWrap/>
            <w:vAlign w:val="center"/>
          </w:tcPr>
          <w:p w14:paraId="00682876" w14:textId="77777777" w:rsidR="00F45076" w:rsidRDefault="00F45076" w:rsidP="00F45076">
            <w:pPr>
              <w:jc w:val="center"/>
              <w:rPr>
                <w:rFonts w:ascii="Times New Roman" w:eastAsia="宋体" w:hAnsi="Times New Roman" w:cs="Times New Roman"/>
                <w:szCs w:val="21"/>
              </w:rPr>
            </w:pPr>
          </w:p>
        </w:tc>
        <w:tc>
          <w:tcPr>
            <w:tcW w:w="709" w:type="dxa"/>
            <w:vMerge/>
            <w:tcBorders>
              <w:left w:val="single" w:sz="4" w:space="0" w:color="auto"/>
              <w:right w:val="single" w:sz="4" w:space="0" w:color="auto"/>
            </w:tcBorders>
            <w:noWrap/>
            <w:vAlign w:val="center"/>
          </w:tcPr>
          <w:p w14:paraId="36E4EB8B" w14:textId="77777777" w:rsidR="00F45076" w:rsidRDefault="00F45076" w:rsidP="00F45076">
            <w:pPr>
              <w:jc w:val="center"/>
              <w:rPr>
                <w:rFonts w:ascii="Times New Roman" w:eastAsia="宋体" w:hAnsi="Times New Roman" w:cs="Times New Roman"/>
                <w:kern w:val="0"/>
                <w:szCs w:val="21"/>
              </w:rPr>
            </w:pPr>
          </w:p>
        </w:tc>
        <w:tc>
          <w:tcPr>
            <w:tcW w:w="996" w:type="dxa"/>
            <w:vMerge/>
            <w:tcBorders>
              <w:left w:val="single" w:sz="4" w:space="0" w:color="auto"/>
              <w:right w:val="single" w:sz="4" w:space="0" w:color="auto"/>
            </w:tcBorders>
            <w:noWrap/>
            <w:vAlign w:val="center"/>
          </w:tcPr>
          <w:p w14:paraId="072D0194" w14:textId="77777777" w:rsidR="00F45076" w:rsidRDefault="00F45076" w:rsidP="00F45076">
            <w:pPr>
              <w:jc w:val="center"/>
              <w:rPr>
                <w:rFonts w:ascii="Times New Roman" w:eastAsia="宋体" w:hAnsi="Times New Roman" w:cs="Times New Roman"/>
                <w:szCs w:val="21"/>
              </w:rPr>
            </w:pPr>
          </w:p>
        </w:tc>
        <w:tc>
          <w:tcPr>
            <w:tcW w:w="1414" w:type="dxa"/>
            <w:tcBorders>
              <w:top w:val="single" w:sz="4" w:space="0" w:color="auto"/>
              <w:left w:val="single" w:sz="4" w:space="0" w:color="auto"/>
              <w:bottom w:val="single" w:sz="4" w:space="0" w:color="auto"/>
              <w:right w:val="single" w:sz="4" w:space="0" w:color="auto"/>
            </w:tcBorders>
            <w:noWrap/>
            <w:vAlign w:val="center"/>
          </w:tcPr>
          <w:p w14:paraId="64A2309A" w14:textId="77777777" w:rsidR="00F45076" w:rsidRDefault="00F45076" w:rsidP="00F45076">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SO</w:t>
            </w:r>
            <w:r>
              <w:rPr>
                <w:rFonts w:ascii="Times New Roman" w:eastAsia="宋体" w:hAnsi="Times New Roman" w:cs="Times New Roman" w:hint="eastAsia"/>
                <w:color w:val="000000"/>
                <w:kern w:val="0"/>
                <w:szCs w:val="21"/>
                <w:vertAlign w:val="subscript"/>
              </w:rPr>
              <w:t>2</w:t>
            </w:r>
          </w:p>
        </w:tc>
        <w:tc>
          <w:tcPr>
            <w:tcW w:w="850" w:type="dxa"/>
            <w:tcBorders>
              <w:left w:val="single" w:sz="4" w:space="0" w:color="auto"/>
              <w:right w:val="single" w:sz="4" w:space="0" w:color="auto"/>
            </w:tcBorders>
            <w:vAlign w:val="center"/>
          </w:tcPr>
          <w:p w14:paraId="3D2F79BC" w14:textId="4C1ADCFC"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0.051</w:t>
            </w:r>
          </w:p>
        </w:tc>
        <w:tc>
          <w:tcPr>
            <w:tcW w:w="1309" w:type="dxa"/>
            <w:vMerge/>
            <w:tcBorders>
              <w:left w:val="single" w:sz="4" w:space="0" w:color="auto"/>
              <w:right w:val="single" w:sz="4" w:space="0" w:color="auto"/>
            </w:tcBorders>
            <w:vAlign w:val="center"/>
          </w:tcPr>
          <w:p w14:paraId="615DE973" w14:textId="77777777" w:rsidR="00F45076" w:rsidRDefault="00F45076" w:rsidP="00F45076">
            <w:pPr>
              <w:jc w:val="center"/>
              <w:rPr>
                <w:rFonts w:ascii="宋体" w:eastAsia="宋体" w:hAnsi="宋体" w:cs="Times New Roman"/>
                <w:color w:val="000000"/>
                <w:szCs w:val="21"/>
              </w:rPr>
            </w:pPr>
          </w:p>
        </w:tc>
      </w:tr>
      <w:tr w:rsidR="00F45076" w14:paraId="1009CA06" w14:textId="77777777" w:rsidTr="00C31C12">
        <w:trPr>
          <w:cantSplit/>
          <w:trHeight w:val="209"/>
          <w:jc w:val="center"/>
        </w:trPr>
        <w:tc>
          <w:tcPr>
            <w:tcW w:w="1271" w:type="dxa"/>
            <w:vMerge/>
            <w:tcBorders>
              <w:left w:val="single" w:sz="4" w:space="0" w:color="auto"/>
              <w:right w:val="single" w:sz="4" w:space="0" w:color="auto"/>
            </w:tcBorders>
            <w:noWrap/>
            <w:vAlign w:val="center"/>
          </w:tcPr>
          <w:p w14:paraId="103AF429" w14:textId="77777777" w:rsidR="00F45076" w:rsidRDefault="00F45076" w:rsidP="00F45076">
            <w:pPr>
              <w:jc w:val="center"/>
              <w:rPr>
                <w:rFonts w:ascii="Times New Roman" w:eastAsia="宋体" w:hAnsi="Times New Roman" w:cs="Times New Roman"/>
                <w:color w:val="000000"/>
                <w:kern w:val="0"/>
                <w:szCs w:val="21"/>
              </w:rPr>
            </w:pPr>
          </w:p>
        </w:tc>
        <w:tc>
          <w:tcPr>
            <w:tcW w:w="1531" w:type="dxa"/>
            <w:vMerge/>
            <w:tcBorders>
              <w:left w:val="single" w:sz="4" w:space="0" w:color="auto"/>
              <w:right w:val="single" w:sz="4" w:space="0" w:color="auto"/>
            </w:tcBorders>
            <w:noWrap/>
            <w:vAlign w:val="center"/>
          </w:tcPr>
          <w:p w14:paraId="40B58B82" w14:textId="77777777" w:rsidR="00F45076" w:rsidRDefault="00F45076" w:rsidP="00F45076">
            <w:pPr>
              <w:jc w:val="center"/>
              <w:rPr>
                <w:rFonts w:ascii="Times New Roman" w:eastAsia="宋体" w:hAnsi="Times New Roman" w:cs="Times New Roman"/>
                <w:szCs w:val="21"/>
              </w:rPr>
            </w:pPr>
          </w:p>
        </w:tc>
        <w:tc>
          <w:tcPr>
            <w:tcW w:w="1560" w:type="dxa"/>
            <w:vMerge/>
            <w:tcBorders>
              <w:left w:val="single" w:sz="4" w:space="0" w:color="auto"/>
              <w:right w:val="single" w:sz="4" w:space="0" w:color="auto"/>
            </w:tcBorders>
            <w:noWrap/>
            <w:vAlign w:val="center"/>
          </w:tcPr>
          <w:p w14:paraId="0FB5C010" w14:textId="77777777" w:rsidR="00F45076" w:rsidRDefault="00F45076" w:rsidP="00F45076">
            <w:pPr>
              <w:jc w:val="center"/>
              <w:rPr>
                <w:rFonts w:ascii="Times New Roman" w:eastAsia="宋体" w:hAnsi="Times New Roman" w:cs="Times New Roman"/>
                <w:szCs w:val="21"/>
              </w:rPr>
            </w:pPr>
          </w:p>
        </w:tc>
        <w:tc>
          <w:tcPr>
            <w:tcW w:w="986" w:type="dxa"/>
            <w:vMerge/>
            <w:tcBorders>
              <w:left w:val="single" w:sz="4" w:space="0" w:color="auto"/>
              <w:right w:val="single" w:sz="4" w:space="0" w:color="auto"/>
            </w:tcBorders>
            <w:noWrap/>
            <w:vAlign w:val="center"/>
          </w:tcPr>
          <w:p w14:paraId="4A95E461" w14:textId="77777777" w:rsidR="00F45076" w:rsidRDefault="00F45076" w:rsidP="00F45076">
            <w:pPr>
              <w:jc w:val="center"/>
              <w:rPr>
                <w:rFonts w:ascii="Times New Roman" w:eastAsia="宋体" w:hAnsi="Times New Roman" w:cs="Times New Roman"/>
                <w:szCs w:val="21"/>
              </w:rPr>
            </w:pPr>
          </w:p>
        </w:tc>
        <w:tc>
          <w:tcPr>
            <w:tcW w:w="715" w:type="dxa"/>
            <w:vMerge/>
            <w:tcBorders>
              <w:left w:val="single" w:sz="4" w:space="0" w:color="auto"/>
              <w:right w:val="single" w:sz="4" w:space="0" w:color="auto"/>
            </w:tcBorders>
            <w:noWrap/>
            <w:vAlign w:val="center"/>
          </w:tcPr>
          <w:p w14:paraId="73672A69" w14:textId="77777777" w:rsidR="00F45076" w:rsidRDefault="00F45076" w:rsidP="00F45076">
            <w:pPr>
              <w:jc w:val="center"/>
              <w:rPr>
                <w:rFonts w:ascii="Times New Roman" w:eastAsia="宋体" w:hAnsi="Times New Roman" w:cs="Times New Roman"/>
                <w:szCs w:val="21"/>
              </w:rPr>
            </w:pPr>
          </w:p>
        </w:tc>
        <w:tc>
          <w:tcPr>
            <w:tcW w:w="850" w:type="dxa"/>
            <w:vMerge/>
            <w:tcBorders>
              <w:left w:val="single" w:sz="4" w:space="0" w:color="auto"/>
              <w:right w:val="single" w:sz="4" w:space="0" w:color="auto"/>
            </w:tcBorders>
            <w:noWrap/>
            <w:vAlign w:val="center"/>
          </w:tcPr>
          <w:p w14:paraId="57D301CB" w14:textId="77777777" w:rsidR="00F45076" w:rsidRDefault="00F45076" w:rsidP="00F45076">
            <w:pPr>
              <w:jc w:val="center"/>
              <w:rPr>
                <w:rFonts w:ascii="Times New Roman" w:eastAsia="宋体" w:hAnsi="Times New Roman" w:cs="Times New Roman"/>
                <w:szCs w:val="21"/>
              </w:rPr>
            </w:pPr>
          </w:p>
        </w:tc>
        <w:tc>
          <w:tcPr>
            <w:tcW w:w="851" w:type="dxa"/>
            <w:vMerge/>
            <w:tcBorders>
              <w:left w:val="single" w:sz="4" w:space="0" w:color="auto"/>
              <w:right w:val="single" w:sz="4" w:space="0" w:color="auto"/>
            </w:tcBorders>
            <w:noWrap/>
            <w:vAlign w:val="center"/>
          </w:tcPr>
          <w:p w14:paraId="54F8A821" w14:textId="77777777" w:rsidR="00F45076" w:rsidRDefault="00F45076" w:rsidP="00F45076">
            <w:pPr>
              <w:jc w:val="center"/>
              <w:rPr>
                <w:rFonts w:ascii="Times New Roman" w:eastAsia="宋体" w:hAnsi="Times New Roman" w:cs="Times New Roman"/>
                <w:szCs w:val="21"/>
              </w:rPr>
            </w:pPr>
          </w:p>
        </w:tc>
        <w:tc>
          <w:tcPr>
            <w:tcW w:w="850" w:type="dxa"/>
            <w:vMerge/>
            <w:tcBorders>
              <w:left w:val="single" w:sz="4" w:space="0" w:color="auto"/>
              <w:right w:val="single" w:sz="4" w:space="0" w:color="auto"/>
            </w:tcBorders>
            <w:noWrap/>
            <w:vAlign w:val="center"/>
          </w:tcPr>
          <w:p w14:paraId="6256DC98" w14:textId="77777777" w:rsidR="00F45076" w:rsidRDefault="00F45076" w:rsidP="00F45076">
            <w:pPr>
              <w:jc w:val="center"/>
              <w:rPr>
                <w:rFonts w:ascii="Times New Roman" w:eastAsia="宋体" w:hAnsi="Times New Roman" w:cs="Times New Roman"/>
                <w:szCs w:val="21"/>
              </w:rPr>
            </w:pPr>
          </w:p>
        </w:tc>
        <w:tc>
          <w:tcPr>
            <w:tcW w:w="709" w:type="dxa"/>
            <w:vMerge/>
            <w:tcBorders>
              <w:left w:val="single" w:sz="4" w:space="0" w:color="auto"/>
              <w:right w:val="single" w:sz="4" w:space="0" w:color="auto"/>
            </w:tcBorders>
            <w:noWrap/>
            <w:vAlign w:val="center"/>
          </w:tcPr>
          <w:p w14:paraId="39598E8F" w14:textId="77777777" w:rsidR="00F45076" w:rsidRDefault="00F45076" w:rsidP="00F45076">
            <w:pPr>
              <w:jc w:val="center"/>
              <w:rPr>
                <w:rFonts w:ascii="Times New Roman" w:eastAsia="宋体" w:hAnsi="Times New Roman" w:cs="Times New Roman"/>
                <w:kern w:val="0"/>
                <w:szCs w:val="21"/>
              </w:rPr>
            </w:pPr>
          </w:p>
        </w:tc>
        <w:tc>
          <w:tcPr>
            <w:tcW w:w="996" w:type="dxa"/>
            <w:vMerge/>
            <w:tcBorders>
              <w:left w:val="single" w:sz="4" w:space="0" w:color="auto"/>
              <w:right w:val="single" w:sz="4" w:space="0" w:color="auto"/>
            </w:tcBorders>
            <w:noWrap/>
            <w:vAlign w:val="center"/>
          </w:tcPr>
          <w:p w14:paraId="3BBEC789" w14:textId="77777777" w:rsidR="00F45076" w:rsidRDefault="00F45076" w:rsidP="00F45076">
            <w:pPr>
              <w:jc w:val="center"/>
              <w:rPr>
                <w:rFonts w:ascii="Times New Roman" w:eastAsia="宋体" w:hAnsi="Times New Roman" w:cs="Times New Roman"/>
                <w:szCs w:val="21"/>
              </w:rPr>
            </w:pPr>
          </w:p>
        </w:tc>
        <w:tc>
          <w:tcPr>
            <w:tcW w:w="1414" w:type="dxa"/>
            <w:tcBorders>
              <w:top w:val="single" w:sz="4" w:space="0" w:color="auto"/>
              <w:left w:val="single" w:sz="4" w:space="0" w:color="auto"/>
              <w:bottom w:val="single" w:sz="4" w:space="0" w:color="auto"/>
              <w:right w:val="single" w:sz="4" w:space="0" w:color="auto"/>
            </w:tcBorders>
            <w:noWrap/>
            <w:vAlign w:val="center"/>
          </w:tcPr>
          <w:p w14:paraId="20F9A677" w14:textId="77777777" w:rsidR="00F45076" w:rsidRDefault="00F45076" w:rsidP="00F45076">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NOx</w:t>
            </w:r>
          </w:p>
        </w:tc>
        <w:tc>
          <w:tcPr>
            <w:tcW w:w="850" w:type="dxa"/>
            <w:tcBorders>
              <w:left w:val="single" w:sz="4" w:space="0" w:color="auto"/>
              <w:bottom w:val="single" w:sz="4" w:space="0" w:color="auto"/>
              <w:right w:val="single" w:sz="4" w:space="0" w:color="auto"/>
            </w:tcBorders>
            <w:vAlign w:val="center"/>
          </w:tcPr>
          <w:p w14:paraId="2473F8F3" w14:textId="3901D021" w:rsidR="00F45076" w:rsidRDefault="00F45076" w:rsidP="00F45076">
            <w:pPr>
              <w:jc w:val="center"/>
              <w:rPr>
                <w:rFonts w:ascii="Times New Roman" w:eastAsia="宋体" w:hAnsi="Times New Roman" w:cs="Times New Roman"/>
                <w:color w:val="000000"/>
                <w:szCs w:val="21"/>
              </w:rPr>
            </w:pPr>
            <w:r>
              <w:rPr>
                <w:rFonts w:ascii="Times New Roman" w:hAnsi="Times New Roman" w:cs="Times New Roman"/>
                <w:color w:val="000000"/>
                <w:szCs w:val="21"/>
              </w:rPr>
              <w:t>0.770</w:t>
            </w:r>
          </w:p>
        </w:tc>
        <w:tc>
          <w:tcPr>
            <w:tcW w:w="1309" w:type="dxa"/>
            <w:vMerge/>
            <w:tcBorders>
              <w:left w:val="single" w:sz="4" w:space="0" w:color="auto"/>
              <w:bottom w:val="single" w:sz="4" w:space="0" w:color="auto"/>
              <w:right w:val="single" w:sz="4" w:space="0" w:color="auto"/>
            </w:tcBorders>
            <w:vAlign w:val="center"/>
          </w:tcPr>
          <w:p w14:paraId="10225454" w14:textId="77777777" w:rsidR="00F45076" w:rsidRDefault="00F45076" w:rsidP="00F45076">
            <w:pPr>
              <w:jc w:val="center"/>
              <w:rPr>
                <w:rFonts w:ascii="宋体" w:eastAsia="宋体" w:hAnsi="宋体" w:cs="Times New Roman"/>
                <w:color w:val="000000"/>
                <w:szCs w:val="21"/>
              </w:rPr>
            </w:pPr>
          </w:p>
        </w:tc>
      </w:tr>
    </w:tbl>
    <w:p w14:paraId="629801CC" w14:textId="69414A68" w:rsidR="00321B84" w:rsidRDefault="007621E7">
      <w:pPr>
        <w:pStyle w:val="a5"/>
        <w:keepNext/>
        <w:jc w:val="center"/>
        <w:rPr>
          <w:rFonts w:ascii="Times New Roman" w:eastAsia="宋体" w:hAnsi="Times New Roman" w:cs="Times New Roman"/>
          <w:b/>
          <w:sz w:val="21"/>
          <w:szCs w:val="21"/>
        </w:rPr>
      </w:pPr>
      <w:bookmarkStart w:id="70" w:name="_Ref142921903"/>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6</w:t>
      </w:r>
      <w:r>
        <w:rPr>
          <w:rFonts w:ascii="Times New Roman" w:eastAsia="宋体" w:hAnsi="Times New Roman" w:cs="Times New Roman"/>
          <w:b/>
          <w:sz w:val="21"/>
          <w:szCs w:val="21"/>
        </w:rPr>
        <w:fldChar w:fldCharType="end"/>
      </w:r>
      <w:bookmarkEnd w:id="70"/>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本项目各废气排放标准</w:t>
      </w:r>
    </w:p>
    <w:tbl>
      <w:tblPr>
        <w:tblW w:w="13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66"/>
        <w:gridCol w:w="1992"/>
        <w:gridCol w:w="5220"/>
        <w:gridCol w:w="2551"/>
        <w:gridCol w:w="2163"/>
      </w:tblGrid>
      <w:tr w:rsidR="00321B84" w14:paraId="6D3136FB" w14:textId="77777777">
        <w:trPr>
          <w:trHeight w:val="454"/>
          <w:tblHeader/>
          <w:jc w:val="center"/>
        </w:trPr>
        <w:tc>
          <w:tcPr>
            <w:tcW w:w="1966" w:type="dxa"/>
            <w:vMerge w:val="restart"/>
            <w:vAlign w:val="center"/>
          </w:tcPr>
          <w:p w14:paraId="7C89E318" w14:textId="77777777" w:rsidR="00321B84" w:rsidRDefault="007621E7">
            <w:pPr>
              <w:pStyle w:val="af9"/>
              <w:spacing w:before="0" w:beforeAutospacing="0" w:after="0" w:afterAutospacing="0"/>
              <w:jc w:val="center"/>
              <w:rPr>
                <w:rFonts w:ascii="Times New Roman" w:hAnsi="Times New Roman" w:cs="Times New Roman"/>
                <w:bCs/>
                <w:sz w:val="21"/>
                <w:szCs w:val="21"/>
              </w:rPr>
            </w:pPr>
            <w:r>
              <w:rPr>
                <w:rFonts w:ascii="Times New Roman" w:hAnsi="Times New Roman" w:cs="Times New Roman"/>
                <w:bCs/>
                <w:sz w:val="21"/>
                <w:szCs w:val="21"/>
              </w:rPr>
              <w:t>排放源</w:t>
            </w:r>
          </w:p>
        </w:tc>
        <w:tc>
          <w:tcPr>
            <w:tcW w:w="1992" w:type="dxa"/>
            <w:vMerge w:val="restart"/>
            <w:vAlign w:val="center"/>
          </w:tcPr>
          <w:p w14:paraId="50DA16D0" w14:textId="77777777" w:rsidR="00321B84" w:rsidRDefault="007621E7">
            <w:pPr>
              <w:pStyle w:val="af9"/>
              <w:spacing w:before="0" w:beforeAutospacing="0" w:after="0" w:afterAutospacing="0"/>
              <w:jc w:val="center"/>
              <w:rPr>
                <w:rFonts w:ascii="Times New Roman" w:hAnsi="Times New Roman" w:cs="Times New Roman"/>
                <w:bCs/>
                <w:sz w:val="21"/>
                <w:szCs w:val="21"/>
              </w:rPr>
            </w:pPr>
            <w:r>
              <w:rPr>
                <w:rFonts w:ascii="Times New Roman" w:hAnsi="Times New Roman" w:cs="Times New Roman"/>
                <w:bCs/>
                <w:sz w:val="21"/>
                <w:szCs w:val="21"/>
              </w:rPr>
              <w:t>污染物</w:t>
            </w:r>
          </w:p>
        </w:tc>
        <w:tc>
          <w:tcPr>
            <w:tcW w:w="9934" w:type="dxa"/>
            <w:gridSpan w:val="3"/>
            <w:vAlign w:val="center"/>
          </w:tcPr>
          <w:p w14:paraId="59AA1695" w14:textId="77777777" w:rsidR="00321B84" w:rsidRDefault="007621E7">
            <w:pPr>
              <w:pStyle w:val="af9"/>
              <w:spacing w:before="0" w:beforeAutospacing="0" w:after="0" w:afterAutospacing="0"/>
              <w:jc w:val="center"/>
              <w:rPr>
                <w:rFonts w:ascii="Times New Roman" w:hAnsi="Times New Roman" w:cs="Times New Roman"/>
                <w:bCs/>
                <w:sz w:val="21"/>
                <w:szCs w:val="21"/>
              </w:rPr>
            </w:pPr>
            <w:r>
              <w:rPr>
                <w:rFonts w:ascii="Times New Roman" w:hAnsi="Times New Roman" w:cs="Times New Roman"/>
                <w:bCs/>
                <w:sz w:val="21"/>
                <w:szCs w:val="21"/>
              </w:rPr>
              <w:t>国家或地方污染物排放标准</w:t>
            </w:r>
          </w:p>
        </w:tc>
      </w:tr>
      <w:tr w:rsidR="00321B84" w14:paraId="74BD0189" w14:textId="77777777">
        <w:trPr>
          <w:trHeight w:val="454"/>
          <w:tblHeader/>
          <w:jc w:val="center"/>
        </w:trPr>
        <w:tc>
          <w:tcPr>
            <w:tcW w:w="1966" w:type="dxa"/>
            <w:vMerge/>
            <w:vAlign w:val="center"/>
          </w:tcPr>
          <w:p w14:paraId="141727C2" w14:textId="77777777" w:rsidR="00321B84" w:rsidRDefault="00321B84">
            <w:pPr>
              <w:pStyle w:val="af9"/>
              <w:spacing w:before="0" w:beforeAutospacing="0" w:after="0" w:afterAutospacing="0"/>
              <w:jc w:val="center"/>
              <w:rPr>
                <w:rFonts w:ascii="Times New Roman" w:hAnsi="Times New Roman" w:cs="Times New Roman"/>
                <w:bCs/>
                <w:sz w:val="21"/>
                <w:szCs w:val="21"/>
              </w:rPr>
            </w:pPr>
          </w:p>
        </w:tc>
        <w:tc>
          <w:tcPr>
            <w:tcW w:w="1992" w:type="dxa"/>
            <w:vMerge/>
            <w:vAlign w:val="center"/>
          </w:tcPr>
          <w:p w14:paraId="575CF898" w14:textId="77777777" w:rsidR="00321B84" w:rsidRDefault="00321B84">
            <w:pPr>
              <w:pStyle w:val="af9"/>
              <w:spacing w:before="0" w:beforeAutospacing="0" w:after="0" w:afterAutospacing="0"/>
              <w:jc w:val="center"/>
              <w:rPr>
                <w:rFonts w:ascii="Times New Roman" w:hAnsi="Times New Roman" w:cs="Times New Roman"/>
                <w:bCs/>
                <w:sz w:val="21"/>
                <w:szCs w:val="21"/>
              </w:rPr>
            </w:pPr>
          </w:p>
        </w:tc>
        <w:tc>
          <w:tcPr>
            <w:tcW w:w="5220" w:type="dxa"/>
            <w:vAlign w:val="center"/>
          </w:tcPr>
          <w:p w14:paraId="24B9C520" w14:textId="77777777" w:rsidR="00321B84" w:rsidRDefault="007621E7">
            <w:pPr>
              <w:pStyle w:val="af9"/>
              <w:spacing w:before="0" w:beforeAutospacing="0" w:after="0" w:afterAutospacing="0"/>
              <w:jc w:val="center"/>
              <w:rPr>
                <w:rFonts w:ascii="Times New Roman" w:hAnsi="Times New Roman" w:cs="Times New Roman"/>
                <w:bCs/>
                <w:sz w:val="21"/>
                <w:szCs w:val="21"/>
              </w:rPr>
            </w:pPr>
            <w:r>
              <w:rPr>
                <w:rFonts w:ascii="Times New Roman" w:hAnsi="Times New Roman" w:cs="Times New Roman"/>
                <w:bCs/>
                <w:sz w:val="21"/>
                <w:szCs w:val="21"/>
              </w:rPr>
              <w:t>名称</w:t>
            </w:r>
          </w:p>
        </w:tc>
        <w:tc>
          <w:tcPr>
            <w:tcW w:w="2551" w:type="dxa"/>
            <w:vAlign w:val="center"/>
          </w:tcPr>
          <w:p w14:paraId="05CC114E" w14:textId="77777777" w:rsidR="00321B84" w:rsidRDefault="007621E7">
            <w:pPr>
              <w:pStyle w:val="af9"/>
              <w:spacing w:before="0" w:beforeAutospacing="0" w:after="0" w:afterAutospacing="0"/>
              <w:jc w:val="center"/>
              <w:rPr>
                <w:rFonts w:ascii="Times New Roman" w:hAnsi="Times New Roman" w:cs="Times New Roman"/>
                <w:bCs/>
                <w:sz w:val="21"/>
                <w:szCs w:val="21"/>
              </w:rPr>
            </w:pPr>
            <w:r>
              <w:rPr>
                <w:rFonts w:ascii="Times New Roman" w:hAnsi="Times New Roman" w:cs="Times New Roman"/>
                <w:bCs/>
                <w:sz w:val="21"/>
                <w:szCs w:val="21"/>
              </w:rPr>
              <w:t>浓度限值</w:t>
            </w:r>
          </w:p>
        </w:tc>
        <w:tc>
          <w:tcPr>
            <w:tcW w:w="2163" w:type="dxa"/>
            <w:vAlign w:val="center"/>
          </w:tcPr>
          <w:p w14:paraId="00C0850D" w14:textId="77777777" w:rsidR="00321B84" w:rsidRDefault="007621E7">
            <w:pPr>
              <w:pStyle w:val="af9"/>
              <w:spacing w:before="0" w:beforeAutospacing="0" w:after="0" w:afterAutospacing="0"/>
              <w:jc w:val="center"/>
              <w:rPr>
                <w:rFonts w:ascii="Times New Roman" w:hAnsi="Times New Roman" w:cs="Times New Roman"/>
                <w:bCs/>
                <w:sz w:val="21"/>
                <w:szCs w:val="21"/>
              </w:rPr>
            </w:pPr>
            <w:r>
              <w:rPr>
                <w:rFonts w:ascii="Times New Roman" w:hAnsi="Times New Roman" w:cs="Times New Roman"/>
                <w:bCs/>
                <w:sz w:val="21"/>
                <w:szCs w:val="21"/>
              </w:rPr>
              <w:t>速率限值</w:t>
            </w:r>
          </w:p>
        </w:tc>
      </w:tr>
      <w:tr w:rsidR="00C31C12" w14:paraId="0290C05F" w14:textId="77777777">
        <w:trPr>
          <w:trHeight w:val="441"/>
          <w:jc w:val="center"/>
        </w:trPr>
        <w:tc>
          <w:tcPr>
            <w:tcW w:w="1966" w:type="dxa"/>
            <w:vMerge w:val="restart"/>
            <w:vAlign w:val="center"/>
          </w:tcPr>
          <w:p w14:paraId="11F0DF5B" w14:textId="77777777" w:rsidR="00C31C12" w:rsidRDefault="00C31C12">
            <w:pPr>
              <w:pStyle w:val="af9"/>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排气筒（</w:t>
            </w:r>
            <w:r>
              <w:rPr>
                <w:rFonts w:ascii="Times New Roman" w:hAnsi="Times New Roman" w:cs="Times New Roman"/>
                <w:sz w:val="21"/>
                <w:szCs w:val="21"/>
              </w:rPr>
              <w:t>DA00</w:t>
            </w:r>
            <w:r>
              <w:rPr>
                <w:rFonts w:ascii="Times New Roman" w:hAnsi="Times New Roman" w:cs="Times New Roman" w:hint="eastAsia"/>
                <w:sz w:val="21"/>
                <w:szCs w:val="21"/>
              </w:rPr>
              <w:t>1</w:t>
            </w:r>
            <w:r>
              <w:rPr>
                <w:rFonts w:ascii="Times New Roman" w:hAnsi="Times New Roman" w:cs="Times New Roman"/>
                <w:sz w:val="21"/>
                <w:szCs w:val="21"/>
              </w:rPr>
              <w:t>）</w:t>
            </w:r>
          </w:p>
        </w:tc>
        <w:tc>
          <w:tcPr>
            <w:tcW w:w="1992" w:type="dxa"/>
            <w:vAlign w:val="center"/>
          </w:tcPr>
          <w:p w14:paraId="60B56B5E" w14:textId="77777777" w:rsidR="00C31C12" w:rsidRDefault="00C31C12">
            <w:pPr>
              <w:pStyle w:val="aff7"/>
              <w:spacing w:line="240" w:lineRule="auto"/>
              <w:rPr>
                <w:rFonts w:ascii="Times New Roman" w:eastAsia="宋体" w:hAnsi="Times New Roman"/>
                <w:b w:val="0"/>
                <w:caps/>
              </w:rPr>
            </w:pPr>
            <w:r>
              <w:rPr>
                <w:rFonts w:ascii="Times New Roman" w:eastAsia="宋体" w:hAnsi="Times New Roman" w:hint="eastAsia"/>
                <w:b w:val="0"/>
                <w:caps/>
              </w:rPr>
              <w:t>油烟</w:t>
            </w:r>
          </w:p>
        </w:tc>
        <w:tc>
          <w:tcPr>
            <w:tcW w:w="5220" w:type="dxa"/>
            <w:vAlign w:val="center"/>
          </w:tcPr>
          <w:p w14:paraId="2AE4CFAA" w14:textId="77777777" w:rsidR="00C31C12" w:rsidRDefault="00C31C12">
            <w:pPr>
              <w:jc w:val="center"/>
              <w:rPr>
                <w:rFonts w:ascii="Times New Roman" w:eastAsia="宋体" w:hAnsi="Times New Roman" w:cs="Times New Roman"/>
                <w:szCs w:val="21"/>
              </w:rPr>
            </w:pPr>
            <w:r>
              <w:rPr>
                <w:rFonts w:ascii="Times New Roman" w:eastAsia="宋体" w:hAnsi="Times New Roman" w:cs="Times New Roman" w:hint="eastAsia"/>
                <w:szCs w:val="21"/>
              </w:rPr>
              <w:t>《饮食业油烟排放标准》（</w:t>
            </w:r>
            <w:r>
              <w:rPr>
                <w:rFonts w:ascii="Times New Roman" w:eastAsia="宋体" w:hAnsi="Times New Roman" w:cs="Times New Roman"/>
                <w:szCs w:val="21"/>
              </w:rPr>
              <w:t>GB18483-2001</w:t>
            </w:r>
            <w:r>
              <w:rPr>
                <w:rFonts w:ascii="Times New Roman" w:eastAsia="宋体" w:hAnsi="Times New Roman" w:cs="Times New Roman"/>
                <w:szCs w:val="21"/>
              </w:rPr>
              <w:t>）</w:t>
            </w:r>
          </w:p>
        </w:tc>
        <w:tc>
          <w:tcPr>
            <w:tcW w:w="2551" w:type="dxa"/>
            <w:vAlign w:val="center"/>
          </w:tcPr>
          <w:p w14:paraId="26FF706B" w14:textId="77777777" w:rsidR="00C31C12" w:rsidRDefault="00C31C12">
            <w:pPr>
              <w:jc w:val="center"/>
              <w:rPr>
                <w:rFonts w:ascii="Times New Roman" w:eastAsia="宋体" w:hAnsi="Times New Roman" w:cs="Times New Roman"/>
                <w:caps/>
                <w:szCs w:val="21"/>
              </w:rPr>
            </w:pPr>
            <w:r>
              <w:rPr>
                <w:rFonts w:ascii="Times New Roman" w:eastAsia="宋体" w:hAnsi="Times New Roman" w:cs="Times New Roman" w:hint="eastAsia"/>
                <w:caps/>
                <w:szCs w:val="21"/>
              </w:rPr>
              <w:t>2</w:t>
            </w:r>
            <w:r>
              <w:rPr>
                <w:rFonts w:ascii="Times New Roman" w:hAnsi="Times New Roman" w:cs="Times New Roman"/>
                <w:bCs/>
                <w:szCs w:val="21"/>
              </w:rPr>
              <w:t>mg/m</w:t>
            </w:r>
            <w:r>
              <w:rPr>
                <w:rFonts w:ascii="Times New Roman" w:hAnsi="Times New Roman" w:cs="Times New Roman"/>
                <w:bCs/>
                <w:szCs w:val="21"/>
                <w:vertAlign w:val="superscript"/>
              </w:rPr>
              <w:t>3</w:t>
            </w:r>
          </w:p>
        </w:tc>
        <w:tc>
          <w:tcPr>
            <w:tcW w:w="2163" w:type="dxa"/>
            <w:vAlign w:val="center"/>
          </w:tcPr>
          <w:p w14:paraId="30889389" w14:textId="77777777" w:rsidR="00C31C12" w:rsidRDefault="00C31C12">
            <w:pPr>
              <w:pStyle w:val="af9"/>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w:t>
            </w:r>
          </w:p>
        </w:tc>
      </w:tr>
      <w:tr w:rsidR="00C31C12" w14:paraId="421156DE" w14:textId="77777777">
        <w:trPr>
          <w:trHeight w:val="441"/>
          <w:jc w:val="center"/>
        </w:trPr>
        <w:tc>
          <w:tcPr>
            <w:tcW w:w="1966" w:type="dxa"/>
            <w:vMerge/>
            <w:vAlign w:val="center"/>
          </w:tcPr>
          <w:p w14:paraId="3838A45F" w14:textId="77777777" w:rsidR="00C31C12" w:rsidRDefault="00C31C12">
            <w:pPr>
              <w:pStyle w:val="af9"/>
              <w:spacing w:before="0" w:beforeAutospacing="0" w:after="0" w:afterAutospacing="0"/>
              <w:jc w:val="center"/>
              <w:rPr>
                <w:rFonts w:ascii="Times New Roman" w:hAnsi="Times New Roman" w:cs="Times New Roman"/>
                <w:sz w:val="21"/>
                <w:szCs w:val="21"/>
              </w:rPr>
            </w:pPr>
          </w:p>
        </w:tc>
        <w:tc>
          <w:tcPr>
            <w:tcW w:w="1992" w:type="dxa"/>
            <w:vAlign w:val="center"/>
          </w:tcPr>
          <w:p w14:paraId="7006A4CE" w14:textId="7D85F07A" w:rsidR="00C31C12" w:rsidRDefault="00C31C12">
            <w:pPr>
              <w:pStyle w:val="aff7"/>
              <w:spacing w:line="240" w:lineRule="auto"/>
              <w:rPr>
                <w:rFonts w:ascii="Times New Roman" w:eastAsia="宋体" w:hAnsi="Times New Roman"/>
                <w:b w:val="0"/>
                <w:caps/>
              </w:rPr>
            </w:pPr>
            <w:r>
              <w:rPr>
                <w:rFonts w:ascii="Times New Roman" w:eastAsia="宋体" w:hAnsi="Times New Roman"/>
                <w:b w:val="0"/>
                <w:caps/>
              </w:rPr>
              <w:t>臭气浓度</w:t>
            </w:r>
          </w:p>
        </w:tc>
        <w:tc>
          <w:tcPr>
            <w:tcW w:w="5220" w:type="dxa"/>
            <w:vAlign w:val="center"/>
          </w:tcPr>
          <w:p w14:paraId="49ED59F0" w14:textId="56255259" w:rsidR="00C31C12" w:rsidRDefault="00C31C12">
            <w:pPr>
              <w:jc w:val="center"/>
              <w:rPr>
                <w:rFonts w:ascii="Times New Roman" w:eastAsia="宋体" w:hAnsi="Times New Roman" w:cs="Times New Roman"/>
                <w:szCs w:val="21"/>
              </w:rPr>
            </w:pPr>
            <w:r>
              <w:rPr>
                <w:rFonts w:ascii="Times New Roman" w:eastAsia="宋体" w:hAnsi="Times New Roman" w:cs="Times New Roman" w:hint="eastAsia"/>
                <w:szCs w:val="21"/>
              </w:rPr>
              <w:t>《恶臭污染物排放标准》（</w:t>
            </w:r>
            <w:r>
              <w:rPr>
                <w:rFonts w:ascii="Times New Roman" w:eastAsia="宋体" w:hAnsi="Times New Roman" w:cs="Times New Roman"/>
                <w:szCs w:val="21"/>
              </w:rPr>
              <w:t>GB14554-93</w:t>
            </w:r>
            <w:r>
              <w:rPr>
                <w:rFonts w:ascii="Times New Roman" w:eastAsia="宋体" w:hAnsi="Times New Roman" w:cs="Times New Roman"/>
                <w:szCs w:val="21"/>
              </w:rPr>
              <w:t>）</w:t>
            </w:r>
          </w:p>
        </w:tc>
        <w:tc>
          <w:tcPr>
            <w:tcW w:w="2551" w:type="dxa"/>
            <w:vAlign w:val="center"/>
          </w:tcPr>
          <w:p w14:paraId="31A023A1" w14:textId="707ECA3E" w:rsidR="00C31C12" w:rsidRDefault="00C31C12">
            <w:pPr>
              <w:jc w:val="center"/>
              <w:rPr>
                <w:rFonts w:ascii="Times New Roman" w:eastAsia="宋体" w:hAnsi="Times New Roman" w:cs="Times New Roman"/>
                <w:caps/>
                <w:szCs w:val="21"/>
              </w:rPr>
            </w:pPr>
            <w:r>
              <w:rPr>
                <w:rFonts w:ascii="Times New Roman" w:eastAsia="宋体" w:hAnsi="Times New Roman" w:cs="Times New Roman" w:hint="eastAsia"/>
                <w:caps/>
                <w:szCs w:val="21"/>
              </w:rPr>
              <w:t>2</w:t>
            </w:r>
            <w:r>
              <w:rPr>
                <w:rFonts w:ascii="Times New Roman" w:eastAsia="宋体" w:hAnsi="Times New Roman" w:cs="Times New Roman"/>
                <w:caps/>
                <w:szCs w:val="21"/>
              </w:rPr>
              <w:t>000</w:t>
            </w:r>
            <w:r>
              <w:rPr>
                <w:rFonts w:ascii="Times New Roman" w:eastAsia="宋体" w:hAnsi="Times New Roman" w:cs="Times New Roman" w:hint="eastAsia"/>
              </w:rPr>
              <w:t>（无量纲）</w:t>
            </w:r>
          </w:p>
        </w:tc>
        <w:tc>
          <w:tcPr>
            <w:tcW w:w="2163" w:type="dxa"/>
            <w:vAlign w:val="center"/>
          </w:tcPr>
          <w:p w14:paraId="6783B05A" w14:textId="6B93E868" w:rsidR="00C31C12" w:rsidRDefault="00C31C12">
            <w:pPr>
              <w:pStyle w:val="af9"/>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w:t>
            </w:r>
          </w:p>
        </w:tc>
      </w:tr>
      <w:tr w:rsidR="00321B84" w14:paraId="66FBAFE2" w14:textId="77777777">
        <w:trPr>
          <w:trHeight w:val="441"/>
          <w:jc w:val="center"/>
        </w:trPr>
        <w:tc>
          <w:tcPr>
            <w:tcW w:w="1966" w:type="dxa"/>
            <w:vMerge w:val="restart"/>
            <w:vAlign w:val="center"/>
          </w:tcPr>
          <w:p w14:paraId="0630A893" w14:textId="77777777" w:rsidR="00321B84" w:rsidRDefault="007621E7">
            <w:pPr>
              <w:pStyle w:val="af9"/>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排气筒（</w:t>
            </w:r>
            <w:r>
              <w:rPr>
                <w:rFonts w:ascii="Times New Roman" w:hAnsi="Times New Roman" w:cs="Times New Roman"/>
                <w:sz w:val="21"/>
                <w:szCs w:val="21"/>
              </w:rPr>
              <w:t>DA00</w:t>
            </w:r>
            <w:r>
              <w:rPr>
                <w:rFonts w:ascii="Times New Roman" w:hAnsi="Times New Roman" w:cs="Times New Roman" w:hint="eastAsia"/>
                <w:sz w:val="21"/>
                <w:szCs w:val="21"/>
              </w:rPr>
              <w:t>2</w:t>
            </w:r>
            <w:r>
              <w:rPr>
                <w:rFonts w:ascii="Times New Roman" w:hAnsi="Times New Roman" w:cs="Times New Roman"/>
                <w:sz w:val="21"/>
                <w:szCs w:val="21"/>
              </w:rPr>
              <w:t>）</w:t>
            </w:r>
          </w:p>
        </w:tc>
        <w:tc>
          <w:tcPr>
            <w:tcW w:w="1992" w:type="dxa"/>
            <w:vAlign w:val="center"/>
          </w:tcPr>
          <w:p w14:paraId="13BFBB64"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颗粒物</w:t>
            </w:r>
          </w:p>
        </w:tc>
        <w:tc>
          <w:tcPr>
            <w:tcW w:w="5220" w:type="dxa"/>
            <w:vMerge w:val="restart"/>
            <w:vAlign w:val="center"/>
          </w:tcPr>
          <w:p w14:paraId="3D84A75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《浙江省工业炉窑大气污染综合治理实施方案》（浙环函〔</w:t>
            </w:r>
            <w:r>
              <w:rPr>
                <w:rFonts w:ascii="Times New Roman" w:eastAsia="宋体" w:hAnsi="Times New Roman" w:cs="Times New Roman"/>
                <w:szCs w:val="21"/>
              </w:rPr>
              <w:t>2019</w:t>
            </w:r>
            <w:r>
              <w:rPr>
                <w:rFonts w:ascii="Times New Roman" w:eastAsia="宋体" w:hAnsi="Times New Roman" w:cs="Times New Roman"/>
                <w:szCs w:val="21"/>
              </w:rPr>
              <w:t>〕</w:t>
            </w:r>
            <w:r>
              <w:rPr>
                <w:rFonts w:ascii="Times New Roman" w:eastAsia="宋体" w:hAnsi="Times New Roman" w:cs="Times New Roman"/>
                <w:szCs w:val="21"/>
              </w:rPr>
              <w:t>315</w:t>
            </w:r>
            <w:r>
              <w:rPr>
                <w:rFonts w:ascii="Times New Roman" w:eastAsia="宋体" w:hAnsi="Times New Roman" w:cs="Times New Roman"/>
                <w:szCs w:val="21"/>
              </w:rPr>
              <w:t>号）</w:t>
            </w:r>
          </w:p>
        </w:tc>
        <w:tc>
          <w:tcPr>
            <w:tcW w:w="2551" w:type="dxa"/>
            <w:vAlign w:val="center"/>
          </w:tcPr>
          <w:p w14:paraId="25146BCB" w14:textId="77777777" w:rsidR="00321B84" w:rsidRDefault="007621E7">
            <w:pPr>
              <w:jc w:val="center"/>
              <w:rPr>
                <w:rFonts w:ascii="Times New Roman" w:eastAsia="宋体" w:hAnsi="Times New Roman" w:cs="Times New Roman"/>
                <w:caps/>
                <w:szCs w:val="21"/>
              </w:rPr>
            </w:pPr>
            <w:r>
              <w:rPr>
                <w:rFonts w:ascii="Times New Roman" w:eastAsia="宋体" w:hAnsi="Times New Roman" w:cs="Times New Roman" w:hint="eastAsia"/>
                <w:caps/>
                <w:szCs w:val="21"/>
              </w:rPr>
              <w:t>30</w:t>
            </w:r>
            <w:r>
              <w:rPr>
                <w:rFonts w:ascii="Times New Roman" w:hAnsi="Times New Roman" w:cs="Times New Roman"/>
                <w:bCs/>
                <w:szCs w:val="21"/>
              </w:rPr>
              <w:t>mg/m</w:t>
            </w:r>
            <w:r>
              <w:rPr>
                <w:rFonts w:ascii="Times New Roman" w:hAnsi="Times New Roman" w:cs="Times New Roman"/>
                <w:bCs/>
                <w:szCs w:val="21"/>
                <w:vertAlign w:val="superscript"/>
              </w:rPr>
              <w:t>3</w:t>
            </w:r>
          </w:p>
        </w:tc>
        <w:tc>
          <w:tcPr>
            <w:tcW w:w="2163" w:type="dxa"/>
            <w:vAlign w:val="center"/>
          </w:tcPr>
          <w:p w14:paraId="1B7808F0" w14:textId="77777777" w:rsidR="00321B84" w:rsidRDefault="007621E7">
            <w:pPr>
              <w:pStyle w:val="af9"/>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w:t>
            </w:r>
          </w:p>
        </w:tc>
      </w:tr>
      <w:tr w:rsidR="00321B84" w14:paraId="4D7D3716" w14:textId="77777777">
        <w:trPr>
          <w:trHeight w:val="441"/>
          <w:jc w:val="center"/>
        </w:trPr>
        <w:tc>
          <w:tcPr>
            <w:tcW w:w="1966" w:type="dxa"/>
            <w:vMerge/>
            <w:vAlign w:val="center"/>
          </w:tcPr>
          <w:p w14:paraId="609762FE" w14:textId="77777777" w:rsidR="00321B84" w:rsidRDefault="00321B84">
            <w:pPr>
              <w:pStyle w:val="af9"/>
              <w:spacing w:before="0" w:beforeAutospacing="0" w:after="0" w:afterAutospacing="0"/>
              <w:jc w:val="center"/>
              <w:rPr>
                <w:rFonts w:ascii="Times New Roman" w:hAnsi="Times New Roman" w:cs="Times New Roman"/>
                <w:sz w:val="21"/>
                <w:szCs w:val="21"/>
              </w:rPr>
            </w:pPr>
          </w:p>
        </w:tc>
        <w:tc>
          <w:tcPr>
            <w:tcW w:w="1992" w:type="dxa"/>
            <w:vAlign w:val="center"/>
          </w:tcPr>
          <w:p w14:paraId="2ABD87B6"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SO</w:t>
            </w:r>
            <w:r>
              <w:rPr>
                <w:rFonts w:ascii="Times New Roman" w:eastAsia="宋体" w:hAnsi="Times New Roman" w:cs="Times New Roman" w:hint="eastAsia"/>
                <w:color w:val="000000"/>
                <w:kern w:val="0"/>
                <w:szCs w:val="21"/>
                <w:vertAlign w:val="subscript"/>
              </w:rPr>
              <w:t>2</w:t>
            </w:r>
          </w:p>
        </w:tc>
        <w:tc>
          <w:tcPr>
            <w:tcW w:w="5220" w:type="dxa"/>
            <w:vMerge/>
            <w:vAlign w:val="center"/>
          </w:tcPr>
          <w:p w14:paraId="440C1800" w14:textId="77777777" w:rsidR="00321B84" w:rsidRDefault="00321B84">
            <w:pPr>
              <w:jc w:val="center"/>
              <w:rPr>
                <w:rFonts w:ascii="Times New Roman" w:eastAsia="宋体" w:hAnsi="Times New Roman" w:cs="Times New Roman"/>
                <w:szCs w:val="21"/>
              </w:rPr>
            </w:pPr>
          </w:p>
        </w:tc>
        <w:tc>
          <w:tcPr>
            <w:tcW w:w="2551" w:type="dxa"/>
            <w:vAlign w:val="center"/>
          </w:tcPr>
          <w:p w14:paraId="1F018B66" w14:textId="77777777" w:rsidR="00321B84" w:rsidRDefault="007621E7">
            <w:pPr>
              <w:jc w:val="center"/>
              <w:rPr>
                <w:rFonts w:ascii="Times New Roman" w:eastAsia="宋体" w:hAnsi="Times New Roman" w:cs="Times New Roman"/>
                <w:caps/>
                <w:szCs w:val="21"/>
              </w:rPr>
            </w:pPr>
            <w:r>
              <w:rPr>
                <w:rFonts w:ascii="Times New Roman" w:eastAsia="宋体" w:hAnsi="Times New Roman" w:cs="Times New Roman" w:hint="eastAsia"/>
                <w:caps/>
                <w:szCs w:val="21"/>
              </w:rPr>
              <w:t>200</w:t>
            </w:r>
            <w:r>
              <w:rPr>
                <w:rFonts w:ascii="Times New Roman" w:hAnsi="Times New Roman" w:cs="Times New Roman"/>
                <w:bCs/>
                <w:szCs w:val="21"/>
              </w:rPr>
              <w:t>mg/m</w:t>
            </w:r>
            <w:r>
              <w:rPr>
                <w:rFonts w:ascii="Times New Roman" w:hAnsi="Times New Roman" w:cs="Times New Roman"/>
                <w:bCs/>
                <w:szCs w:val="21"/>
                <w:vertAlign w:val="superscript"/>
              </w:rPr>
              <w:t>3</w:t>
            </w:r>
          </w:p>
        </w:tc>
        <w:tc>
          <w:tcPr>
            <w:tcW w:w="2163" w:type="dxa"/>
            <w:vAlign w:val="center"/>
          </w:tcPr>
          <w:p w14:paraId="194D81E7" w14:textId="77777777" w:rsidR="00321B84" w:rsidRDefault="007621E7">
            <w:pPr>
              <w:pStyle w:val="af9"/>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w:t>
            </w:r>
          </w:p>
        </w:tc>
      </w:tr>
      <w:tr w:rsidR="00321B84" w14:paraId="4E9EB206" w14:textId="77777777">
        <w:trPr>
          <w:trHeight w:val="441"/>
          <w:jc w:val="center"/>
        </w:trPr>
        <w:tc>
          <w:tcPr>
            <w:tcW w:w="1966" w:type="dxa"/>
            <w:vMerge/>
            <w:vAlign w:val="center"/>
          </w:tcPr>
          <w:p w14:paraId="57B71B5C" w14:textId="77777777" w:rsidR="00321B84" w:rsidRDefault="00321B84">
            <w:pPr>
              <w:pStyle w:val="af9"/>
              <w:spacing w:before="0" w:beforeAutospacing="0" w:after="0" w:afterAutospacing="0"/>
              <w:jc w:val="center"/>
              <w:rPr>
                <w:rFonts w:ascii="Times New Roman" w:hAnsi="Times New Roman" w:cs="Times New Roman"/>
                <w:sz w:val="21"/>
                <w:szCs w:val="21"/>
              </w:rPr>
            </w:pPr>
          </w:p>
        </w:tc>
        <w:tc>
          <w:tcPr>
            <w:tcW w:w="1992" w:type="dxa"/>
            <w:vAlign w:val="center"/>
          </w:tcPr>
          <w:p w14:paraId="26A1867E"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NOx</w:t>
            </w:r>
          </w:p>
        </w:tc>
        <w:tc>
          <w:tcPr>
            <w:tcW w:w="5220" w:type="dxa"/>
            <w:vMerge/>
            <w:vAlign w:val="center"/>
          </w:tcPr>
          <w:p w14:paraId="1DB16319" w14:textId="77777777" w:rsidR="00321B84" w:rsidRDefault="00321B84">
            <w:pPr>
              <w:jc w:val="center"/>
              <w:rPr>
                <w:rFonts w:ascii="Times New Roman" w:eastAsia="宋体" w:hAnsi="Times New Roman" w:cs="Times New Roman"/>
                <w:szCs w:val="21"/>
              </w:rPr>
            </w:pPr>
          </w:p>
        </w:tc>
        <w:tc>
          <w:tcPr>
            <w:tcW w:w="2551" w:type="dxa"/>
            <w:vAlign w:val="center"/>
          </w:tcPr>
          <w:p w14:paraId="393368F6" w14:textId="77777777" w:rsidR="00321B84" w:rsidRDefault="007621E7">
            <w:pPr>
              <w:jc w:val="center"/>
              <w:rPr>
                <w:rFonts w:ascii="Times New Roman" w:eastAsia="宋体" w:hAnsi="Times New Roman" w:cs="Times New Roman"/>
                <w:caps/>
                <w:szCs w:val="21"/>
              </w:rPr>
            </w:pPr>
            <w:r>
              <w:rPr>
                <w:rFonts w:ascii="Times New Roman" w:eastAsia="宋体" w:hAnsi="Times New Roman" w:cs="Times New Roman" w:hint="eastAsia"/>
                <w:caps/>
                <w:szCs w:val="21"/>
              </w:rPr>
              <w:t>300</w:t>
            </w:r>
            <w:r>
              <w:rPr>
                <w:rFonts w:ascii="Times New Roman" w:hAnsi="Times New Roman" w:cs="Times New Roman"/>
                <w:bCs/>
                <w:szCs w:val="21"/>
              </w:rPr>
              <w:t>mg/m</w:t>
            </w:r>
            <w:r>
              <w:rPr>
                <w:rFonts w:ascii="Times New Roman" w:hAnsi="Times New Roman" w:cs="Times New Roman"/>
                <w:bCs/>
                <w:szCs w:val="21"/>
                <w:vertAlign w:val="superscript"/>
              </w:rPr>
              <w:t>3</w:t>
            </w:r>
          </w:p>
        </w:tc>
        <w:tc>
          <w:tcPr>
            <w:tcW w:w="2163" w:type="dxa"/>
            <w:vAlign w:val="center"/>
          </w:tcPr>
          <w:p w14:paraId="044E65A9" w14:textId="77777777" w:rsidR="00321B84" w:rsidRDefault="007621E7">
            <w:pPr>
              <w:pStyle w:val="af9"/>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w:t>
            </w:r>
          </w:p>
        </w:tc>
      </w:tr>
      <w:tr w:rsidR="00321B84" w14:paraId="0940A0FB" w14:textId="77777777">
        <w:trPr>
          <w:trHeight w:val="441"/>
          <w:jc w:val="center"/>
        </w:trPr>
        <w:tc>
          <w:tcPr>
            <w:tcW w:w="1966" w:type="dxa"/>
            <w:vMerge/>
            <w:vAlign w:val="center"/>
          </w:tcPr>
          <w:p w14:paraId="392081C6" w14:textId="77777777" w:rsidR="00321B84" w:rsidRDefault="00321B84">
            <w:pPr>
              <w:pStyle w:val="af9"/>
              <w:spacing w:before="0" w:beforeAutospacing="0" w:after="0" w:afterAutospacing="0"/>
              <w:jc w:val="center"/>
              <w:rPr>
                <w:rFonts w:ascii="Times New Roman" w:hAnsi="Times New Roman" w:cs="Times New Roman"/>
                <w:sz w:val="21"/>
                <w:szCs w:val="21"/>
              </w:rPr>
            </w:pPr>
          </w:p>
        </w:tc>
        <w:tc>
          <w:tcPr>
            <w:tcW w:w="1992" w:type="dxa"/>
            <w:vAlign w:val="center"/>
          </w:tcPr>
          <w:p w14:paraId="2F1F4A7E" w14:textId="77777777" w:rsidR="00321B84" w:rsidRDefault="007621E7">
            <w:pPr>
              <w:widowControl/>
              <w:jc w:val="center"/>
              <w:rPr>
                <w:rFonts w:ascii="Times New Roman" w:eastAsia="宋体" w:hAnsi="Times New Roman" w:cs="Times New Roman"/>
                <w:color w:val="000000"/>
                <w:kern w:val="0"/>
                <w:szCs w:val="21"/>
              </w:rPr>
            </w:pPr>
            <w:r>
              <w:rPr>
                <w:rFonts w:ascii="Times New Roman" w:eastAsia="宋体" w:hAnsi="Times New Roman" w:cs="Times New Roman"/>
              </w:rPr>
              <w:t>烟气黑度</w:t>
            </w:r>
          </w:p>
        </w:tc>
        <w:tc>
          <w:tcPr>
            <w:tcW w:w="5220" w:type="dxa"/>
            <w:vAlign w:val="center"/>
          </w:tcPr>
          <w:p w14:paraId="5E799B23"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《工业炉窑大气污染物排放标准》（</w:t>
            </w:r>
            <w:r>
              <w:rPr>
                <w:rFonts w:ascii="Times New Roman" w:eastAsia="宋体" w:hAnsi="Times New Roman" w:cs="Times New Roman"/>
                <w:szCs w:val="21"/>
              </w:rPr>
              <w:t>GB9078-1996</w:t>
            </w:r>
            <w:r>
              <w:rPr>
                <w:rFonts w:ascii="Times New Roman" w:eastAsia="宋体" w:hAnsi="Times New Roman" w:cs="Times New Roman"/>
                <w:szCs w:val="21"/>
              </w:rPr>
              <w:t>）</w:t>
            </w:r>
          </w:p>
        </w:tc>
        <w:tc>
          <w:tcPr>
            <w:tcW w:w="2551" w:type="dxa"/>
            <w:vAlign w:val="center"/>
          </w:tcPr>
          <w:p w14:paraId="7A4185F9" w14:textId="77777777" w:rsidR="00321B84" w:rsidRDefault="007621E7">
            <w:pPr>
              <w:jc w:val="center"/>
              <w:rPr>
                <w:rFonts w:ascii="Times New Roman" w:eastAsia="宋体" w:hAnsi="Times New Roman" w:cs="Times New Roman"/>
                <w:caps/>
                <w:szCs w:val="21"/>
              </w:rPr>
            </w:pPr>
            <w:r>
              <w:rPr>
                <w:rFonts w:ascii="Times New Roman" w:eastAsia="宋体" w:hAnsi="Times New Roman" w:cs="Times New Roman" w:hint="eastAsia"/>
                <w:caps/>
                <w:szCs w:val="21"/>
              </w:rPr>
              <w:t>1</w:t>
            </w:r>
            <w:r>
              <w:rPr>
                <w:rFonts w:ascii="Times New Roman" w:eastAsia="宋体" w:hAnsi="Times New Roman" w:cs="Times New Roman" w:hint="eastAsia"/>
                <w:caps/>
                <w:szCs w:val="21"/>
              </w:rPr>
              <w:t>级</w:t>
            </w:r>
          </w:p>
        </w:tc>
        <w:tc>
          <w:tcPr>
            <w:tcW w:w="2163" w:type="dxa"/>
            <w:vAlign w:val="center"/>
          </w:tcPr>
          <w:p w14:paraId="3EBD8FC0" w14:textId="77777777" w:rsidR="00321B84" w:rsidRDefault="00321B84">
            <w:pPr>
              <w:pStyle w:val="af9"/>
              <w:spacing w:before="0" w:beforeAutospacing="0" w:after="0" w:afterAutospacing="0"/>
              <w:jc w:val="center"/>
              <w:rPr>
                <w:rFonts w:ascii="Times New Roman" w:hAnsi="Times New Roman" w:cs="Times New Roman"/>
                <w:sz w:val="21"/>
                <w:szCs w:val="21"/>
              </w:rPr>
            </w:pPr>
          </w:p>
        </w:tc>
      </w:tr>
      <w:tr w:rsidR="00321B84" w14:paraId="563F26A5" w14:textId="77777777">
        <w:trPr>
          <w:trHeight w:val="441"/>
          <w:jc w:val="center"/>
        </w:trPr>
        <w:tc>
          <w:tcPr>
            <w:tcW w:w="1966" w:type="dxa"/>
            <w:vAlign w:val="center"/>
          </w:tcPr>
          <w:p w14:paraId="0F6C63B3" w14:textId="77777777" w:rsidR="00321B84" w:rsidRDefault="007621E7">
            <w:pPr>
              <w:pStyle w:val="af9"/>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周界外浓度最高点</w:t>
            </w:r>
          </w:p>
        </w:tc>
        <w:tc>
          <w:tcPr>
            <w:tcW w:w="1992" w:type="dxa"/>
            <w:vAlign w:val="center"/>
          </w:tcPr>
          <w:p w14:paraId="4C398B70" w14:textId="77777777" w:rsidR="00321B84" w:rsidRDefault="007621E7">
            <w:pPr>
              <w:pStyle w:val="aff7"/>
              <w:spacing w:line="240" w:lineRule="auto"/>
              <w:rPr>
                <w:rFonts w:ascii="Times New Roman" w:eastAsia="宋体" w:hAnsi="Times New Roman"/>
                <w:b w:val="0"/>
                <w:caps/>
              </w:rPr>
            </w:pPr>
            <w:r>
              <w:rPr>
                <w:rFonts w:ascii="Times New Roman" w:eastAsia="宋体" w:hAnsi="Times New Roman"/>
                <w:b w:val="0"/>
                <w:caps/>
              </w:rPr>
              <w:t>颗粒物</w:t>
            </w:r>
          </w:p>
        </w:tc>
        <w:tc>
          <w:tcPr>
            <w:tcW w:w="5220" w:type="dxa"/>
            <w:vAlign w:val="center"/>
          </w:tcPr>
          <w:p w14:paraId="56A7377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《大气污染物综合排放标准》</w:t>
            </w:r>
            <w:r>
              <w:rPr>
                <w:rFonts w:ascii="宋体" w:eastAsia="宋体" w:hAnsi="宋体" w:cs="Times New Roman"/>
                <w:szCs w:val="21"/>
              </w:rPr>
              <w:t>(</w:t>
            </w:r>
            <w:r>
              <w:rPr>
                <w:rFonts w:ascii="Times New Roman" w:eastAsia="宋体" w:hAnsi="Times New Roman" w:cs="Times New Roman"/>
                <w:szCs w:val="21"/>
              </w:rPr>
              <w:t>GB16297-1996</w:t>
            </w:r>
            <w:r>
              <w:rPr>
                <w:rFonts w:ascii="宋体" w:eastAsia="宋体" w:hAnsi="宋体" w:cs="Times New Roman"/>
                <w:szCs w:val="21"/>
              </w:rPr>
              <w:t>)</w:t>
            </w:r>
          </w:p>
        </w:tc>
        <w:tc>
          <w:tcPr>
            <w:tcW w:w="2551" w:type="dxa"/>
            <w:vAlign w:val="center"/>
          </w:tcPr>
          <w:p w14:paraId="680843D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caps/>
                <w:szCs w:val="21"/>
              </w:rPr>
              <w:t>1.0</w:t>
            </w:r>
            <w:r>
              <w:rPr>
                <w:rFonts w:ascii="Times New Roman" w:hAnsi="Times New Roman" w:cs="Times New Roman"/>
                <w:bCs/>
                <w:szCs w:val="21"/>
              </w:rPr>
              <w:t>mg/m</w:t>
            </w:r>
            <w:r>
              <w:rPr>
                <w:rFonts w:ascii="Times New Roman" w:hAnsi="Times New Roman" w:cs="Times New Roman"/>
                <w:bCs/>
                <w:szCs w:val="21"/>
                <w:vertAlign w:val="superscript"/>
              </w:rPr>
              <w:t>3</w:t>
            </w:r>
          </w:p>
        </w:tc>
        <w:tc>
          <w:tcPr>
            <w:tcW w:w="2163" w:type="dxa"/>
            <w:vAlign w:val="center"/>
          </w:tcPr>
          <w:p w14:paraId="201EBCD6" w14:textId="77777777" w:rsidR="00321B84" w:rsidRDefault="007621E7">
            <w:pPr>
              <w:pStyle w:val="af9"/>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w:t>
            </w:r>
          </w:p>
        </w:tc>
      </w:tr>
      <w:tr w:rsidR="00321B84" w14:paraId="693FE2E3" w14:textId="77777777">
        <w:trPr>
          <w:trHeight w:val="441"/>
          <w:jc w:val="center"/>
        </w:trPr>
        <w:tc>
          <w:tcPr>
            <w:tcW w:w="1966" w:type="dxa"/>
            <w:vAlign w:val="center"/>
          </w:tcPr>
          <w:p w14:paraId="4FBA7E07" w14:textId="77777777" w:rsidR="00321B84" w:rsidRDefault="007621E7">
            <w:pPr>
              <w:pStyle w:val="af9"/>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厂界</w:t>
            </w:r>
          </w:p>
        </w:tc>
        <w:tc>
          <w:tcPr>
            <w:tcW w:w="1992" w:type="dxa"/>
            <w:vAlign w:val="center"/>
          </w:tcPr>
          <w:p w14:paraId="4081B693" w14:textId="77777777" w:rsidR="00321B84" w:rsidRDefault="007621E7">
            <w:pPr>
              <w:pStyle w:val="aff7"/>
              <w:spacing w:line="240" w:lineRule="auto"/>
              <w:rPr>
                <w:rFonts w:ascii="Times New Roman" w:eastAsia="宋体" w:hAnsi="Times New Roman"/>
                <w:b w:val="0"/>
                <w:caps/>
              </w:rPr>
            </w:pPr>
            <w:r>
              <w:rPr>
                <w:rFonts w:ascii="Times New Roman" w:eastAsia="宋体" w:hAnsi="Times New Roman"/>
                <w:b w:val="0"/>
                <w:caps/>
              </w:rPr>
              <w:t>臭气浓度</w:t>
            </w:r>
          </w:p>
        </w:tc>
        <w:tc>
          <w:tcPr>
            <w:tcW w:w="5220" w:type="dxa"/>
            <w:vAlign w:val="center"/>
          </w:tcPr>
          <w:p w14:paraId="4B45EBA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《恶臭污染物排放标准》（</w:t>
            </w:r>
            <w:r>
              <w:rPr>
                <w:rFonts w:ascii="Times New Roman" w:eastAsia="宋体" w:hAnsi="Times New Roman" w:cs="Times New Roman"/>
                <w:szCs w:val="21"/>
              </w:rPr>
              <w:t>GB14554-93</w:t>
            </w:r>
            <w:r>
              <w:rPr>
                <w:rFonts w:ascii="Times New Roman" w:eastAsia="宋体" w:hAnsi="Times New Roman" w:cs="Times New Roman"/>
                <w:szCs w:val="21"/>
              </w:rPr>
              <w:t>）</w:t>
            </w:r>
          </w:p>
        </w:tc>
        <w:tc>
          <w:tcPr>
            <w:tcW w:w="2551" w:type="dxa"/>
            <w:vAlign w:val="center"/>
          </w:tcPr>
          <w:p w14:paraId="546F80F3" w14:textId="77777777" w:rsidR="00321B84" w:rsidRDefault="007621E7">
            <w:pPr>
              <w:jc w:val="center"/>
              <w:rPr>
                <w:rFonts w:ascii="Times New Roman" w:eastAsia="宋体" w:hAnsi="Times New Roman" w:cs="Times New Roman"/>
                <w:caps/>
                <w:szCs w:val="21"/>
              </w:rPr>
            </w:pPr>
            <w:r>
              <w:rPr>
                <w:rFonts w:ascii="Times New Roman" w:eastAsia="宋体" w:hAnsi="Times New Roman" w:cs="Times New Roman" w:hint="eastAsia"/>
              </w:rPr>
              <w:t>20</w:t>
            </w:r>
            <w:r>
              <w:rPr>
                <w:rFonts w:ascii="Times New Roman" w:eastAsia="宋体" w:hAnsi="Times New Roman" w:cs="Times New Roman" w:hint="eastAsia"/>
              </w:rPr>
              <w:t>（无量纲）</w:t>
            </w:r>
          </w:p>
        </w:tc>
        <w:tc>
          <w:tcPr>
            <w:tcW w:w="2163" w:type="dxa"/>
            <w:vAlign w:val="center"/>
          </w:tcPr>
          <w:p w14:paraId="54B2C517" w14:textId="77777777" w:rsidR="00321B84" w:rsidRDefault="007621E7">
            <w:pPr>
              <w:pStyle w:val="af9"/>
              <w:spacing w:before="0" w:beforeAutospacing="0" w:after="0" w:afterAutospacing="0"/>
              <w:jc w:val="center"/>
              <w:rPr>
                <w:rFonts w:ascii="Times New Roman" w:hAnsi="Times New Roman" w:cs="Times New Roman"/>
                <w:sz w:val="21"/>
                <w:szCs w:val="21"/>
              </w:rPr>
            </w:pPr>
            <w:r>
              <w:rPr>
                <w:rFonts w:ascii="Times New Roman" w:hAnsi="Times New Roman" w:cs="Times New Roman"/>
                <w:sz w:val="21"/>
                <w:szCs w:val="21"/>
              </w:rPr>
              <w:t>/</w:t>
            </w:r>
          </w:p>
        </w:tc>
      </w:tr>
    </w:tbl>
    <w:p w14:paraId="52F00F02" w14:textId="77777777" w:rsidR="00321B84" w:rsidRDefault="00321B84">
      <w:pPr>
        <w:spacing w:line="360" w:lineRule="auto"/>
        <w:rPr>
          <w:rFonts w:ascii="Times New Roman" w:eastAsia="宋体" w:hAnsi="Times New Roman" w:cs="Times New Roman"/>
          <w:b/>
          <w:bCs/>
          <w:color w:val="C00000"/>
          <w:sz w:val="24"/>
          <w:szCs w:val="24"/>
        </w:rPr>
        <w:sectPr w:rsidR="00321B84">
          <w:headerReference w:type="default" r:id="rId36"/>
          <w:pgSz w:w="16838" w:h="11906" w:orient="landscape"/>
          <w:pgMar w:top="1287" w:right="1440" w:bottom="2381" w:left="1440" w:header="851" w:footer="992" w:gutter="0"/>
          <w:pgBorders>
            <w:top w:val="single" w:sz="4" w:space="1" w:color="auto"/>
            <w:left w:val="single" w:sz="4" w:space="4" w:color="auto"/>
            <w:bottom w:val="single" w:sz="4" w:space="1" w:color="auto"/>
            <w:right w:val="single" w:sz="4" w:space="4" w:color="auto"/>
          </w:pgBorders>
          <w:cols w:space="425"/>
          <w:docGrid w:type="lines" w:linePitch="340"/>
        </w:sectPr>
      </w:pPr>
    </w:p>
    <w:p w14:paraId="5E7C92D2" w14:textId="77777777" w:rsidR="004927BB" w:rsidRPr="00330D1C" w:rsidRDefault="004927BB" w:rsidP="004927BB">
      <w:pPr>
        <w:spacing w:line="360" w:lineRule="auto"/>
        <w:outlineLvl w:val="3"/>
        <w:rPr>
          <w:rFonts w:ascii="Times New Roman" w:eastAsia="宋体" w:hAnsi="Times New Roman" w:cs="Times New Roman"/>
          <w:b/>
          <w:bCs/>
          <w:sz w:val="24"/>
          <w:szCs w:val="24"/>
        </w:rPr>
      </w:pPr>
      <w:r w:rsidRPr="00330D1C">
        <w:rPr>
          <w:rFonts w:ascii="Times New Roman" w:eastAsia="宋体" w:hAnsi="Times New Roman" w:cs="Times New Roman" w:hint="eastAsia"/>
          <w:b/>
          <w:bCs/>
          <w:sz w:val="24"/>
          <w:szCs w:val="24"/>
        </w:rPr>
        <w:lastRenderedPageBreak/>
        <w:t xml:space="preserve">4.2.1.3 </w:t>
      </w:r>
      <w:r w:rsidRPr="00330D1C">
        <w:rPr>
          <w:rFonts w:ascii="Times New Roman" w:eastAsia="宋体" w:hAnsi="Times New Roman" w:cs="Times New Roman" w:hint="eastAsia"/>
          <w:b/>
          <w:bCs/>
          <w:sz w:val="24"/>
          <w:szCs w:val="24"/>
        </w:rPr>
        <w:t>以新代老情况</w:t>
      </w:r>
    </w:p>
    <w:p w14:paraId="6C196CFC" w14:textId="2EEF5E53" w:rsidR="004927BB" w:rsidRPr="00330D1C" w:rsidRDefault="00CC34D2">
      <w:pPr>
        <w:pStyle w:val="aff4"/>
      </w:pPr>
      <w:r w:rsidRPr="00330D1C">
        <w:rPr>
          <w:rFonts w:hint="eastAsia"/>
        </w:rPr>
        <w:t>根据</w:t>
      </w:r>
      <w:r w:rsidRPr="00330D1C">
        <w:rPr>
          <w:rFonts w:hint="eastAsia"/>
        </w:rPr>
        <w:t>2.3.1.3</w:t>
      </w:r>
      <w:r w:rsidRPr="00330D1C">
        <w:rPr>
          <w:rFonts w:hint="eastAsia"/>
        </w:rPr>
        <w:t>和</w:t>
      </w:r>
      <w:r w:rsidRPr="00330D1C">
        <w:rPr>
          <w:rFonts w:hint="eastAsia"/>
        </w:rPr>
        <w:t>2.3.2.3</w:t>
      </w:r>
      <w:r w:rsidRPr="00330D1C">
        <w:rPr>
          <w:rFonts w:hint="eastAsia"/>
        </w:rPr>
        <w:t>可知，骥麟食品老厂区项目不涉及定量的废气排放，帝胜食品老厂区项目的废气排放情况具体见</w:t>
      </w:r>
      <w:r w:rsidRPr="00330D1C">
        <w:fldChar w:fldCharType="begin"/>
      </w:r>
      <w:r w:rsidRPr="00330D1C">
        <w:instrText xml:space="preserve"> </w:instrText>
      </w:r>
      <w:r w:rsidRPr="00330D1C">
        <w:rPr>
          <w:rFonts w:hint="eastAsia"/>
        </w:rPr>
        <w:instrText>REF _Ref144820106 \h</w:instrText>
      </w:r>
      <w:r w:rsidRPr="00330D1C">
        <w:instrText xml:space="preserve">  \* MERGEFORMAT </w:instrText>
      </w:r>
      <w:r w:rsidRPr="00330D1C">
        <w:fldChar w:fldCharType="separate"/>
      </w:r>
      <w:r w:rsidR="001A150F" w:rsidRPr="001A150F">
        <w:t>表</w:t>
      </w:r>
      <w:r w:rsidR="001A150F" w:rsidRPr="001A150F">
        <w:t>4- 7</w:t>
      </w:r>
      <w:r w:rsidRPr="00330D1C">
        <w:fldChar w:fldCharType="end"/>
      </w:r>
      <w:r w:rsidRPr="00330D1C">
        <w:rPr>
          <w:rFonts w:hint="eastAsia"/>
        </w:rPr>
        <w:t>。</w:t>
      </w:r>
    </w:p>
    <w:p w14:paraId="2676F290" w14:textId="3D378F50" w:rsidR="00CC34D2" w:rsidRPr="00330D1C" w:rsidRDefault="00CC34D2" w:rsidP="00CC34D2">
      <w:pPr>
        <w:pStyle w:val="a5"/>
        <w:keepNext/>
        <w:jc w:val="center"/>
        <w:rPr>
          <w:rFonts w:ascii="Times New Roman" w:eastAsia="宋体" w:hAnsi="Times New Roman" w:cs="Times New Roman"/>
          <w:b/>
          <w:sz w:val="21"/>
          <w:szCs w:val="21"/>
        </w:rPr>
      </w:pPr>
      <w:bookmarkStart w:id="71" w:name="_Ref144820106"/>
      <w:r w:rsidRPr="00330D1C">
        <w:rPr>
          <w:rFonts w:ascii="Times New Roman" w:eastAsia="宋体" w:hAnsi="Times New Roman" w:cs="Times New Roman"/>
          <w:b/>
          <w:sz w:val="21"/>
          <w:szCs w:val="21"/>
        </w:rPr>
        <w:t>表</w:t>
      </w:r>
      <w:r w:rsidRPr="00330D1C">
        <w:rPr>
          <w:rFonts w:ascii="Times New Roman" w:eastAsia="宋体" w:hAnsi="Times New Roman" w:cs="Times New Roman"/>
          <w:b/>
          <w:sz w:val="21"/>
          <w:szCs w:val="21"/>
        </w:rPr>
        <w:t xml:space="preserve">4- </w:t>
      </w:r>
      <w:r w:rsidRPr="00330D1C">
        <w:rPr>
          <w:rFonts w:ascii="Times New Roman" w:eastAsia="宋体" w:hAnsi="Times New Roman" w:cs="Times New Roman"/>
          <w:b/>
          <w:sz w:val="21"/>
          <w:szCs w:val="21"/>
        </w:rPr>
        <w:fldChar w:fldCharType="begin"/>
      </w:r>
      <w:r w:rsidRPr="00330D1C">
        <w:rPr>
          <w:rFonts w:ascii="Times New Roman" w:eastAsia="宋体" w:hAnsi="Times New Roman" w:cs="Times New Roman"/>
          <w:b/>
          <w:sz w:val="21"/>
          <w:szCs w:val="21"/>
        </w:rPr>
        <w:instrText xml:space="preserve"> SEQ </w:instrText>
      </w:r>
      <w:r w:rsidRPr="00330D1C">
        <w:rPr>
          <w:rFonts w:ascii="Times New Roman" w:eastAsia="宋体" w:hAnsi="Times New Roman" w:cs="Times New Roman"/>
          <w:b/>
          <w:sz w:val="21"/>
          <w:szCs w:val="21"/>
        </w:rPr>
        <w:instrText>表</w:instrText>
      </w:r>
      <w:r w:rsidRPr="00330D1C">
        <w:rPr>
          <w:rFonts w:ascii="Times New Roman" w:eastAsia="宋体" w:hAnsi="Times New Roman" w:cs="Times New Roman"/>
          <w:b/>
          <w:sz w:val="21"/>
          <w:szCs w:val="21"/>
        </w:rPr>
        <w:instrText xml:space="preserve">4- \* ARABIC </w:instrText>
      </w:r>
      <w:r w:rsidRPr="00330D1C">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7</w:t>
      </w:r>
      <w:r w:rsidRPr="00330D1C">
        <w:rPr>
          <w:rFonts w:ascii="Times New Roman" w:eastAsia="宋体" w:hAnsi="Times New Roman" w:cs="Times New Roman"/>
          <w:b/>
          <w:sz w:val="21"/>
          <w:szCs w:val="21"/>
        </w:rPr>
        <w:fldChar w:fldCharType="end"/>
      </w:r>
      <w:bookmarkEnd w:id="71"/>
      <w:r w:rsidRPr="00330D1C">
        <w:rPr>
          <w:rFonts w:ascii="Times New Roman" w:eastAsia="宋体" w:hAnsi="Times New Roman" w:cs="Times New Roman" w:hint="eastAsia"/>
          <w:b/>
          <w:sz w:val="21"/>
          <w:szCs w:val="21"/>
        </w:rPr>
        <w:t xml:space="preserve">  </w:t>
      </w:r>
      <w:r w:rsidRPr="00330D1C">
        <w:rPr>
          <w:rFonts w:ascii="Times New Roman" w:eastAsia="宋体" w:hAnsi="Times New Roman" w:cs="Times New Roman" w:hint="eastAsia"/>
          <w:b/>
          <w:sz w:val="21"/>
          <w:szCs w:val="21"/>
        </w:rPr>
        <w:t>帝胜食品老厂区项目的废气排放情况（</w:t>
      </w:r>
      <w:r w:rsidRPr="00330D1C">
        <w:rPr>
          <w:rFonts w:ascii="Times New Roman" w:eastAsia="宋体" w:hAnsi="Times New Roman" w:cs="Times New Roman" w:hint="eastAsia"/>
          <w:b/>
          <w:sz w:val="21"/>
          <w:szCs w:val="21"/>
        </w:rPr>
        <w:t>t/a</w:t>
      </w:r>
      <w:r w:rsidRPr="00330D1C">
        <w:rPr>
          <w:rFonts w:ascii="Times New Roman" w:eastAsia="宋体" w:hAnsi="Times New Roman" w:cs="Times New Roman" w:hint="eastAsia"/>
          <w:b/>
          <w:sz w:val="21"/>
          <w:szCs w:val="21"/>
        </w:rPr>
        <w:t>）</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1559"/>
        <w:gridCol w:w="851"/>
        <w:gridCol w:w="1984"/>
        <w:gridCol w:w="1709"/>
      </w:tblGrid>
      <w:tr w:rsidR="00CC34D2" w:rsidRPr="00330D1C" w14:paraId="3AED45D8" w14:textId="77777777" w:rsidTr="00CC34D2">
        <w:trPr>
          <w:cantSplit/>
          <w:trHeight w:val="20"/>
          <w:tblHeader/>
          <w:jc w:val="center"/>
        </w:trPr>
        <w:tc>
          <w:tcPr>
            <w:tcW w:w="1835" w:type="dxa"/>
            <w:tcBorders>
              <w:tl2br w:val="single" w:sz="4" w:space="0" w:color="auto"/>
            </w:tcBorders>
            <w:vAlign w:val="center"/>
          </w:tcPr>
          <w:p w14:paraId="3C445142"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内容</w:t>
            </w:r>
          </w:p>
          <w:p w14:paraId="23EE2DBD"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类型</w:t>
            </w:r>
          </w:p>
        </w:tc>
        <w:tc>
          <w:tcPr>
            <w:tcW w:w="1559" w:type="dxa"/>
            <w:vAlign w:val="center"/>
          </w:tcPr>
          <w:p w14:paraId="035D808F"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排放源</w:t>
            </w:r>
          </w:p>
        </w:tc>
        <w:tc>
          <w:tcPr>
            <w:tcW w:w="851" w:type="dxa"/>
            <w:vAlign w:val="center"/>
          </w:tcPr>
          <w:p w14:paraId="351999B5"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污染物</w:t>
            </w:r>
          </w:p>
        </w:tc>
        <w:tc>
          <w:tcPr>
            <w:tcW w:w="1984" w:type="dxa"/>
            <w:vAlign w:val="center"/>
          </w:tcPr>
          <w:p w14:paraId="322A9197" w14:textId="77777777" w:rsidR="00CC34D2" w:rsidRPr="00330D1C" w:rsidRDefault="00CC34D2" w:rsidP="00CC34D2">
            <w:pPr>
              <w:jc w:val="center"/>
              <w:rPr>
                <w:rFonts w:ascii="Times New Roman" w:eastAsia="宋体" w:hAnsi="Times New Roman" w:cs="Times New Roman"/>
                <w:szCs w:val="21"/>
              </w:rPr>
            </w:pPr>
            <w:r w:rsidRPr="00330D1C">
              <w:rPr>
                <w:rFonts w:ascii="Times New Roman" w:eastAsia="宋体" w:hAnsi="Times New Roman" w:cs="Times New Roman"/>
                <w:szCs w:val="21"/>
              </w:rPr>
              <w:t>原环评</w:t>
            </w:r>
            <w:r w:rsidRPr="00330D1C">
              <w:rPr>
                <w:rFonts w:ascii="Times New Roman" w:eastAsia="宋体" w:hAnsi="Times New Roman" w:cs="Times New Roman" w:hint="eastAsia"/>
                <w:szCs w:val="21"/>
              </w:rPr>
              <w:t>审批</w:t>
            </w:r>
            <w:r w:rsidRPr="00330D1C">
              <w:rPr>
                <w:rFonts w:ascii="Times New Roman" w:eastAsia="宋体" w:hAnsi="Times New Roman" w:cs="Times New Roman"/>
                <w:szCs w:val="21"/>
              </w:rPr>
              <w:t>排放量</w:t>
            </w:r>
          </w:p>
        </w:tc>
        <w:tc>
          <w:tcPr>
            <w:tcW w:w="1709" w:type="dxa"/>
            <w:vAlign w:val="center"/>
          </w:tcPr>
          <w:p w14:paraId="262029B8" w14:textId="77777777" w:rsidR="00CC34D2" w:rsidRPr="00330D1C" w:rsidRDefault="00CC34D2" w:rsidP="00CC34D2">
            <w:pPr>
              <w:jc w:val="center"/>
              <w:rPr>
                <w:rFonts w:ascii="Times New Roman" w:eastAsia="宋体" w:hAnsi="Times New Roman" w:cs="Times New Roman"/>
                <w:szCs w:val="21"/>
              </w:rPr>
            </w:pPr>
            <w:r w:rsidRPr="00330D1C">
              <w:rPr>
                <w:rFonts w:ascii="Times New Roman" w:eastAsia="宋体" w:hAnsi="Times New Roman" w:cs="Times New Roman"/>
                <w:szCs w:val="21"/>
              </w:rPr>
              <w:t>企业达产排放量</w:t>
            </w:r>
          </w:p>
        </w:tc>
      </w:tr>
      <w:tr w:rsidR="00CC34D2" w:rsidRPr="00330D1C" w14:paraId="2C7A99EF" w14:textId="77777777" w:rsidTr="00CC34D2">
        <w:trPr>
          <w:cantSplit/>
          <w:trHeight w:val="20"/>
          <w:jc w:val="center"/>
        </w:trPr>
        <w:tc>
          <w:tcPr>
            <w:tcW w:w="1835" w:type="dxa"/>
            <w:vAlign w:val="center"/>
          </w:tcPr>
          <w:p w14:paraId="3B9D4CAE"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帝胜食品老厂区</w:t>
            </w:r>
          </w:p>
        </w:tc>
        <w:tc>
          <w:tcPr>
            <w:tcW w:w="1559" w:type="dxa"/>
            <w:vAlign w:val="center"/>
          </w:tcPr>
          <w:p w14:paraId="1C93878E"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hint="eastAsia"/>
                <w:kern w:val="0"/>
                <w:szCs w:val="21"/>
              </w:rPr>
              <w:t>膨化油烟废气</w:t>
            </w:r>
          </w:p>
        </w:tc>
        <w:tc>
          <w:tcPr>
            <w:tcW w:w="851" w:type="dxa"/>
            <w:vAlign w:val="center"/>
          </w:tcPr>
          <w:p w14:paraId="62C40BFB"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hint="eastAsia"/>
                <w:kern w:val="0"/>
                <w:szCs w:val="21"/>
              </w:rPr>
              <w:t>油烟</w:t>
            </w:r>
          </w:p>
        </w:tc>
        <w:tc>
          <w:tcPr>
            <w:tcW w:w="1984" w:type="dxa"/>
            <w:vAlign w:val="center"/>
          </w:tcPr>
          <w:p w14:paraId="160C7B45"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hint="eastAsia"/>
                <w:color w:val="000000"/>
                <w:kern w:val="0"/>
                <w:szCs w:val="21"/>
              </w:rPr>
              <w:t>0.019</w:t>
            </w:r>
          </w:p>
        </w:tc>
        <w:tc>
          <w:tcPr>
            <w:tcW w:w="1709" w:type="dxa"/>
            <w:vAlign w:val="center"/>
          </w:tcPr>
          <w:p w14:paraId="77E1CCCC" w14:textId="77777777" w:rsidR="00CC34D2" w:rsidRPr="00330D1C" w:rsidRDefault="00CC34D2" w:rsidP="009A6D19">
            <w:pPr>
              <w:jc w:val="center"/>
              <w:rPr>
                <w:rFonts w:ascii="Times New Roman" w:eastAsia="宋体" w:hAnsi="Times New Roman" w:cs="Times New Roman"/>
                <w:color w:val="000000"/>
                <w:szCs w:val="21"/>
              </w:rPr>
            </w:pPr>
            <w:r w:rsidRPr="00330D1C">
              <w:rPr>
                <w:rFonts w:ascii="Times New Roman" w:eastAsia="宋体" w:hAnsi="Times New Roman" w:cs="Times New Roman" w:hint="eastAsia"/>
                <w:color w:val="000000"/>
                <w:kern w:val="0"/>
                <w:szCs w:val="21"/>
              </w:rPr>
              <w:t>0.019</w:t>
            </w:r>
          </w:p>
        </w:tc>
      </w:tr>
    </w:tbl>
    <w:p w14:paraId="767027FC" w14:textId="3919390F" w:rsidR="00CC34D2" w:rsidRPr="00330D1C" w:rsidRDefault="00CC34D2">
      <w:pPr>
        <w:pStyle w:val="aff4"/>
      </w:pPr>
      <w:r w:rsidRPr="00330D1C">
        <w:t>本项目实施后，</w:t>
      </w:r>
      <w:r w:rsidRPr="00330D1C">
        <w:rPr>
          <w:rFonts w:hint="eastAsia"/>
        </w:rPr>
        <w:t>帝胜食品老厂区项目（年产膨化食品（爆米花）</w:t>
      </w:r>
      <w:r w:rsidRPr="00330D1C">
        <w:rPr>
          <w:rFonts w:hint="eastAsia"/>
        </w:rPr>
        <w:t>400</w:t>
      </w:r>
      <w:r w:rsidRPr="00330D1C">
        <w:rPr>
          <w:rFonts w:hint="eastAsia"/>
        </w:rPr>
        <w:t>吨）关停拆除，不再实施。因此，上述项目的废气均可作为本次项目以新代老的内容进行削减，本项目实施后废气排放情况汇总具体见</w:t>
      </w:r>
      <w:r w:rsidRPr="00330D1C">
        <w:fldChar w:fldCharType="begin"/>
      </w:r>
      <w:r w:rsidRPr="00330D1C">
        <w:instrText xml:space="preserve"> </w:instrText>
      </w:r>
      <w:r w:rsidRPr="00330D1C">
        <w:rPr>
          <w:rFonts w:hint="eastAsia"/>
        </w:rPr>
        <w:instrText>REF _Ref144821013 \h</w:instrText>
      </w:r>
      <w:r w:rsidRPr="00330D1C">
        <w:instrText xml:space="preserve">  \* MERGEFORMAT </w:instrText>
      </w:r>
      <w:r w:rsidRPr="00330D1C">
        <w:fldChar w:fldCharType="separate"/>
      </w:r>
      <w:r w:rsidR="001A150F" w:rsidRPr="001A150F">
        <w:t>表</w:t>
      </w:r>
      <w:r w:rsidR="001A150F" w:rsidRPr="001A150F">
        <w:t>4- 8</w:t>
      </w:r>
      <w:r w:rsidRPr="00330D1C">
        <w:fldChar w:fldCharType="end"/>
      </w:r>
      <w:r w:rsidRPr="00330D1C">
        <w:rPr>
          <w:rFonts w:hint="eastAsia"/>
        </w:rPr>
        <w:t>。</w:t>
      </w:r>
    </w:p>
    <w:p w14:paraId="47BAD74C" w14:textId="1468CACE" w:rsidR="00CC34D2" w:rsidRPr="00330D1C" w:rsidRDefault="00CC34D2" w:rsidP="00CC34D2">
      <w:pPr>
        <w:pStyle w:val="a5"/>
        <w:keepNext/>
        <w:jc w:val="center"/>
        <w:rPr>
          <w:rFonts w:ascii="Times New Roman" w:eastAsia="宋体" w:hAnsi="Times New Roman" w:cs="Times New Roman"/>
          <w:b/>
          <w:sz w:val="21"/>
          <w:szCs w:val="21"/>
        </w:rPr>
      </w:pPr>
      <w:bookmarkStart w:id="72" w:name="_Ref144821013"/>
      <w:r w:rsidRPr="00330D1C">
        <w:rPr>
          <w:rFonts w:ascii="Times New Roman" w:eastAsia="宋体" w:hAnsi="Times New Roman" w:cs="Times New Roman"/>
          <w:b/>
          <w:sz w:val="21"/>
          <w:szCs w:val="21"/>
        </w:rPr>
        <w:t>表</w:t>
      </w:r>
      <w:r w:rsidRPr="00330D1C">
        <w:rPr>
          <w:rFonts w:ascii="Times New Roman" w:eastAsia="宋体" w:hAnsi="Times New Roman" w:cs="Times New Roman"/>
          <w:b/>
          <w:sz w:val="21"/>
          <w:szCs w:val="21"/>
        </w:rPr>
        <w:t xml:space="preserve">4- </w:t>
      </w:r>
      <w:r w:rsidRPr="00330D1C">
        <w:rPr>
          <w:rFonts w:ascii="Times New Roman" w:eastAsia="宋体" w:hAnsi="Times New Roman" w:cs="Times New Roman"/>
          <w:b/>
          <w:sz w:val="21"/>
          <w:szCs w:val="21"/>
        </w:rPr>
        <w:fldChar w:fldCharType="begin"/>
      </w:r>
      <w:r w:rsidRPr="00330D1C">
        <w:rPr>
          <w:rFonts w:ascii="Times New Roman" w:eastAsia="宋体" w:hAnsi="Times New Roman" w:cs="Times New Roman"/>
          <w:b/>
          <w:sz w:val="21"/>
          <w:szCs w:val="21"/>
        </w:rPr>
        <w:instrText xml:space="preserve"> SEQ </w:instrText>
      </w:r>
      <w:r w:rsidRPr="00330D1C">
        <w:rPr>
          <w:rFonts w:ascii="Times New Roman" w:eastAsia="宋体" w:hAnsi="Times New Roman" w:cs="Times New Roman"/>
          <w:b/>
          <w:sz w:val="21"/>
          <w:szCs w:val="21"/>
        </w:rPr>
        <w:instrText>表</w:instrText>
      </w:r>
      <w:r w:rsidRPr="00330D1C">
        <w:rPr>
          <w:rFonts w:ascii="Times New Roman" w:eastAsia="宋体" w:hAnsi="Times New Roman" w:cs="Times New Roman"/>
          <w:b/>
          <w:sz w:val="21"/>
          <w:szCs w:val="21"/>
        </w:rPr>
        <w:instrText xml:space="preserve">4- \* ARABIC </w:instrText>
      </w:r>
      <w:r w:rsidRPr="00330D1C">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8</w:t>
      </w:r>
      <w:r w:rsidRPr="00330D1C">
        <w:rPr>
          <w:rFonts w:ascii="Times New Roman" w:eastAsia="宋体" w:hAnsi="Times New Roman" w:cs="Times New Roman"/>
          <w:b/>
          <w:sz w:val="21"/>
          <w:szCs w:val="21"/>
        </w:rPr>
        <w:fldChar w:fldCharType="end"/>
      </w:r>
      <w:bookmarkEnd w:id="72"/>
      <w:r w:rsidRPr="00330D1C">
        <w:rPr>
          <w:rFonts w:ascii="Times New Roman" w:eastAsia="宋体" w:hAnsi="Times New Roman" w:cs="Times New Roman" w:hint="eastAsia"/>
          <w:b/>
          <w:sz w:val="21"/>
          <w:szCs w:val="21"/>
        </w:rPr>
        <w:t xml:space="preserve">  </w:t>
      </w:r>
      <w:r w:rsidRPr="00330D1C">
        <w:rPr>
          <w:rFonts w:ascii="Times New Roman" w:eastAsia="宋体" w:hAnsi="Times New Roman" w:cs="Times New Roman" w:hint="eastAsia"/>
          <w:b/>
          <w:sz w:val="21"/>
          <w:szCs w:val="21"/>
        </w:rPr>
        <w:t>本项目实施后废气排放情况（</w:t>
      </w:r>
      <w:r w:rsidRPr="00330D1C">
        <w:rPr>
          <w:rFonts w:ascii="Times New Roman" w:eastAsia="宋体" w:hAnsi="Times New Roman" w:cs="Times New Roman" w:hint="eastAsia"/>
          <w:b/>
          <w:sz w:val="21"/>
          <w:szCs w:val="21"/>
        </w:rPr>
        <w:t>t/a</w:t>
      </w:r>
      <w:r w:rsidRPr="00330D1C">
        <w:rPr>
          <w:rFonts w:ascii="Times New Roman" w:eastAsia="宋体" w:hAnsi="Times New Roman" w:cs="Times New Roman" w:hint="eastAsia"/>
          <w:b/>
          <w:sz w:val="21"/>
          <w:szCs w:val="21"/>
        </w:rPr>
        <w:t>）</w:t>
      </w:r>
    </w:p>
    <w:tbl>
      <w:tblPr>
        <w:tblW w:w="7938" w:type="dxa"/>
        <w:jc w:val="center"/>
        <w:tblLook w:val="04A0" w:firstRow="1" w:lastRow="0" w:firstColumn="1" w:lastColumn="0" w:noHBand="0" w:noVBand="1"/>
      </w:tblPr>
      <w:tblGrid>
        <w:gridCol w:w="593"/>
        <w:gridCol w:w="912"/>
        <w:gridCol w:w="1358"/>
        <w:gridCol w:w="1358"/>
        <w:gridCol w:w="1100"/>
        <w:gridCol w:w="1617"/>
        <w:gridCol w:w="1000"/>
      </w:tblGrid>
      <w:tr w:rsidR="00CC34D2" w:rsidRPr="00330D1C" w14:paraId="51574E4D" w14:textId="77777777" w:rsidTr="00330D1C">
        <w:trPr>
          <w:trHeight w:val="613"/>
          <w:jc w:val="center"/>
        </w:trPr>
        <w:tc>
          <w:tcPr>
            <w:tcW w:w="593"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65E2560C" w14:textId="77777777" w:rsidR="00CC34D2" w:rsidRPr="00330D1C" w:rsidRDefault="00CC34D2" w:rsidP="009A6D19">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项目</w:t>
            </w: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tcPr>
          <w:p w14:paraId="370C0997" w14:textId="77777777" w:rsidR="00CC34D2" w:rsidRPr="00330D1C" w:rsidRDefault="00CC34D2" w:rsidP="009A6D19">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污染物名称</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63D8A9AA" w14:textId="77777777" w:rsidR="00CC34D2" w:rsidRPr="00330D1C" w:rsidRDefault="00CC34D2" w:rsidP="00CC34D2">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现有工程排放量</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09F1C75D" w14:textId="77777777" w:rsidR="00CC34D2" w:rsidRPr="00330D1C" w:rsidRDefault="00CC34D2" w:rsidP="00CC34D2">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本项目排放量</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14:paraId="1B79DDC7" w14:textId="77777777" w:rsidR="00CC34D2" w:rsidRPr="00330D1C" w:rsidRDefault="00CC34D2" w:rsidP="00CC34D2">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以新带老削减量</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2D3DEE77" w14:textId="77777777" w:rsidR="00CC34D2" w:rsidRPr="00330D1C" w:rsidRDefault="00CC34D2" w:rsidP="00CC34D2">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本项目建成后全厂排放量</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3BF21689" w14:textId="77777777" w:rsidR="00CC34D2" w:rsidRPr="00330D1C" w:rsidRDefault="00CC34D2" w:rsidP="00CC34D2">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变化量</w:t>
            </w:r>
            <w:r w:rsidRPr="00330D1C">
              <w:rPr>
                <w:rFonts w:ascii="Times New Roman" w:eastAsia="宋体" w:hAnsi="Times New Roman" w:cs="Times New Roman" w:hint="eastAsia"/>
                <w:color w:val="000000"/>
                <w:kern w:val="0"/>
                <w:szCs w:val="21"/>
                <w:vertAlign w:val="superscript"/>
              </w:rPr>
              <w:t>*</w:t>
            </w:r>
          </w:p>
        </w:tc>
      </w:tr>
      <w:tr w:rsidR="00CC34D2" w:rsidRPr="00330D1C" w14:paraId="74122A3B" w14:textId="77777777" w:rsidTr="00330D1C">
        <w:trPr>
          <w:trHeight w:val="285"/>
          <w:jc w:val="center"/>
        </w:trPr>
        <w:tc>
          <w:tcPr>
            <w:tcW w:w="5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63B338" w14:textId="77777777" w:rsidR="00CC34D2" w:rsidRPr="00330D1C" w:rsidRDefault="00CC34D2" w:rsidP="009A6D19">
            <w:pPr>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废气</w:t>
            </w: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tcPr>
          <w:p w14:paraId="14DF3D9E" w14:textId="77777777" w:rsidR="00CC34D2" w:rsidRPr="00330D1C" w:rsidRDefault="00CC34D2" w:rsidP="009A6D19">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油烟</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534B9ACF"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hAnsi="Times New Roman" w:cs="Times New Roman" w:hint="eastAsia"/>
                <w:color w:val="000000"/>
                <w:szCs w:val="21"/>
              </w:rPr>
              <w:t>0.019</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167ECAD2" w14:textId="2F431407" w:rsidR="00CC34D2" w:rsidRPr="00330D1C" w:rsidRDefault="006441E5" w:rsidP="009A6D19">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0.226</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14:paraId="1937A90B"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hint="eastAsia"/>
                <w:color w:val="000000"/>
                <w:kern w:val="0"/>
                <w:szCs w:val="21"/>
              </w:rPr>
              <w:t>0.019</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075CBACE" w14:textId="6C424225" w:rsidR="00CC34D2" w:rsidRPr="00330D1C" w:rsidRDefault="006441E5" w:rsidP="009A6D19">
            <w:pPr>
              <w:widowControl/>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0.226</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0B771FF8" w14:textId="0044930C"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hAnsi="Times New Roman" w:cs="Times New Roman" w:hint="eastAsia"/>
                <w:color w:val="000000"/>
                <w:szCs w:val="21"/>
              </w:rPr>
              <w:t>+0.</w:t>
            </w:r>
            <w:r w:rsidR="006441E5">
              <w:rPr>
                <w:rFonts w:ascii="Times New Roman" w:hAnsi="Times New Roman" w:cs="Times New Roman"/>
                <w:color w:val="000000"/>
                <w:szCs w:val="21"/>
              </w:rPr>
              <w:t>207</w:t>
            </w:r>
          </w:p>
        </w:tc>
      </w:tr>
      <w:tr w:rsidR="00F45076" w:rsidRPr="00330D1C" w14:paraId="323FA91E" w14:textId="77777777" w:rsidTr="00330D1C">
        <w:trPr>
          <w:trHeight w:val="285"/>
          <w:jc w:val="center"/>
        </w:trPr>
        <w:tc>
          <w:tcPr>
            <w:tcW w:w="593"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EB2206" w14:textId="77777777" w:rsidR="00F45076" w:rsidRPr="00330D1C" w:rsidRDefault="00F45076" w:rsidP="00F45076">
            <w:pPr>
              <w:widowControl/>
              <w:jc w:val="center"/>
              <w:rPr>
                <w:rFonts w:ascii="宋体" w:eastAsia="宋体" w:hAnsi="宋体" w:cs="宋体"/>
                <w:color w:val="000000"/>
                <w:kern w:val="0"/>
                <w:szCs w:val="21"/>
              </w:rPr>
            </w:pP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tcPr>
          <w:p w14:paraId="1285457B" w14:textId="77777777" w:rsidR="00F45076" w:rsidRPr="00330D1C" w:rsidRDefault="00F45076" w:rsidP="00F45076">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颗粒物</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1DC7388E" w14:textId="77777777" w:rsidR="00F45076" w:rsidRPr="00330D1C" w:rsidRDefault="00F45076" w:rsidP="00F45076">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7ED17440" w14:textId="694CCA2A" w:rsidR="00F45076" w:rsidRPr="00330D1C" w:rsidRDefault="00F45076" w:rsidP="00F45076">
            <w:pPr>
              <w:widowControl/>
              <w:jc w:val="center"/>
              <w:rPr>
                <w:rFonts w:ascii="Times New Roman" w:eastAsia="宋体" w:hAnsi="Times New Roman" w:cs="Times New Roman"/>
                <w:color w:val="000000"/>
                <w:kern w:val="0"/>
                <w:szCs w:val="21"/>
              </w:rPr>
            </w:pPr>
            <w:r>
              <w:rPr>
                <w:rFonts w:ascii="Times New Roman" w:hAnsi="Times New Roman" w:cs="Times New Roman"/>
                <w:color w:val="000000"/>
                <w:szCs w:val="21"/>
              </w:rPr>
              <w:t>0.157</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14:paraId="4465C531" w14:textId="77777777" w:rsidR="00F45076" w:rsidRPr="00330D1C" w:rsidRDefault="00F45076" w:rsidP="00F45076">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0F4AD214" w14:textId="5BEDB811" w:rsidR="00F45076" w:rsidRPr="00330D1C" w:rsidRDefault="00F45076" w:rsidP="00F45076">
            <w:pPr>
              <w:widowControl/>
              <w:jc w:val="center"/>
              <w:rPr>
                <w:rFonts w:ascii="Times New Roman" w:eastAsia="宋体" w:hAnsi="Times New Roman" w:cs="Times New Roman"/>
                <w:color w:val="000000"/>
                <w:kern w:val="0"/>
                <w:szCs w:val="21"/>
              </w:rPr>
            </w:pPr>
            <w:r>
              <w:rPr>
                <w:rFonts w:ascii="Times New Roman" w:hAnsi="Times New Roman" w:cs="Times New Roman"/>
                <w:color w:val="000000"/>
                <w:szCs w:val="21"/>
              </w:rPr>
              <w:t>0.157</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446A049C" w14:textId="30BF56DE" w:rsidR="00F45076" w:rsidRPr="00330D1C" w:rsidRDefault="00F45076" w:rsidP="00F45076">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w:t>
            </w:r>
            <w:r>
              <w:rPr>
                <w:rFonts w:ascii="Times New Roman" w:hAnsi="Times New Roman" w:cs="Times New Roman"/>
                <w:color w:val="000000"/>
                <w:szCs w:val="21"/>
              </w:rPr>
              <w:t>0.157</w:t>
            </w:r>
          </w:p>
        </w:tc>
      </w:tr>
      <w:tr w:rsidR="00F45076" w:rsidRPr="00330D1C" w14:paraId="71C06B5D" w14:textId="77777777" w:rsidTr="00330D1C">
        <w:trPr>
          <w:trHeight w:val="285"/>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4F47B293" w14:textId="77777777" w:rsidR="00F45076" w:rsidRPr="00330D1C" w:rsidRDefault="00F45076" w:rsidP="00F45076">
            <w:pPr>
              <w:widowControl/>
              <w:jc w:val="left"/>
              <w:rPr>
                <w:rFonts w:ascii="宋体" w:eastAsia="宋体" w:hAnsi="宋体" w:cs="宋体"/>
                <w:color w:val="000000"/>
                <w:kern w:val="0"/>
                <w:szCs w:val="21"/>
              </w:rPr>
            </w:pP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tcPr>
          <w:p w14:paraId="0C9A809B" w14:textId="77777777" w:rsidR="00F45076" w:rsidRPr="00330D1C" w:rsidRDefault="00F45076" w:rsidP="00F45076">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SO</w:t>
            </w:r>
            <w:r w:rsidRPr="00330D1C">
              <w:rPr>
                <w:rFonts w:ascii="Times New Roman" w:eastAsia="宋体" w:hAnsi="Times New Roman" w:cs="Times New Roman"/>
                <w:color w:val="000000"/>
                <w:kern w:val="0"/>
                <w:szCs w:val="21"/>
                <w:vertAlign w:val="subscript"/>
              </w:rPr>
              <w:t>2</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1E446D90" w14:textId="77777777" w:rsidR="00F45076" w:rsidRPr="00330D1C" w:rsidRDefault="00F45076" w:rsidP="00F45076">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422BEA14" w14:textId="5FB59BCF" w:rsidR="00F45076" w:rsidRPr="00330D1C" w:rsidRDefault="00F45076" w:rsidP="00F45076">
            <w:pPr>
              <w:widowControl/>
              <w:jc w:val="center"/>
              <w:rPr>
                <w:rFonts w:ascii="Times New Roman" w:eastAsia="宋体" w:hAnsi="Times New Roman" w:cs="Times New Roman"/>
                <w:color w:val="000000"/>
                <w:kern w:val="0"/>
                <w:szCs w:val="21"/>
              </w:rPr>
            </w:pPr>
            <w:r>
              <w:rPr>
                <w:rFonts w:ascii="Times New Roman" w:hAnsi="Times New Roman" w:cs="Times New Roman"/>
                <w:color w:val="000000"/>
                <w:szCs w:val="21"/>
              </w:rPr>
              <w:t>0.141</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14:paraId="29BFE705" w14:textId="77777777" w:rsidR="00F45076" w:rsidRPr="00330D1C" w:rsidRDefault="00F45076" w:rsidP="00F45076">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420E77EB" w14:textId="34239921" w:rsidR="00F45076" w:rsidRPr="00330D1C" w:rsidRDefault="00F45076" w:rsidP="00F45076">
            <w:pPr>
              <w:widowControl/>
              <w:jc w:val="center"/>
              <w:rPr>
                <w:rFonts w:ascii="Times New Roman" w:eastAsia="宋体" w:hAnsi="Times New Roman" w:cs="Times New Roman"/>
                <w:color w:val="000000"/>
                <w:kern w:val="0"/>
                <w:szCs w:val="21"/>
              </w:rPr>
            </w:pPr>
            <w:r>
              <w:rPr>
                <w:rFonts w:ascii="Times New Roman" w:hAnsi="Times New Roman" w:cs="Times New Roman"/>
                <w:color w:val="000000"/>
                <w:szCs w:val="21"/>
              </w:rPr>
              <w:t>0.141</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401B48B0" w14:textId="37745C6A" w:rsidR="00F45076" w:rsidRPr="00330D1C" w:rsidRDefault="00F45076" w:rsidP="00F45076">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w:t>
            </w:r>
            <w:r>
              <w:rPr>
                <w:rFonts w:ascii="Times New Roman" w:hAnsi="Times New Roman" w:cs="Times New Roman"/>
                <w:color w:val="000000"/>
                <w:szCs w:val="21"/>
              </w:rPr>
              <w:t>0.141</w:t>
            </w:r>
          </w:p>
        </w:tc>
      </w:tr>
      <w:tr w:rsidR="00F45076" w:rsidRPr="00330D1C" w14:paraId="55527452" w14:textId="77777777" w:rsidTr="00330D1C">
        <w:trPr>
          <w:trHeight w:val="285"/>
          <w:jc w:val="center"/>
        </w:trPr>
        <w:tc>
          <w:tcPr>
            <w:tcW w:w="593" w:type="dxa"/>
            <w:vMerge/>
            <w:tcBorders>
              <w:top w:val="single" w:sz="4" w:space="0" w:color="auto"/>
              <w:left w:val="single" w:sz="4" w:space="0" w:color="auto"/>
              <w:bottom w:val="single" w:sz="4" w:space="0" w:color="auto"/>
              <w:right w:val="single" w:sz="4" w:space="0" w:color="auto"/>
            </w:tcBorders>
            <w:vAlign w:val="center"/>
          </w:tcPr>
          <w:p w14:paraId="7DE3D068" w14:textId="77777777" w:rsidR="00F45076" w:rsidRPr="00330D1C" w:rsidRDefault="00F45076" w:rsidP="00F45076">
            <w:pPr>
              <w:widowControl/>
              <w:jc w:val="left"/>
              <w:rPr>
                <w:rFonts w:ascii="宋体" w:eastAsia="宋体" w:hAnsi="宋体" w:cs="宋体"/>
                <w:color w:val="000000"/>
                <w:kern w:val="0"/>
                <w:szCs w:val="21"/>
              </w:rPr>
            </w:pPr>
          </w:p>
        </w:tc>
        <w:tc>
          <w:tcPr>
            <w:tcW w:w="912" w:type="dxa"/>
            <w:tcBorders>
              <w:top w:val="single" w:sz="4" w:space="0" w:color="auto"/>
              <w:left w:val="single" w:sz="4" w:space="0" w:color="auto"/>
              <w:bottom w:val="single" w:sz="4" w:space="0" w:color="auto"/>
              <w:right w:val="single" w:sz="4" w:space="0" w:color="auto"/>
            </w:tcBorders>
            <w:shd w:val="clear" w:color="auto" w:fill="auto"/>
            <w:vAlign w:val="center"/>
          </w:tcPr>
          <w:p w14:paraId="27BF2F47" w14:textId="77777777" w:rsidR="00F45076" w:rsidRPr="00330D1C" w:rsidRDefault="00F45076" w:rsidP="00F45076">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NO</w:t>
            </w:r>
            <w:r w:rsidRPr="00330D1C">
              <w:rPr>
                <w:rFonts w:ascii="Times New Roman" w:eastAsia="宋体" w:hAnsi="Times New Roman" w:cs="Times New Roman"/>
                <w:color w:val="000000"/>
                <w:kern w:val="0"/>
                <w:szCs w:val="21"/>
                <w:vertAlign w:val="subscript"/>
              </w:rPr>
              <w:t>X</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6C857641" w14:textId="77777777" w:rsidR="00F45076" w:rsidRPr="00330D1C" w:rsidRDefault="00F45076" w:rsidP="00F45076">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p>
        </w:tc>
        <w:tc>
          <w:tcPr>
            <w:tcW w:w="1358" w:type="dxa"/>
            <w:tcBorders>
              <w:top w:val="single" w:sz="4" w:space="0" w:color="auto"/>
              <w:left w:val="single" w:sz="4" w:space="0" w:color="auto"/>
              <w:bottom w:val="single" w:sz="4" w:space="0" w:color="auto"/>
              <w:right w:val="single" w:sz="4" w:space="0" w:color="auto"/>
            </w:tcBorders>
            <w:shd w:val="clear" w:color="auto" w:fill="auto"/>
            <w:vAlign w:val="center"/>
          </w:tcPr>
          <w:p w14:paraId="5716960C" w14:textId="5DBBC92C" w:rsidR="00F45076" w:rsidRPr="00330D1C" w:rsidRDefault="00F45076" w:rsidP="00F45076">
            <w:pPr>
              <w:widowControl/>
              <w:jc w:val="center"/>
              <w:rPr>
                <w:rFonts w:ascii="Times New Roman" w:eastAsia="宋体" w:hAnsi="Times New Roman" w:cs="Times New Roman"/>
                <w:color w:val="000000"/>
                <w:kern w:val="0"/>
                <w:szCs w:val="21"/>
              </w:rPr>
            </w:pPr>
            <w:r>
              <w:rPr>
                <w:rFonts w:ascii="Times New Roman" w:hAnsi="Times New Roman" w:cs="Times New Roman"/>
                <w:color w:val="000000"/>
                <w:szCs w:val="21"/>
              </w:rPr>
              <w:t>2.117</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14:paraId="18871CB5" w14:textId="77777777" w:rsidR="00F45076" w:rsidRPr="00330D1C" w:rsidRDefault="00F45076" w:rsidP="00F45076">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12651723" w14:textId="70A83979" w:rsidR="00F45076" w:rsidRPr="00330D1C" w:rsidRDefault="00F45076" w:rsidP="00F45076">
            <w:pPr>
              <w:widowControl/>
              <w:jc w:val="center"/>
              <w:rPr>
                <w:rFonts w:ascii="Times New Roman" w:eastAsia="宋体" w:hAnsi="Times New Roman" w:cs="Times New Roman"/>
                <w:color w:val="000000"/>
                <w:kern w:val="0"/>
                <w:szCs w:val="21"/>
              </w:rPr>
            </w:pPr>
            <w:r>
              <w:rPr>
                <w:rFonts w:ascii="Times New Roman" w:hAnsi="Times New Roman" w:cs="Times New Roman"/>
                <w:color w:val="000000"/>
                <w:szCs w:val="21"/>
              </w:rPr>
              <w:t>2.117</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4B3542DA" w14:textId="060A1937" w:rsidR="00F45076" w:rsidRPr="00330D1C" w:rsidRDefault="00F45076" w:rsidP="00F45076">
            <w:pPr>
              <w:widowControl/>
              <w:jc w:val="center"/>
              <w:rPr>
                <w:rFonts w:ascii="Times New Roman" w:eastAsia="宋体" w:hAnsi="Times New Roman" w:cs="Times New Roman"/>
                <w:color w:val="000000"/>
                <w:kern w:val="0"/>
                <w:szCs w:val="21"/>
              </w:rPr>
            </w:pPr>
            <w:r>
              <w:rPr>
                <w:rFonts w:ascii="Times New Roman" w:hAnsi="Times New Roman" w:cs="Times New Roman" w:hint="eastAsia"/>
                <w:color w:val="000000"/>
                <w:szCs w:val="21"/>
              </w:rPr>
              <w:t>+</w:t>
            </w:r>
            <w:r>
              <w:rPr>
                <w:rFonts w:ascii="Times New Roman" w:hAnsi="Times New Roman" w:cs="Times New Roman"/>
                <w:color w:val="000000"/>
                <w:szCs w:val="21"/>
              </w:rPr>
              <w:t>2.117</w:t>
            </w:r>
          </w:p>
        </w:tc>
      </w:tr>
      <w:tr w:rsidR="00CC34D2" w:rsidRPr="00330D1C" w14:paraId="16C5C994" w14:textId="77777777" w:rsidTr="00CC34D2">
        <w:trPr>
          <w:trHeight w:val="285"/>
          <w:jc w:val="center"/>
        </w:trPr>
        <w:tc>
          <w:tcPr>
            <w:tcW w:w="7938" w:type="dxa"/>
            <w:gridSpan w:val="7"/>
            <w:tcBorders>
              <w:top w:val="single" w:sz="4" w:space="0" w:color="auto"/>
              <w:left w:val="single" w:sz="4" w:space="0" w:color="auto"/>
              <w:bottom w:val="single" w:sz="4" w:space="0" w:color="auto"/>
              <w:right w:val="single" w:sz="4" w:space="0" w:color="auto"/>
            </w:tcBorders>
            <w:vAlign w:val="center"/>
          </w:tcPr>
          <w:p w14:paraId="5745406F" w14:textId="77777777" w:rsidR="00CC34D2" w:rsidRPr="00330D1C" w:rsidRDefault="00CC34D2" w:rsidP="00CC34D2">
            <w:pPr>
              <w:widowControl/>
              <w:rPr>
                <w:rFonts w:ascii="Times New Roman" w:hAnsi="Times New Roman" w:cs="Times New Roman"/>
                <w:color w:val="000000"/>
                <w:szCs w:val="21"/>
              </w:rPr>
            </w:pPr>
            <w:r w:rsidRPr="00330D1C">
              <w:rPr>
                <w:rFonts w:ascii="Times New Roman" w:hAnsi="Times New Roman" w:cs="Times New Roman" w:hint="eastAsia"/>
                <w:color w:val="000000"/>
                <w:szCs w:val="21"/>
              </w:rPr>
              <w:t>*</w:t>
            </w:r>
            <w:r w:rsidRPr="00330D1C">
              <w:rPr>
                <w:rFonts w:ascii="宋体" w:eastAsia="宋体" w:hAnsi="宋体" w:cs="宋体" w:hint="eastAsia"/>
                <w:color w:val="000000"/>
                <w:kern w:val="0"/>
                <w:szCs w:val="21"/>
              </w:rPr>
              <w:t>注：变化量</w:t>
            </w:r>
            <w:r w:rsidRPr="00330D1C">
              <w:rPr>
                <w:rFonts w:ascii="Times New Roman" w:eastAsia="宋体" w:hAnsi="Times New Roman" w:cs="Times New Roman"/>
                <w:color w:val="000000"/>
                <w:kern w:val="0"/>
                <w:szCs w:val="21"/>
              </w:rPr>
              <w:t>=</w:t>
            </w:r>
            <w:r w:rsidRPr="00330D1C">
              <w:rPr>
                <w:rFonts w:ascii="宋体" w:eastAsia="宋体" w:hAnsi="宋体" w:cs="宋体" w:hint="eastAsia"/>
                <w:color w:val="000000"/>
                <w:kern w:val="0"/>
                <w:szCs w:val="21"/>
              </w:rPr>
              <w:t>本项目建成后全厂排放量</w:t>
            </w:r>
            <w:r w:rsidRPr="00330D1C">
              <w:rPr>
                <w:rFonts w:ascii="Times New Roman" w:eastAsia="宋体" w:hAnsi="Times New Roman" w:cs="Times New Roman"/>
                <w:color w:val="000000"/>
                <w:kern w:val="0"/>
                <w:szCs w:val="21"/>
              </w:rPr>
              <w:t>-</w:t>
            </w:r>
            <w:r w:rsidRPr="00330D1C">
              <w:rPr>
                <w:rFonts w:ascii="宋体" w:eastAsia="宋体" w:hAnsi="宋体" w:cs="宋体" w:hint="eastAsia"/>
                <w:color w:val="000000"/>
                <w:kern w:val="0"/>
                <w:szCs w:val="21"/>
              </w:rPr>
              <w:t>现有工程排放量。</w:t>
            </w:r>
          </w:p>
        </w:tc>
      </w:tr>
    </w:tbl>
    <w:p w14:paraId="3CD2F1C8" w14:textId="77777777" w:rsidR="004927BB" w:rsidRPr="00330D1C" w:rsidRDefault="004927BB" w:rsidP="004927BB">
      <w:pPr>
        <w:spacing w:line="360" w:lineRule="auto"/>
        <w:outlineLvl w:val="3"/>
        <w:rPr>
          <w:rFonts w:ascii="Times New Roman" w:eastAsia="宋体" w:hAnsi="Times New Roman" w:cs="Times New Roman"/>
          <w:b/>
          <w:bCs/>
          <w:sz w:val="24"/>
          <w:szCs w:val="24"/>
        </w:rPr>
      </w:pPr>
      <w:r w:rsidRPr="00330D1C">
        <w:rPr>
          <w:rFonts w:ascii="Times New Roman" w:eastAsia="宋体" w:hAnsi="Times New Roman" w:cs="Times New Roman"/>
          <w:b/>
          <w:bCs/>
          <w:sz w:val="24"/>
          <w:szCs w:val="24"/>
        </w:rPr>
        <w:t>4.2.1.</w:t>
      </w:r>
      <w:r w:rsidRPr="00330D1C">
        <w:rPr>
          <w:rFonts w:ascii="Times New Roman" w:eastAsia="宋体" w:hAnsi="Times New Roman" w:cs="Times New Roman" w:hint="eastAsia"/>
          <w:b/>
          <w:bCs/>
          <w:sz w:val="24"/>
          <w:szCs w:val="24"/>
        </w:rPr>
        <w:t xml:space="preserve">4 </w:t>
      </w:r>
      <w:r w:rsidRPr="00330D1C">
        <w:rPr>
          <w:rFonts w:ascii="Times New Roman" w:eastAsia="宋体" w:hAnsi="Times New Roman" w:cs="Times New Roman" w:hint="eastAsia"/>
          <w:b/>
          <w:bCs/>
          <w:sz w:val="24"/>
          <w:szCs w:val="24"/>
        </w:rPr>
        <w:t>大气环境影响分析</w:t>
      </w:r>
    </w:p>
    <w:p w14:paraId="03925648" w14:textId="77777777" w:rsidR="00321B84" w:rsidRPr="00330D1C" w:rsidRDefault="007621E7">
      <w:pPr>
        <w:pStyle w:val="aff4"/>
      </w:pPr>
      <w:r w:rsidRPr="00330D1C">
        <w:rPr>
          <w:rFonts w:hint="eastAsia"/>
        </w:rPr>
        <w:t>本项目油烟废气</w:t>
      </w:r>
      <w:r w:rsidRPr="00330D1C">
        <w:rPr>
          <w:rFonts w:hint="eastAsia"/>
        </w:rPr>
        <w:t>G1</w:t>
      </w:r>
      <w:r w:rsidRPr="00330D1C">
        <w:rPr>
          <w:rFonts w:hint="eastAsia"/>
        </w:rPr>
        <w:t>通过集气罩收集，经静电油烟净化器处理后，尾气通过不低于</w:t>
      </w:r>
      <w:r w:rsidRPr="00330D1C">
        <w:rPr>
          <w:bCs/>
        </w:rPr>
        <w:t>15m</w:t>
      </w:r>
      <w:r w:rsidRPr="00330D1C">
        <w:rPr>
          <w:bCs/>
        </w:rPr>
        <w:t>高排气筒（</w:t>
      </w:r>
      <w:r w:rsidRPr="00330D1C">
        <w:rPr>
          <w:rFonts w:hint="eastAsia"/>
          <w:bCs/>
        </w:rPr>
        <w:t>DA001</w:t>
      </w:r>
      <w:r w:rsidRPr="00330D1C">
        <w:rPr>
          <w:bCs/>
        </w:rPr>
        <w:t>）排放</w:t>
      </w:r>
      <w:r w:rsidRPr="00330D1C">
        <w:rPr>
          <w:rFonts w:hint="eastAsia"/>
          <w:bCs/>
        </w:rPr>
        <w:t>；</w:t>
      </w:r>
      <w:r w:rsidRPr="00330D1C">
        <w:rPr>
          <w:rFonts w:hint="eastAsia"/>
        </w:rPr>
        <w:t>本项目投料粉尘</w:t>
      </w:r>
      <w:r w:rsidRPr="00330D1C">
        <w:rPr>
          <w:rFonts w:hint="eastAsia"/>
        </w:rPr>
        <w:t>G2</w:t>
      </w:r>
      <w:r w:rsidRPr="00330D1C">
        <w:rPr>
          <w:rFonts w:hint="eastAsia"/>
        </w:rPr>
        <w:t>基本在车间内沉降，</w:t>
      </w:r>
      <w:r w:rsidRPr="00330D1C">
        <w:rPr>
          <w:bCs/>
          <w:szCs w:val="20"/>
        </w:rPr>
        <w:t>每天通过地面清洗过程去除；本项目天然气燃烧废气</w:t>
      </w:r>
      <w:r w:rsidRPr="00330D1C">
        <w:rPr>
          <w:rFonts w:hint="eastAsia"/>
          <w:bCs/>
          <w:szCs w:val="20"/>
        </w:rPr>
        <w:t>G3</w:t>
      </w:r>
      <w:r w:rsidRPr="00330D1C">
        <w:rPr>
          <w:rFonts w:hint="eastAsia"/>
          <w:bCs/>
          <w:szCs w:val="20"/>
        </w:rPr>
        <w:t>经收集后尾气</w:t>
      </w:r>
      <w:r w:rsidRPr="00330D1C">
        <w:rPr>
          <w:rFonts w:hint="eastAsia"/>
        </w:rPr>
        <w:t>通过不低于</w:t>
      </w:r>
      <w:r w:rsidRPr="00330D1C">
        <w:rPr>
          <w:bCs/>
        </w:rPr>
        <w:t>15m</w:t>
      </w:r>
      <w:r w:rsidRPr="00330D1C">
        <w:rPr>
          <w:bCs/>
        </w:rPr>
        <w:t>高排气筒（</w:t>
      </w:r>
      <w:r w:rsidRPr="00330D1C">
        <w:rPr>
          <w:rFonts w:hint="eastAsia"/>
          <w:bCs/>
        </w:rPr>
        <w:t>DA002</w:t>
      </w:r>
      <w:r w:rsidRPr="00330D1C">
        <w:rPr>
          <w:bCs/>
        </w:rPr>
        <w:t>）排放</w:t>
      </w:r>
      <w:r w:rsidRPr="00330D1C">
        <w:rPr>
          <w:rFonts w:hint="eastAsia"/>
          <w:bCs/>
        </w:rPr>
        <w:t>。</w:t>
      </w:r>
    </w:p>
    <w:p w14:paraId="2004CCB8" w14:textId="2B3B4ADA" w:rsidR="00321B84" w:rsidRDefault="007621E7">
      <w:pPr>
        <w:pStyle w:val="aff4"/>
      </w:pPr>
      <w:r w:rsidRPr="00330D1C">
        <w:rPr>
          <w:rFonts w:hint="eastAsia"/>
          <w:bCs/>
        </w:rPr>
        <w:t>本项目爆米花及膨化食品属于其他未列明食品制造，无相应的排许可</w:t>
      </w:r>
      <w:r w:rsidRPr="00330D1C">
        <w:rPr>
          <w:rFonts w:hint="eastAsia"/>
        </w:rPr>
        <w:t>证申请与核发技术规范。本次评价参照</w:t>
      </w:r>
      <w:r w:rsidRPr="00330D1C">
        <w:t>《</w:t>
      </w:r>
      <w:r w:rsidRPr="00330D1C">
        <w:rPr>
          <w:rFonts w:hint="eastAsia"/>
        </w:rPr>
        <w:t>排污许可证申请与核发技术规范</w:t>
      </w:r>
      <w:r w:rsidRPr="00330D1C">
        <w:rPr>
          <w:rFonts w:hint="eastAsia"/>
        </w:rPr>
        <w:t xml:space="preserve"> </w:t>
      </w:r>
      <w:r w:rsidRPr="00330D1C">
        <w:rPr>
          <w:rFonts w:hint="eastAsia"/>
        </w:rPr>
        <w:t>食品制造工业—方便食品、食品及饲料添加剂制造工业</w:t>
      </w:r>
      <w:r w:rsidRPr="00330D1C">
        <w:t>》（</w:t>
      </w:r>
      <w:r w:rsidRPr="00330D1C">
        <w:t>HJ 1030.3</w:t>
      </w:r>
      <w:r w:rsidRPr="00330D1C">
        <w:rPr>
          <w:rFonts w:hint="eastAsia"/>
        </w:rPr>
        <w:t>-</w:t>
      </w:r>
      <w:r w:rsidRPr="00330D1C">
        <w:t>2019</w:t>
      </w:r>
      <w:r w:rsidRPr="00330D1C">
        <w:t>）表</w:t>
      </w:r>
      <w:r w:rsidRPr="00330D1C">
        <w:rPr>
          <w:rFonts w:hint="eastAsia"/>
        </w:rPr>
        <w:t xml:space="preserve">3-1 </w:t>
      </w:r>
      <w:r w:rsidRPr="00330D1C">
        <w:rPr>
          <w:rFonts w:hint="eastAsia"/>
        </w:rPr>
        <w:t>方便食品制造工业排污单位废气产污环节、污染控制项目、排放形式及污染防治设施一览表和表</w:t>
      </w:r>
      <w:r w:rsidRPr="00330D1C">
        <w:t xml:space="preserve">6-1 </w:t>
      </w:r>
      <w:r w:rsidRPr="00330D1C">
        <w:t>方便食品制造工业排污单位无组织排放控制要求表</w:t>
      </w:r>
      <w:r w:rsidRPr="00330D1C">
        <w:rPr>
          <w:rFonts w:hint="eastAsia"/>
        </w:rPr>
        <w:t>，本项目油烟</w:t>
      </w:r>
      <w:r w:rsidRPr="00330D1C">
        <w:rPr>
          <w:rFonts w:hint="eastAsia"/>
        </w:rPr>
        <w:t>G1</w:t>
      </w:r>
      <w:r w:rsidRPr="00330D1C">
        <w:rPr>
          <w:rFonts w:hint="eastAsia"/>
        </w:rPr>
        <w:t>排放控制要求和投料粉尘无组织排放控制要求具体见</w:t>
      </w:r>
      <w:r w:rsidRPr="00330D1C">
        <w:fldChar w:fldCharType="begin"/>
      </w:r>
      <w:r w:rsidRPr="00330D1C">
        <w:instrText xml:space="preserve"> </w:instrText>
      </w:r>
      <w:r w:rsidRPr="00330D1C">
        <w:rPr>
          <w:rFonts w:hint="eastAsia"/>
        </w:rPr>
        <w:instrText>REF _Ref143175628 \h</w:instrText>
      </w:r>
      <w:r w:rsidRPr="00330D1C">
        <w:instrText xml:space="preserve">  \* MERGEFORMAT </w:instrText>
      </w:r>
      <w:r w:rsidRPr="00330D1C">
        <w:fldChar w:fldCharType="separate"/>
      </w:r>
      <w:r w:rsidR="001A150F" w:rsidRPr="001A150F">
        <w:t>表</w:t>
      </w:r>
      <w:r w:rsidR="001A150F" w:rsidRPr="001A150F">
        <w:t>4- 9</w:t>
      </w:r>
      <w:r w:rsidRPr="00330D1C">
        <w:fldChar w:fldCharType="end"/>
      </w:r>
      <w:r w:rsidRPr="00330D1C">
        <w:rPr>
          <w:rFonts w:hint="eastAsia"/>
        </w:rPr>
        <w:t>。</w:t>
      </w:r>
    </w:p>
    <w:p w14:paraId="732E6A09" w14:textId="77777777" w:rsidR="00330D1C" w:rsidRDefault="00330D1C">
      <w:pPr>
        <w:pStyle w:val="aff4"/>
      </w:pPr>
    </w:p>
    <w:p w14:paraId="56A6C824" w14:textId="6DC4BE91" w:rsidR="00321B84" w:rsidRDefault="007621E7">
      <w:pPr>
        <w:pStyle w:val="a5"/>
        <w:keepNext/>
        <w:jc w:val="center"/>
        <w:rPr>
          <w:rFonts w:ascii="Times New Roman" w:eastAsia="宋体" w:hAnsi="Times New Roman" w:cs="Times New Roman"/>
          <w:b/>
          <w:sz w:val="21"/>
          <w:szCs w:val="21"/>
        </w:rPr>
      </w:pPr>
      <w:bookmarkStart w:id="73" w:name="_Ref143175628"/>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9</w:t>
      </w:r>
      <w:r>
        <w:rPr>
          <w:rFonts w:ascii="Times New Roman" w:eastAsia="宋体" w:hAnsi="Times New Roman" w:cs="Times New Roman"/>
          <w:b/>
          <w:sz w:val="21"/>
          <w:szCs w:val="21"/>
        </w:rPr>
        <w:fldChar w:fldCharType="end"/>
      </w:r>
      <w:bookmarkEnd w:id="73"/>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本项目废气处理技术情况</w:t>
      </w:r>
    </w:p>
    <w:tbl>
      <w:tblPr>
        <w:tblStyle w:val="aff"/>
        <w:tblW w:w="7938" w:type="dxa"/>
        <w:jc w:val="center"/>
        <w:tblLook w:val="04A0" w:firstRow="1" w:lastRow="0" w:firstColumn="1" w:lastColumn="0" w:noHBand="0" w:noVBand="1"/>
      </w:tblPr>
      <w:tblGrid>
        <w:gridCol w:w="1068"/>
        <w:gridCol w:w="1334"/>
        <w:gridCol w:w="2835"/>
        <w:gridCol w:w="1984"/>
        <w:gridCol w:w="717"/>
      </w:tblGrid>
      <w:tr w:rsidR="00321B84" w14:paraId="63CA621E" w14:textId="77777777" w:rsidTr="00330D1C">
        <w:trPr>
          <w:tblHeader/>
          <w:jc w:val="center"/>
        </w:trPr>
        <w:tc>
          <w:tcPr>
            <w:tcW w:w="1068" w:type="dxa"/>
            <w:vAlign w:val="center"/>
          </w:tcPr>
          <w:p w14:paraId="5758E412"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产生废气设施</w:t>
            </w:r>
          </w:p>
        </w:tc>
        <w:tc>
          <w:tcPr>
            <w:tcW w:w="1334" w:type="dxa"/>
            <w:vAlign w:val="center"/>
          </w:tcPr>
          <w:p w14:paraId="08325BF6"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废气类别</w:t>
            </w:r>
          </w:p>
        </w:tc>
        <w:tc>
          <w:tcPr>
            <w:tcW w:w="2835" w:type="dxa"/>
            <w:vAlign w:val="center"/>
          </w:tcPr>
          <w:p w14:paraId="0EFEA28B"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技术规范排放控制要求</w:t>
            </w:r>
            <w:r>
              <w:rPr>
                <w:rFonts w:ascii="Times New Roman" w:eastAsia="宋体" w:hAnsi="Times New Roman" w:cs="Times New Roman"/>
                <w:vertAlign w:val="superscript"/>
              </w:rPr>
              <w:t>*</w:t>
            </w:r>
          </w:p>
        </w:tc>
        <w:tc>
          <w:tcPr>
            <w:tcW w:w="1984" w:type="dxa"/>
            <w:vAlign w:val="center"/>
          </w:tcPr>
          <w:p w14:paraId="59AE6E7C"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本项目情况</w:t>
            </w:r>
          </w:p>
        </w:tc>
        <w:tc>
          <w:tcPr>
            <w:tcW w:w="717" w:type="dxa"/>
            <w:vAlign w:val="center"/>
          </w:tcPr>
          <w:p w14:paraId="13D16989"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是否符合</w:t>
            </w:r>
          </w:p>
        </w:tc>
      </w:tr>
      <w:tr w:rsidR="00321B84" w14:paraId="128B6243" w14:textId="77777777">
        <w:trPr>
          <w:jc w:val="center"/>
        </w:trPr>
        <w:tc>
          <w:tcPr>
            <w:tcW w:w="1068" w:type="dxa"/>
            <w:vAlign w:val="center"/>
          </w:tcPr>
          <w:p w14:paraId="6622FF53"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油炸设备、烹饪设备</w:t>
            </w:r>
          </w:p>
        </w:tc>
        <w:tc>
          <w:tcPr>
            <w:tcW w:w="1334" w:type="dxa"/>
            <w:vAlign w:val="center"/>
          </w:tcPr>
          <w:p w14:paraId="67A9F89A"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油炸废气</w:t>
            </w:r>
          </w:p>
        </w:tc>
        <w:tc>
          <w:tcPr>
            <w:tcW w:w="2835" w:type="dxa"/>
            <w:vAlign w:val="center"/>
          </w:tcPr>
          <w:p w14:paraId="7EB329E5"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静电油烟处理器；湿法油烟处理器（油烟滤清机、水浴式油烟处理器、旋流板塔油烟处理器、文氏管油烟处理器）；其他</w:t>
            </w:r>
          </w:p>
        </w:tc>
        <w:tc>
          <w:tcPr>
            <w:tcW w:w="1984" w:type="dxa"/>
            <w:vAlign w:val="center"/>
          </w:tcPr>
          <w:p w14:paraId="3A5B435B"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本项目油烟废气</w:t>
            </w:r>
            <w:r>
              <w:rPr>
                <w:rFonts w:ascii="Times New Roman" w:eastAsia="宋体" w:hAnsi="Times New Roman" w:cs="Times New Roman" w:hint="eastAsia"/>
              </w:rPr>
              <w:t>G1</w:t>
            </w:r>
            <w:r>
              <w:rPr>
                <w:rFonts w:ascii="Times New Roman" w:eastAsia="宋体" w:hAnsi="Times New Roman" w:cs="Times New Roman"/>
              </w:rPr>
              <w:t>收集后采用静电油烟处理器处理</w:t>
            </w:r>
          </w:p>
        </w:tc>
        <w:tc>
          <w:tcPr>
            <w:tcW w:w="717" w:type="dxa"/>
            <w:vAlign w:val="center"/>
          </w:tcPr>
          <w:p w14:paraId="5A33DBFD"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符合</w:t>
            </w:r>
          </w:p>
        </w:tc>
      </w:tr>
      <w:tr w:rsidR="00321B84" w14:paraId="5D599F53" w14:textId="77777777">
        <w:trPr>
          <w:jc w:val="center"/>
        </w:trPr>
        <w:tc>
          <w:tcPr>
            <w:tcW w:w="1068" w:type="dxa"/>
            <w:vAlign w:val="center"/>
          </w:tcPr>
          <w:p w14:paraId="084566A8"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装卸料设备、调粉机、和面机</w:t>
            </w:r>
          </w:p>
        </w:tc>
        <w:tc>
          <w:tcPr>
            <w:tcW w:w="1334" w:type="dxa"/>
            <w:vAlign w:val="center"/>
          </w:tcPr>
          <w:p w14:paraId="697FE4FD"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装卸料废气</w:t>
            </w:r>
          </w:p>
          <w:p w14:paraId="6A80B352"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调粉废气</w:t>
            </w:r>
          </w:p>
          <w:p w14:paraId="666C42D4"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和面废气</w:t>
            </w:r>
          </w:p>
        </w:tc>
        <w:tc>
          <w:tcPr>
            <w:tcW w:w="2835" w:type="dxa"/>
            <w:vAlign w:val="center"/>
          </w:tcPr>
          <w:p w14:paraId="624CAA63"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加强密封或密闭；收集送除尘装置处理（喷淋系统、旋风除尘、袋式除尘、旋风除尘</w:t>
            </w:r>
            <w:r>
              <w:rPr>
                <w:rFonts w:ascii="Times New Roman" w:eastAsia="宋体" w:hAnsi="Times New Roman" w:cs="Times New Roman"/>
              </w:rPr>
              <w:t>+</w:t>
            </w:r>
            <w:r>
              <w:rPr>
                <w:rFonts w:ascii="Times New Roman" w:eastAsia="宋体" w:hAnsi="Times New Roman" w:cs="Times New Roman"/>
              </w:rPr>
              <w:t>袋式除尘等）后排放</w:t>
            </w:r>
          </w:p>
        </w:tc>
        <w:tc>
          <w:tcPr>
            <w:tcW w:w="1984" w:type="dxa"/>
            <w:vAlign w:val="center"/>
          </w:tcPr>
          <w:p w14:paraId="32317CF8"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本项目投料粉尘</w:t>
            </w:r>
            <w:r>
              <w:rPr>
                <w:rFonts w:ascii="Times New Roman" w:eastAsia="宋体" w:hAnsi="Times New Roman" w:cs="Times New Roman" w:hint="eastAsia"/>
              </w:rPr>
              <w:t>G2</w:t>
            </w:r>
            <w:r>
              <w:rPr>
                <w:rFonts w:ascii="Times New Roman" w:eastAsia="宋体" w:hAnsi="Times New Roman" w:cs="Times New Roman" w:hint="eastAsia"/>
              </w:rPr>
              <w:t>属于装卸料废气，投料工序在密闭正压洁净车间内进行</w:t>
            </w:r>
          </w:p>
        </w:tc>
        <w:tc>
          <w:tcPr>
            <w:tcW w:w="717" w:type="dxa"/>
            <w:vAlign w:val="center"/>
          </w:tcPr>
          <w:p w14:paraId="2F940A3D"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符合</w:t>
            </w:r>
          </w:p>
        </w:tc>
      </w:tr>
      <w:tr w:rsidR="00321B84" w14:paraId="4BD973DC" w14:textId="77777777">
        <w:trPr>
          <w:jc w:val="center"/>
        </w:trPr>
        <w:tc>
          <w:tcPr>
            <w:tcW w:w="7938" w:type="dxa"/>
            <w:gridSpan w:val="5"/>
            <w:vAlign w:val="center"/>
          </w:tcPr>
          <w:p w14:paraId="524212D6" w14:textId="77777777" w:rsidR="00321B84" w:rsidRDefault="007621E7">
            <w:pPr>
              <w:rPr>
                <w:rFonts w:ascii="Times New Roman" w:eastAsia="宋体" w:hAnsi="Times New Roman" w:cs="Times New Roman"/>
              </w:rPr>
            </w:pPr>
            <w:r>
              <w:rPr>
                <w:rFonts w:ascii="Times New Roman" w:eastAsia="宋体" w:hAnsi="Times New Roman" w:cs="Times New Roman" w:hint="eastAsia"/>
              </w:rPr>
              <w:t>*</w:t>
            </w:r>
            <w:r>
              <w:rPr>
                <w:rFonts w:ascii="Times New Roman" w:eastAsia="宋体" w:hAnsi="Times New Roman" w:cs="Times New Roman" w:hint="eastAsia"/>
              </w:rPr>
              <w:t>注：</w:t>
            </w:r>
            <w:r>
              <w:rPr>
                <w:rFonts w:ascii="Times New Roman" w:eastAsia="宋体" w:hAnsi="Times New Roman" w:cs="Times New Roman"/>
              </w:rPr>
              <w:t>排污单位针对含有的废气产污环节，至少应采取表中所列的措施之一。</w:t>
            </w:r>
          </w:p>
        </w:tc>
      </w:tr>
    </w:tbl>
    <w:p w14:paraId="703E89C6" w14:textId="77777777" w:rsidR="00321B84" w:rsidRDefault="007621E7">
      <w:pPr>
        <w:pStyle w:val="aff4"/>
        <w:rPr>
          <w:bCs/>
        </w:rPr>
      </w:pPr>
      <w:r>
        <w:rPr>
          <w:bCs/>
        </w:rPr>
        <w:t>由上表可知，本项目油烟废气</w:t>
      </w:r>
      <w:r>
        <w:rPr>
          <w:rFonts w:hint="eastAsia"/>
          <w:bCs/>
        </w:rPr>
        <w:t>G1</w:t>
      </w:r>
      <w:r>
        <w:rPr>
          <w:rFonts w:hint="eastAsia"/>
          <w:bCs/>
        </w:rPr>
        <w:t>和</w:t>
      </w:r>
      <w:r>
        <w:rPr>
          <w:bCs/>
        </w:rPr>
        <w:t>投料粉尘</w:t>
      </w:r>
      <w:r>
        <w:rPr>
          <w:rFonts w:hint="eastAsia"/>
          <w:bCs/>
        </w:rPr>
        <w:t>G2</w:t>
      </w:r>
      <w:r>
        <w:rPr>
          <w:rFonts w:hint="eastAsia"/>
          <w:bCs/>
        </w:rPr>
        <w:t>的处理情况可满足</w:t>
      </w:r>
      <w:r>
        <w:t>《</w:t>
      </w:r>
      <w:r>
        <w:rPr>
          <w:rFonts w:hint="eastAsia"/>
        </w:rPr>
        <w:t>排污许可证申请与核发技术规范</w:t>
      </w:r>
      <w:r>
        <w:rPr>
          <w:rFonts w:hint="eastAsia"/>
        </w:rPr>
        <w:t xml:space="preserve"> </w:t>
      </w:r>
      <w:r>
        <w:rPr>
          <w:rFonts w:hint="eastAsia"/>
        </w:rPr>
        <w:t>食品制造工业—方便食品、食品及饲料添加剂制造工业</w:t>
      </w:r>
      <w:r>
        <w:t>》（</w:t>
      </w:r>
      <w:r>
        <w:t>HJ 1030.3</w:t>
      </w:r>
      <w:r>
        <w:rPr>
          <w:rFonts w:hint="eastAsia"/>
        </w:rPr>
        <w:t>-</w:t>
      </w:r>
      <w:r>
        <w:t>2019</w:t>
      </w:r>
      <w:r>
        <w:t>）相关要求。</w:t>
      </w:r>
    </w:p>
    <w:p w14:paraId="2A385C61" w14:textId="77777777" w:rsidR="00321B84" w:rsidRDefault="007621E7">
      <w:pPr>
        <w:pStyle w:val="aff4"/>
      </w:pPr>
      <w:r>
        <w:t>综上所述，</w:t>
      </w:r>
      <w:r>
        <w:rPr>
          <w:bCs/>
        </w:rPr>
        <w:t>在各项废气污染防治装置正常运行的情况下，本项目对周边大气环境的影响是可接受的。</w:t>
      </w:r>
    </w:p>
    <w:p w14:paraId="4F3CBAFF"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4.2.1.</w:t>
      </w:r>
      <w:r w:rsidR="004927BB">
        <w:rPr>
          <w:rFonts w:ascii="Times New Roman" w:eastAsia="宋体" w:hAnsi="Times New Roman" w:cs="Times New Roman" w:hint="eastAsia"/>
          <w:b/>
          <w:bCs/>
          <w:sz w:val="24"/>
          <w:szCs w:val="24"/>
        </w:rPr>
        <w:t>5</w:t>
      </w:r>
      <w:r>
        <w:rPr>
          <w:rFonts w:ascii="Times New Roman" w:eastAsia="宋体" w:hAnsi="Times New Roman" w:cs="Times New Roman" w:hint="eastAsia"/>
          <w:b/>
          <w:bCs/>
          <w:sz w:val="24"/>
          <w:szCs w:val="24"/>
        </w:rPr>
        <w:t xml:space="preserve"> </w:t>
      </w:r>
      <w:r>
        <w:rPr>
          <w:rFonts w:ascii="Times New Roman" w:eastAsia="宋体" w:hAnsi="Times New Roman" w:cs="Times New Roman" w:hint="eastAsia"/>
          <w:b/>
          <w:bCs/>
          <w:sz w:val="24"/>
          <w:szCs w:val="24"/>
        </w:rPr>
        <w:t>非正常</w:t>
      </w:r>
      <w:r>
        <w:rPr>
          <w:rFonts w:ascii="Times New Roman" w:eastAsia="宋体" w:hAnsi="Times New Roman" w:cs="Times New Roman"/>
          <w:b/>
          <w:bCs/>
          <w:sz w:val="24"/>
          <w:szCs w:val="24"/>
        </w:rPr>
        <w:t>排放情况</w:t>
      </w:r>
    </w:p>
    <w:p w14:paraId="67DEA698" w14:textId="79DB8638" w:rsidR="00321B84" w:rsidRDefault="007621E7">
      <w:pPr>
        <w:pStyle w:val="aff4"/>
        <w:rPr>
          <w:bCs/>
        </w:rPr>
      </w:pPr>
      <w:r>
        <w:rPr>
          <w:rFonts w:hint="eastAsia"/>
          <w:bCs/>
        </w:rPr>
        <w:t>本次评价非正常情况下选取油烟废气</w:t>
      </w:r>
      <w:r>
        <w:rPr>
          <w:bCs/>
        </w:rPr>
        <w:t>G</w:t>
      </w:r>
      <w:r>
        <w:rPr>
          <w:rFonts w:hint="eastAsia"/>
          <w:bCs/>
        </w:rPr>
        <w:t>1</w:t>
      </w:r>
      <w:r>
        <w:rPr>
          <w:rFonts w:hint="eastAsia"/>
          <w:bCs/>
        </w:rPr>
        <w:t>的处理设施—静电油烟净化器出现故障等意外情况（处理效率降低至</w:t>
      </w:r>
      <w:r>
        <w:rPr>
          <w:rFonts w:hint="eastAsia"/>
          <w:bCs/>
        </w:rPr>
        <w:t>0</w:t>
      </w:r>
      <w:r>
        <w:rPr>
          <w:bCs/>
        </w:rPr>
        <w:t>%</w:t>
      </w:r>
      <w:r>
        <w:rPr>
          <w:bCs/>
        </w:rPr>
        <w:t>），项目废气非正常排放下污染物排放情况</w:t>
      </w:r>
      <w:r>
        <w:rPr>
          <w:rFonts w:hint="eastAsia"/>
          <w:bCs/>
        </w:rPr>
        <w:t>具体见</w:t>
      </w:r>
      <w:r>
        <w:rPr>
          <w:bCs/>
        </w:rPr>
        <w:fldChar w:fldCharType="begin"/>
      </w:r>
      <w:r>
        <w:rPr>
          <w:bCs/>
        </w:rPr>
        <w:instrText xml:space="preserve"> </w:instrText>
      </w:r>
      <w:r>
        <w:rPr>
          <w:rFonts w:hint="eastAsia"/>
          <w:bCs/>
        </w:rPr>
        <w:instrText>REF _Ref143175643 \h</w:instrText>
      </w:r>
      <w:r>
        <w:rPr>
          <w:bCs/>
        </w:rPr>
        <w:instrText xml:space="preserve">  \* MERGEFORMAT </w:instrText>
      </w:r>
      <w:r>
        <w:rPr>
          <w:bCs/>
        </w:rPr>
      </w:r>
      <w:r>
        <w:rPr>
          <w:bCs/>
        </w:rPr>
        <w:fldChar w:fldCharType="separate"/>
      </w:r>
      <w:r w:rsidR="001A150F" w:rsidRPr="001A150F">
        <w:rPr>
          <w:bCs/>
        </w:rPr>
        <w:t>表</w:t>
      </w:r>
      <w:r w:rsidR="001A150F" w:rsidRPr="001A150F">
        <w:rPr>
          <w:bCs/>
        </w:rPr>
        <w:t>4- 10</w:t>
      </w:r>
      <w:r>
        <w:rPr>
          <w:bCs/>
        </w:rPr>
        <w:fldChar w:fldCharType="end"/>
      </w:r>
      <w:r>
        <w:rPr>
          <w:bCs/>
        </w:rPr>
        <w:t>。</w:t>
      </w:r>
    </w:p>
    <w:p w14:paraId="63AA0CE1" w14:textId="5D5BB7A4" w:rsidR="00321B84" w:rsidRDefault="007621E7">
      <w:pPr>
        <w:pStyle w:val="a5"/>
        <w:keepNext/>
        <w:jc w:val="center"/>
        <w:rPr>
          <w:rFonts w:ascii="Times New Roman" w:eastAsia="宋体" w:hAnsi="Times New Roman" w:cs="Times New Roman"/>
          <w:b/>
          <w:sz w:val="21"/>
          <w:szCs w:val="21"/>
        </w:rPr>
      </w:pPr>
      <w:bookmarkStart w:id="74" w:name="_Ref143175643"/>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10</w:t>
      </w:r>
      <w:r>
        <w:rPr>
          <w:rFonts w:ascii="Times New Roman" w:eastAsia="宋体" w:hAnsi="Times New Roman" w:cs="Times New Roman"/>
          <w:b/>
          <w:sz w:val="21"/>
          <w:szCs w:val="21"/>
        </w:rPr>
        <w:fldChar w:fldCharType="end"/>
      </w:r>
      <w:bookmarkEnd w:id="74"/>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本项目油烟废气</w:t>
      </w:r>
      <w:r>
        <w:rPr>
          <w:rFonts w:ascii="Times New Roman" w:eastAsia="宋体" w:hAnsi="Times New Roman" w:cs="Times New Roman"/>
          <w:b/>
          <w:sz w:val="21"/>
          <w:szCs w:val="21"/>
        </w:rPr>
        <w:t>G1</w:t>
      </w:r>
      <w:r>
        <w:rPr>
          <w:rFonts w:ascii="Times New Roman" w:eastAsia="宋体" w:hAnsi="Times New Roman" w:cs="Times New Roman" w:hint="eastAsia"/>
          <w:b/>
          <w:sz w:val="21"/>
          <w:szCs w:val="21"/>
        </w:rPr>
        <w:t>非正常排放情况表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782"/>
        <w:gridCol w:w="628"/>
        <w:gridCol w:w="1561"/>
        <w:gridCol w:w="1010"/>
        <w:gridCol w:w="929"/>
        <w:gridCol w:w="970"/>
        <w:gridCol w:w="816"/>
        <w:gridCol w:w="1242"/>
      </w:tblGrid>
      <w:tr w:rsidR="00321B84" w14:paraId="21C5BDA9" w14:textId="77777777">
        <w:trPr>
          <w:trHeight w:val="20"/>
          <w:jc w:val="center"/>
        </w:trPr>
        <w:tc>
          <w:tcPr>
            <w:tcW w:w="493" w:type="pct"/>
            <w:vAlign w:val="center"/>
          </w:tcPr>
          <w:p w14:paraId="0DBCF0A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污染源名称</w:t>
            </w:r>
          </w:p>
        </w:tc>
        <w:tc>
          <w:tcPr>
            <w:tcW w:w="396" w:type="pct"/>
            <w:vAlign w:val="center"/>
          </w:tcPr>
          <w:p w14:paraId="2468F323"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污染物名称</w:t>
            </w:r>
          </w:p>
        </w:tc>
        <w:tc>
          <w:tcPr>
            <w:tcW w:w="983" w:type="pct"/>
            <w:vAlign w:val="center"/>
          </w:tcPr>
          <w:p w14:paraId="69444F9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非正常排放原因</w:t>
            </w:r>
          </w:p>
        </w:tc>
        <w:tc>
          <w:tcPr>
            <w:tcW w:w="636" w:type="pct"/>
            <w:vAlign w:val="center"/>
          </w:tcPr>
          <w:p w14:paraId="7CAE57CD"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非正常</w:t>
            </w:r>
          </w:p>
          <w:p w14:paraId="476B4EA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排放速率</w:t>
            </w:r>
            <w:r>
              <w:rPr>
                <w:rFonts w:ascii="Times New Roman" w:eastAsia="宋体" w:hAnsi="Times New Roman" w:cs="Times New Roman"/>
                <w:szCs w:val="21"/>
              </w:rPr>
              <w:t>kg/h</w:t>
            </w:r>
          </w:p>
        </w:tc>
        <w:tc>
          <w:tcPr>
            <w:tcW w:w="585" w:type="pct"/>
            <w:vAlign w:val="center"/>
          </w:tcPr>
          <w:p w14:paraId="7AB54E2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非正常</w:t>
            </w:r>
          </w:p>
          <w:p w14:paraId="1885420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排放浓度</w:t>
            </w:r>
            <w:r>
              <w:rPr>
                <w:rFonts w:ascii="Times New Roman" w:eastAsia="宋体" w:hAnsi="Times New Roman" w:cs="Times New Roman"/>
                <w:szCs w:val="21"/>
              </w:rPr>
              <w:t>mg/m</w:t>
            </w:r>
            <w:r>
              <w:rPr>
                <w:rFonts w:ascii="Times New Roman" w:eastAsia="宋体" w:hAnsi="Times New Roman" w:cs="Times New Roman"/>
                <w:szCs w:val="21"/>
                <w:vertAlign w:val="superscript"/>
              </w:rPr>
              <w:t>3</w:t>
            </w:r>
          </w:p>
        </w:tc>
        <w:tc>
          <w:tcPr>
            <w:tcW w:w="611" w:type="pct"/>
            <w:vAlign w:val="center"/>
          </w:tcPr>
          <w:p w14:paraId="4B43088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单次持续</w:t>
            </w:r>
          </w:p>
          <w:p w14:paraId="65AB9BF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时间</w:t>
            </w:r>
            <w:r>
              <w:rPr>
                <w:rFonts w:ascii="Times New Roman" w:eastAsia="宋体" w:hAnsi="Times New Roman" w:cs="Times New Roman"/>
                <w:szCs w:val="21"/>
              </w:rPr>
              <w:t>/h</w:t>
            </w:r>
          </w:p>
        </w:tc>
        <w:tc>
          <w:tcPr>
            <w:tcW w:w="514" w:type="pct"/>
            <w:vAlign w:val="center"/>
          </w:tcPr>
          <w:p w14:paraId="038AC93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年发生</w:t>
            </w:r>
          </w:p>
          <w:p w14:paraId="7E561A32"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频次</w:t>
            </w:r>
            <w:r>
              <w:rPr>
                <w:rFonts w:ascii="Times New Roman" w:eastAsia="宋体" w:hAnsi="Times New Roman" w:cs="Times New Roman"/>
                <w:szCs w:val="21"/>
              </w:rPr>
              <w:t>/</w:t>
            </w:r>
            <w:r>
              <w:rPr>
                <w:rFonts w:ascii="Times New Roman" w:eastAsia="宋体" w:hAnsi="Times New Roman" w:cs="Times New Roman"/>
                <w:szCs w:val="21"/>
              </w:rPr>
              <w:t>次</w:t>
            </w:r>
          </w:p>
        </w:tc>
        <w:tc>
          <w:tcPr>
            <w:tcW w:w="782" w:type="pct"/>
            <w:vAlign w:val="center"/>
          </w:tcPr>
          <w:p w14:paraId="4837DA7D"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应对措施</w:t>
            </w:r>
          </w:p>
        </w:tc>
      </w:tr>
      <w:tr w:rsidR="00321B84" w14:paraId="7271028D" w14:textId="77777777">
        <w:trPr>
          <w:trHeight w:val="20"/>
          <w:jc w:val="center"/>
        </w:trPr>
        <w:tc>
          <w:tcPr>
            <w:tcW w:w="493" w:type="pct"/>
            <w:vAlign w:val="center"/>
          </w:tcPr>
          <w:p w14:paraId="3A09C47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油烟废气</w:t>
            </w:r>
            <w:r>
              <w:rPr>
                <w:rFonts w:ascii="Times New Roman" w:eastAsia="宋体" w:hAnsi="Times New Roman" w:cs="Times New Roman" w:hint="eastAsia"/>
                <w:szCs w:val="21"/>
              </w:rPr>
              <w:t>G1</w:t>
            </w:r>
          </w:p>
        </w:tc>
        <w:tc>
          <w:tcPr>
            <w:tcW w:w="396" w:type="pct"/>
            <w:vAlign w:val="center"/>
          </w:tcPr>
          <w:p w14:paraId="23C34C1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油烟</w:t>
            </w:r>
          </w:p>
        </w:tc>
        <w:tc>
          <w:tcPr>
            <w:tcW w:w="983" w:type="pct"/>
            <w:vAlign w:val="center"/>
          </w:tcPr>
          <w:p w14:paraId="164C05E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静电油烟净化器</w:t>
            </w:r>
            <w:r>
              <w:rPr>
                <w:rFonts w:ascii="Times New Roman" w:eastAsia="宋体" w:hAnsi="Times New Roman" w:cs="Times New Roman"/>
                <w:szCs w:val="21"/>
              </w:rPr>
              <w:t>非正常运行（处理效率降低至</w:t>
            </w:r>
            <w:r>
              <w:rPr>
                <w:rFonts w:ascii="Times New Roman" w:eastAsia="宋体" w:hAnsi="Times New Roman" w:cs="Times New Roman" w:hint="eastAsia"/>
                <w:szCs w:val="21"/>
              </w:rPr>
              <w:t>0</w:t>
            </w:r>
            <w:r>
              <w:rPr>
                <w:rFonts w:ascii="Times New Roman" w:eastAsia="宋体" w:hAnsi="Times New Roman" w:cs="Times New Roman"/>
                <w:szCs w:val="21"/>
              </w:rPr>
              <w:t>%</w:t>
            </w:r>
            <w:r>
              <w:rPr>
                <w:rFonts w:ascii="Times New Roman" w:eastAsia="宋体" w:hAnsi="Times New Roman" w:cs="Times New Roman"/>
                <w:szCs w:val="21"/>
              </w:rPr>
              <w:t>）</w:t>
            </w:r>
          </w:p>
        </w:tc>
        <w:tc>
          <w:tcPr>
            <w:tcW w:w="636" w:type="pct"/>
            <w:vAlign w:val="center"/>
          </w:tcPr>
          <w:p w14:paraId="7D8B0AB7" w14:textId="7476C8BA" w:rsidR="00321B84" w:rsidRDefault="007621E7">
            <w:pPr>
              <w:jc w:val="center"/>
              <w:rPr>
                <w:rFonts w:ascii="Times New Roman" w:eastAsia="宋体" w:hAnsi="Times New Roman" w:cs="Times New Roman"/>
                <w:color w:val="000000"/>
                <w:szCs w:val="21"/>
              </w:rPr>
            </w:pPr>
            <w:r>
              <w:rPr>
                <w:rFonts w:ascii="Times New Roman" w:hAnsi="Times New Roman" w:cs="Times New Roman" w:hint="eastAsia"/>
                <w:color w:val="000000"/>
                <w:szCs w:val="21"/>
              </w:rPr>
              <w:t>0.</w:t>
            </w:r>
            <w:r w:rsidR="006441E5">
              <w:rPr>
                <w:rFonts w:ascii="Times New Roman" w:hAnsi="Times New Roman" w:cs="Times New Roman"/>
                <w:color w:val="000000"/>
                <w:szCs w:val="21"/>
              </w:rPr>
              <w:t>187</w:t>
            </w:r>
          </w:p>
        </w:tc>
        <w:tc>
          <w:tcPr>
            <w:tcW w:w="585" w:type="pct"/>
            <w:vAlign w:val="center"/>
          </w:tcPr>
          <w:p w14:paraId="5A26F73B" w14:textId="3F7841F2" w:rsidR="00321B84" w:rsidRDefault="006441E5">
            <w:pPr>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7.478</w:t>
            </w:r>
          </w:p>
        </w:tc>
        <w:tc>
          <w:tcPr>
            <w:tcW w:w="611" w:type="pct"/>
            <w:vAlign w:val="center"/>
          </w:tcPr>
          <w:p w14:paraId="23E769E0"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514" w:type="pct"/>
            <w:vAlign w:val="center"/>
          </w:tcPr>
          <w:p w14:paraId="7FD58F3D"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782" w:type="pct"/>
            <w:vAlign w:val="center"/>
          </w:tcPr>
          <w:p w14:paraId="3EE5015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定期检修，故障时停止生产，及时维修</w:t>
            </w:r>
          </w:p>
        </w:tc>
      </w:tr>
    </w:tbl>
    <w:p w14:paraId="747BD1E8" w14:textId="77777777" w:rsidR="00321B84" w:rsidRDefault="007621E7">
      <w:pPr>
        <w:pStyle w:val="aff4"/>
        <w:rPr>
          <w:bCs/>
        </w:rPr>
      </w:pPr>
      <w:r>
        <w:rPr>
          <w:rFonts w:hint="eastAsia"/>
          <w:bCs/>
        </w:rPr>
        <w:t>由上表可知，当静电油烟净化器</w:t>
      </w:r>
      <w:r>
        <w:rPr>
          <w:szCs w:val="21"/>
        </w:rPr>
        <w:t>处理效率降低至</w:t>
      </w:r>
      <w:r>
        <w:rPr>
          <w:rFonts w:hint="eastAsia"/>
          <w:szCs w:val="21"/>
        </w:rPr>
        <w:t>0</w:t>
      </w:r>
      <w:r>
        <w:rPr>
          <w:szCs w:val="21"/>
        </w:rPr>
        <w:t>%</w:t>
      </w:r>
      <w:r>
        <w:rPr>
          <w:szCs w:val="21"/>
        </w:rPr>
        <w:t>，尾气中的</w:t>
      </w:r>
      <w:r>
        <w:rPr>
          <w:rFonts w:hint="eastAsia"/>
          <w:szCs w:val="21"/>
        </w:rPr>
        <w:t>油烟</w:t>
      </w:r>
      <w:r>
        <w:rPr>
          <w:szCs w:val="21"/>
        </w:rPr>
        <w:t>排放浓度</w:t>
      </w:r>
      <w:r>
        <w:rPr>
          <w:rFonts w:hint="eastAsia"/>
          <w:szCs w:val="21"/>
        </w:rPr>
        <w:t>会</w:t>
      </w:r>
      <w:r>
        <w:rPr>
          <w:szCs w:val="21"/>
        </w:rPr>
        <w:t>远超</w:t>
      </w:r>
      <w:r>
        <w:rPr>
          <w:rFonts w:hint="eastAsia"/>
          <w:bCs/>
        </w:rPr>
        <w:t>《饮食业油烟排放标准》（</w:t>
      </w:r>
      <w:r>
        <w:rPr>
          <w:bCs/>
        </w:rPr>
        <w:t>GB18483-2001</w:t>
      </w:r>
      <w:r>
        <w:rPr>
          <w:bCs/>
        </w:rPr>
        <w:t>）大型标准限值（</w:t>
      </w:r>
      <w:r>
        <w:rPr>
          <w:rFonts w:hint="eastAsia"/>
          <w:szCs w:val="21"/>
        </w:rPr>
        <w:t>油烟</w:t>
      </w:r>
      <w:r>
        <w:rPr>
          <w:bCs/>
          <w:szCs w:val="20"/>
        </w:rPr>
        <w:t>排放浓度</w:t>
      </w:r>
      <w:r>
        <w:rPr>
          <w:bCs/>
          <w:szCs w:val="20"/>
        </w:rPr>
        <w:t>≤</w:t>
      </w:r>
      <w:r>
        <w:rPr>
          <w:rFonts w:hint="eastAsia"/>
          <w:bCs/>
          <w:szCs w:val="20"/>
        </w:rPr>
        <w:t>2</w:t>
      </w:r>
      <w:r>
        <w:rPr>
          <w:bCs/>
          <w:szCs w:val="20"/>
        </w:rPr>
        <w:t>mg/m</w:t>
      </w:r>
      <w:r>
        <w:rPr>
          <w:bCs/>
          <w:szCs w:val="20"/>
          <w:vertAlign w:val="superscript"/>
        </w:rPr>
        <w:t>3</w:t>
      </w:r>
      <w:r>
        <w:rPr>
          <w:bCs/>
        </w:rPr>
        <w:t>）。</w:t>
      </w:r>
      <w:r>
        <w:rPr>
          <w:rFonts w:hint="eastAsia"/>
          <w:bCs/>
        </w:rPr>
        <w:t>为减少对周边居民的影响，</w:t>
      </w:r>
      <w:r>
        <w:rPr>
          <w:bCs/>
        </w:rPr>
        <w:t>本次评价</w:t>
      </w:r>
      <w:r>
        <w:rPr>
          <w:rFonts w:hint="eastAsia"/>
          <w:bCs/>
        </w:rPr>
        <w:t>要求企业在发现当静电油</w:t>
      </w:r>
      <w:r>
        <w:rPr>
          <w:rFonts w:hint="eastAsia"/>
          <w:bCs/>
        </w:rPr>
        <w:lastRenderedPageBreak/>
        <w:t>烟净化器异常后及时停产检修，避免长时间废气异常排放。</w:t>
      </w:r>
    </w:p>
    <w:p w14:paraId="4D30A6B2" w14:textId="77777777" w:rsidR="00321B84" w:rsidRDefault="007621E7">
      <w:pPr>
        <w:pStyle w:val="aff4"/>
        <w:ind w:firstLineChars="0" w:firstLine="0"/>
        <w:outlineLvl w:val="3"/>
        <w:rPr>
          <w:b/>
          <w:bCs/>
        </w:rPr>
      </w:pPr>
      <w:r>
        <w:rPr>
          <w:b/>
          <w:bCs/>
          <w:kern w:val="2"/>
        </w:rPr>
        <w:t>4.2.1.</w:t>
      </w:r>
      <w:r w:rsidR="004927BB">
        <w:rPr>
          <w:rFonts w:hint="eastAsia"/>
          <w:b/>
          <w:bCs/>
          <w:kern w:val="2"/>
        </w:rPr>
        <w:t>6</w:t>
      </w:r>
      <w:r>
        <w:rPr>
          <w:rFonts w:hint="eastAsia"/>
          <w:b/>
          <w:bCs/>
          <w:kern w:val="2"/>
        </w:rPr>
        <w:t xml:space="preserve"> </w:t>
      </w:r>
      <w:r>
        <w:rPr>
          <w:b/>
          <w:bCs/>
          <w:kern w:val="2"/>
        </w:rPr>
        <w:t>废气监测计划</w:t>
      </w:r>
    </w:p>
    <w:p w14:paraId="5E77C66A" w14:textId="75C024F4" w:rsidR="00321B84" w:rsidRDefault="007621E7">
      <w:pPr>
        <w:spacing w:line="360" w:lineRule="auto"/>
        <w:ind w:firstLineChars="200" w:firstLine="480"/>
        <w:rPr>
          <w:rFonts w:ascii="Times New Roman" w:eastAsia="宋体" w:hAnsi="Times New Roman" w:cs="Times New Roman"/>
          <w:bCs/>
          <w:kern w:val="28"/>
          <w:sz w:val="24"/>
          <w:szCs w:val="24"/>
        </w:rPr>
      </w:pPr>
      <w:r>
        <w:rPr>
          <w:rFonts w:ascii="Times New Roman" w:eastAsia="宋体" w:hAnsi="Times New Roman" w:cs="Times New Roman" w:hint="eastAsia"/>
          <w:sz w:val="24"/>
          <w:szCs w:val="24"/>
        </w:rPr>
        <w:t>根据《固定污染源排污许可分类管理名录》（</w:t>
      </w:r>
      <w:r>
        <w:rPr>
          <w:rFonts w:ascii="Times New Roman" w:eastAsia="宋体" w:hAnsi="Times New Roman" w:cs="Times New Roman"/>
          <w:sz w:val="24"/>
          <w:szCs w:val="24"/>
        </w:rPr>
        <w:t>2019</w:t>
      </w:r>
      <w:r>
        <w:rPr>
          <w:rFonts w:ascii="Times New Roman" w:eastAsia="宋体" w:hAnsi="Times New Roman" w:cs="Times New Roman"/>
          <w:sz w:val="24"/>
          <w:szCs w:val="24"/>
        </w:rPr>
        <w:t>年版），本项目属于排污许可</w:t>
      </w:r>
      <w:r>
        <w:rPr>
          <w:rFonts w:ascii="Times New Roman" w:eastAsia="宋体" w:hAnsi="Times New Roman" w:cs="Times New Roman" w:hint="eastAsia"/>
          <w:sz w:val="24"/>
          <w:szCs w:val="24"/>
        </w:rPr>
        <w:t>登记</w:t>
      </w:r>
      <w:r>
        <w:rPr>
          <w:rFonts w:ascii="Times New Roman" w:eastAsia="宋体" w:hAnsi="Times New Roman" w:cs="Times New Roman"/>
          <w:sz w:val="24"/>
          <w:szCs w:val="24"/>
        </w:rPr>
        <w:t>管理类别项目。因此，本项目</w:t>
      </w:r>
      <w:r>
        <w:rPr>
          <w:rFonts w:ascii="Times New Roman" w:eastAsia="宋体" w:hAnsi="Times New Roman" w:cs="Times New Roman" w:hint="eastAsia"/>
          <w:sz w:val="24"/>
          <w:szCs w:val="24"/>
        </w:rPr>
        <w:t>依据</w:t>
      </w:r>
      <w:r>
        <w:rPr>
          <w:rFonts w:ascii="Times New Roman" w:eastAsia="宋体" w:hAnsi="Times New Roman" w:cs="Times New Roman"/>
          <w:sz w:val="24"/>
          <w:szCs w:val="24"/>
        </w:rPr>
        <w:t>《</w:t>
      </w:r>
      <w:r>
        <w:rPr>
          <w:rFonts w:ascii="Times New Roman" w:eastAsia="宋体" w:hAnsi="Times New Roman" w:cs="Times New Roman" w:hint="eastAsia"/>
          <w:sz w:val="24"/>
          <w:szCs w:val="24"/>
        </w:rPr>
        <w:t>排污单位自行监测技术指南</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食品制造</w:t>
      </w:r>
      <w:r>
        <w:rPr>
          <w:rFonts w:ascii="Times New Roman" w:eastAsia="宋体" w:hAnsi="Times New Roman" w:cs="Times New Roman"/>
          <w:sz w:val="24"/>
          <w:szCs w:val="24"/>
        </w:rPr>
        <w:t>》</w:t>
      </w:r>
      <w:r>
        <w:rPr>
          <w:rFonts w:ascii="宋体" w:eastAsia="宋体" w:hAnsi="宋体" w:cs="Times New Roman"/>
          <w:sz w:val="24"/>
          <w:szCs w:val="24"/>
        </w:rPr>
        <w:t>(</w:t>
      </w:r>
      <w:r>
        <w:rPr>
          <w:rFonts w:ascii="Times New Roman" w:eastAsia="宋体" w:hAnsi="Times New Roman" w:cs="Times New Roman"/>
          <w:sz w:val="24"/>
          <w:szCs w:val="24"/>
        </w:rPr>
        <w:t xml:space="preserve">HJ </w:t>
      </w:r>
      <w:r>
        <w:rPr>
          <w:rFonts w:ascii="Times New Roman" w:eastAsia="宋体" w:hAnsi="Times New Roman" w:cs="Times New Roman" w:hint="eastAsia"/>
          <w:sz w:val="24"/>
          <w:szCs w:val="24"/>
        </w:rPr>
        <w:t>1084-2020</w:t>
      </w:r>
      <w:r>
        <w:rPr>
          <w:rFonts w:ascii="宋体" w:eastAsia="宋体" w:hAnsi="宋体" w:cs="Times New Roman"/>
          <w:sz w:val="24"/>
          <w:szCs w:val="24"/>
        </w:rPr>
        <w:t>)</w:t>
      </w:r>
      <w:r>
        <w:rPr>
          <w:rFonts w:ascii="Times New Roman" w:eastAsia="宋体" w:hAnsi="Times New Roman" w:cs="Times New Roman"/>
          <w:sz w:val="24"/>
          <w:szCs w:val="24"/>
        </w:rPr>
        <w:t>执行</w:t>
      </w:r>
      <w:r>
        <w:rPr>
          <w:rFonts w:ascii="Times New Roman" w:eastAsia="宋体" w:hAnsi="Times New Roman" w:cs="Times New Roman" w:hint="eastAsia"/>
          <w:sz w:val="24"/>
          <w:szCs w:val="24"/>
        </w:rPr>
        <w:t>废气监测计划，具体见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_Ref143175655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4- 11</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w:t>
      </w:r>
    </w:p>
    <w:p w14:paraId="3403C2D9" w14:textId="33210BCF" w:rsidR="00321B84" w:rsidRDefault="007621E7">
      <w:pPr>
        <w:pStyle w:val="a5"/>
        <w:keepNext/>
        <w:jc w:val="center"/>
        <w:rPr>
          <w:rFonts w:ascii="Times New Roman" w:eastAsia="宋体" w:hAnsi="Times New Roman" w:cs="Times New Roman"/>
          <w:b/>
          <w:sz w:val="21"/>
          <w:szCs w:val="21"/>
        </w:rPr>
      </w:pPr>
      <w:bookmarkStart w:id="75" w:name="_Ref143175655"/>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11</w:t>
      </w:r>
      <w:r>
        <w:rPr>
          <w:rFonts w:ascii="Times New Roman" w:eastAsia="宋体" w:hAnsi="Times New Roman" w:cs="Times New Roman"/>
          <w:b/>
          <w:sz w:val="21"/>
          <w:szCs w:val="21"/>
        </w:rPr>
        <w:fldChar w:fldCharType="end"/>
      </w:r>
      <w:bookmarkEnd w:id="75"/>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w:t>
      </w:r>
      <w:r>
        <w:rPr>
          <w:rFonts w:ascii="Times New Roman" w:eastAsia="宋体" w:hAnsi="Times New Roman" w:cs="Times New Roman"/>
          <w:b/>
          <w:sz w:val="21"/>
          <w:szCs w:val="21"/>
        </w:rPr>
        <w:t>废气监测计划</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58"/>
        <w:gridCol w:w="1276"/>
        <w:gridCol w:w="1418"/>
        <w:gridCol w:w="1134"/>
        <w:gridCol w:w="3126"/>
      </w:tblGrid>
      <w:tr w:rsidR="00321B84" w14:paraId="5E5578E8" w14:textId="77777777">
        <w:trPr>
          <w:trHeight w:val="312"/>
          <w:tblHeader/>
          <w:jc w:val="center"/>
        </w:trPr>
        <w:tc>
          <w:tcPr>
            <w:tcW w:w="984" w:type="dxa"/>
            <w:gridSpan w:val="2"/>
            <w:shd w:val="clear" w:color="auto" w:fill="auto"/>
            <w:vAlign w:val="center"/>
          </w:tcPr>
          <w:p w14:paraId="0F56DFB8"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项目</w:t>
            </w:r>
          </w:p>
        </w:tc>
        <w:tc>
          <w:tcPr>
            <w:tcW w:w="1276" w:type="dxa"/>
            <w:shd w:val="clear" w:color="auto" w:fill="auto"/>
            <w:vAlign w:val="center"/>
          </w:tcPr>
          <w:p w14:paraId="12D14401"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监测点位</w:t>
            </w:r>
          </w:p>
        </w:tc>
        <w:tc>
          <w:tcPr>
            <w:tcW w:w="1418" w:type="dxa"/>
            <w:shd w:val="clear" w:color="auto" w:fill="auto"/>
            <w:vAlign w:val="center"/>
          </w:tcPr>
          <w:p w14:paraId="012A89A6"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监测指标</w:t>
            </w:r>
          </w:p>
        </w:tc>
        <w:tc>
          <w:tcPr>
            <w:tcW w:w="1134" w:type="dxa"/>
            <w:shd w:val="clear" w:color="auto" w:fill="auto"/>
            <w:vAlign w:val="center"/>
          </w:tcPr>
          <w:p w14:paraId="57EF4A05"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监测频次</w:t>
            </w:r>
          </w:p>
        </w:tc>
        <w:tc>
          <w:tcPr>
            <w:tcW w:w="3126" w:type="dxa"/>
            <w:shd w:val="clear" w:color="auto" w:fill="auto"/>
            <w:vAlign w:val="center"/>
          </w:tcPr>
          <w:p w14:paraId="11F77BCF"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执行排放标准</w:t>
            </w:r>
          </w:p>
        </w:tc>
      </w:tr>
      <w:tr w:rsidR="001413C1" w14:paraId="5BCEB7AC" w14:textId="77777777">
        <w:trPr>
          <w:trHeight w:val="245"/>
          <w:jc w:val="center"/>
        </w:trPr>
        <w:tc>
          <w:tcPr>
            <w:tcW w:w="426" w:type="dxa"/>
            <w:vMerge w:val="restart"/>
            <w:shd w:val="clear" w:color="auto" w:fill="auto"/>
            <w:vAlign w:val="center"/>
          </w:tcPr>
          <w:p w14:paraId="100C4BC7" w14:textId="77777777" w:rsidR="001413C1" w:rsidRDefault="001413C1">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废气</w:t>
            </w:r>
          </w:p>
        </w:tc>
        <w:tc>
          <w:tcPr>
            <w:tcW w:w="558" w:type="dxa"/>
            <w:vMerge w:val="restart"/>
            <w:shd w:val="clear" w:color="auto" w:fill="auto"/>
            <w:vAlign w:val="center"/>
          </w:tcPr>
          <w:p w14:paraId="42C3CF8F" w14:textId="77777777" w:rsidR="001413C1" w:rsidRDefault="001413C1">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有组织</w:t>
            </w:r>
          </w:p>
        </w:tc>
        <w:tc>
          <w:tcPr>
            <w:tcW w:w="1276" w:type="dxa"/>
            <w:vMerge w:val="restart"/>
            <w:shd w:val="clear" w:color="auto" w:fill="auto"/>
            <w:vAlign w:val="center"/>
          </w:tcPr>
          <w:p w14:paraId="6CFE789D" w14:textId="77777777" w:rsidR="001413C1" w:rsidRDefault="001413C1">
            <w:pPr>
              <w:spacing w:line="280" w:lineRule="exact"/>
              <w:jc w:val="center"/>
              <w:rPr>
                <w:rFonts w:ascii="Times New Roman" w:eastAsia="宋体" w:hAnsi="Times New Roman" w:cs="Times New Roman"/>
                <w:szCs w:val="21"/>
              </w:rPr>
            </w:pPr>
            <w:r>
              <w:rPr>
                <w:rFonts w:ascii="Times New Roman" w:eastAsia="宋体" w:hAnsi="Times New Roman" w:cs="Times New Roman"/>
                <w:kern w:val="0"/>
                <w:szCs w:val="21"/>
              </w:rPr>
              <w:t>排气筒</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DA001</w:t>
            </w:r>
            <w:r>
              <w:rPr>
                <w:rFonts w:ascii="Times New Roman" w:eastAsia="宋体" w:hAnsi="Times New Roman" w:cs="Times New Roman" w:hint="eastAsia"/>
                <w:kern w:val="0"/>
                <w:szCs w:val="21"/>
              </w:rPr>
              <w:t>）</w:t>
            </w:r>
          </w:p>
        </w:tc>
        <w:tc>
          <w:tcPr>
            <w:tcW w:w="1418" w:type="dxa"/>
            <w:shd w:val="clear" w:color="auto" w:fill="auto"/>
            <w:vAlign w:val="center"/>
          </w:tcPr>
          <w:p w14:paraId="79660CCD" w14:textId="77777777" w:rsidR="001413C1" w:rsidRDefault="001413C1">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油烟</w:t>
            </w:r>
          </w:p>
        </w:tc>
        <w:tc>
          <w:tcPr>
            <w:tcW w:w="1134" w:type="dxa"/>
            <w:shd w:val="clear" w:color="auto" w:fill="auto"/>
            <w:vAlign w:val="center"/>
          </w:tcPr>
          <w:p w14:paraId="5B0618B8" w14:textId="77777777" w:rsidR="001413C1" w:rsidRDefault="001413C1">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半年</w:t>
            </w:r>
          </w:p>
        </w:tc>
        <w:tc>
          <w:tcPr>
            <w:tcW w:w="3126" w:type="dxa"/>
            <w:shd w:val="clear" w:color="auto" w:fill="auto"/>
            <w:vAlign w:val="center"/>
          </w:tcPr>
          <w:p w14:paraId="13EF3B9D" w14:textId="77777777" w:rsidR="001413C1" w:rsidRDefault="001413C1">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《饮食业油烟排放标准》（</w:t>
            </w:r>
            <w:r>
              <w:rPr>
                <w:rFonts w:ascii="Times New Roman" w:eastAsia="宋体" w:hAnsi="Times New Roman" w:cs="Times New Roman"/>
                <w:szCs w:val="21"/>
              </w:rPr>
              <w:t>GB18483-2001</w:t>
            </w:r>
            <w:r>
              <w:rPr>
                <w:rFonts w:ascii="Times New Roman" w:eastAsia="宋体" w:hAnsi="Times New Roman" w:cs="Times New Roman"/>
                <w:szCs w:val="21"/>
              </w:rPr>
              <w:t>）大型标准限值</w:t>
            </w:r>
          </w:p>
        </w:tc>
      </w:tr>
      <w:tr w:rsidR="001413C1" w14:paraId="7CA16E62" w14:textId="77777777">
        <w:trPr>
          <w:trHeight w:val="245"/>
          <w:jc w:val="center"/>
        </w:trPr>
        <w:tc>
          <w:tcPr>
            <w:tcW w:w="426" w:type="dxa"/>
            <w:vMerge/>
            <w:shd w:val="clear" w:color="auto" w:fill="auto"/>
            <w:vAlign w:val="center"/>
          </w:tcPr>
          <w:p w14:paraId="64582BD2" w14:textId="77777777" w:rsidR="001413C1" w:rsidRDefault="001413C1" w:rsidP="001413C1">
            <w:pPr>
              <w:spacing w:line="280" w:lineRule="exact"/>
              <w:jc w:val="center"/>
              <w:rPr>
                <w:rFonts w:ascii="Times New Roman" w:eastAsia="宋体" w:hAnsi="Times New Roman" w:cs="Times New Roman"/>
                <w:szCs w:val="21"/>
              </w:rPr>
            </w:pPr>
          </w:p>
        </w:tc>
        <w:tc>
          <w:tcPr>
            <w:tcW w:w="558" w:type="dxa"/>
            <w:vMerge/>
            <w:shd w:val="clear" w:color="auto" w:fill="auto"/>
            <w:vAlign w:val="center"/>
          </w:tcPr>
          <w:p w14:paraId="259613D2" w14:textId="77777777" w:rsidR="001413C1" w:rsidRDefault="001413C1" w:rsidP="001413C1">
            <w:pPr>
              <w:spacing w:line="280" w:lineRule="exact"/>
              <w:jc w:val="center"/>
              <w:rPr>
                <w:rFonts w:ascii="Times New Roman" w:eastAsia="宋体" w:hAnsi="Times New Roman" w:cs="Times New Roman"/>
                <w:szCs w:val="21"/>
              </w:rPr>
            </w:pPr>
          </w:p>
        </w:tc>
        <w:tc>
          <w:tcPr>
            <w:tcW w:w="1276" w:type="dxa"/>
            <w:vMerge/>
            <w:shd w:val="clear" w:color="auto" w:fill="auto"/>
            <w:vAlign w:val="center"/>
          </w:tcPr>
          <w:p w14:paraId="098334C9" w14:textId="77777777" w:rsidR="001413C1" w:rsidRDefault="001413C1" w:rsidP="001413C1">
            <w:pPr>
              <w:spacing w:line="280" w:lineRule="exact"/>
              <w:jc w:val="center"/>
              <w:rPr>
                <w:rFonts w:ascii="Times New Roman" w:eastAsia="宋体" w:hAnsi="Times New Roman" w:cs="Times New Roman"/>
                <w:kern w:val="0"/>
                <w:szCs w:val="21"/>
              </w:rPr>
            </w:pPr>
          </w:p>
        </w:tc>
        <w:tc>
          <w:tcPr>
            <w:tcW w:w="1418" w:type="dxa"/>
            <w:shd w:val="clear" w:color="auto" w:fill="auto"/>
            <w:vAlign w:val="center"/>
          </w:tcPr>
          <w:p w14:paraId="098CC02A" w14:textId="6713805E" w:rsidR="001413C1" w:rsidRDefault="001413C1" w:rsidP="001413C1">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臭气浓度</w:t>
            </w:r>
          </w:p>
        </w:tc>
        <w:tc>
          <w:tcPr>
            <w:tcW w:w="1134" w:type="dxa"/>
            <w:shd w:val="clear" w:color="auto" w:fill="auto"/>
            <w:vAlign w:val="center"/>
          </w:tcPr>
          <w:p w14:paraId="77B4C71F" w14:textId="7230765B" w:rsidR="001413C1" w:rsidRDefault="001413C1" w:rsidP="001413C1">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半年</w:t>
            </w:r>
          </w:p>
        </w:tc>
        <w:tc>
          <w:tcPr>
            <w:tcW w:w="3126" w:type="dxa"/>
            <w:shd w:val="clear" w:color="auto" w:fill="auto"/>
            <w:vAlign w:val="center"/>
          </w:tcPr>
          <w:p w14:paraId="6D47F57B" w14:textId="5C812C73" w:rsidR="001413C1" w:rsidRDefault="001413C1" w:rsidP="001413C1">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《恶臭污染物排放标准》（</w:t>
            </w:r>
            <w:r>
              <w:rPr>
                <w:rFonts w:ascii="Times New Roman" w:eastAsia="宋体" w:hAnsi="Times New Roman" w:cs="Times New Roman"/>
                <w:szCs w:val="21"/>
              </w:rPr>
              <w:t>GB14554-93</w:t>
            </w:r>
            <w:r>
              <w:rPr>
                <w:rFonts w:ascii="Times New Roman" w:eastAsia="宋体" w:hAnsi="Times New Roman" w:cs="Times New Roman"/>
                <w:szCs w:val="21"/>
              </w:rPr>
              <w:t>）</w:t>
            </w:r>
          </w:p>
        </w:tc>
      </w:tr>
      <w:tr w:rsidR="00321B84" w14:paraId="52927CD2" w14:textId="77777777">
        <w:trPr>
          <w:trHeight w:val="245"/>
          <w:jc w:val="center"/>
        </w:trPr>
        <w:tc>
          <w:tcPr>
            <w:tcW w:w="426" w:type="dxa"/>
            <w:vMerge/>
            <w:shd w:val="clear" w:color="auto" w:fill="auto"/>
            <w:vAlign w:val="center"/>
          </w:tcPr>
          <w:p w14:paraId="24691FD2" w14:textId="77777777" w:rsidR="00321B84" w:rsidRDefault="00321B84">
            <w:pPr>
              <w:spacing w:line="280" w:lineRule="exact"/>
              <w:jc w:val="center"/>
              <w:rPr>
                <w:rFonts w:ascii="Times New Roman" w:eastAsia="宋体" w:hAnsi="Times New Roman" w:cs="Times New Roman"/>
                <w:szCs w:val="21"/>
              </w:rPr>
            </w:pPr>
          </w:p>
        </w:tc>
        <w:tc>
          <w:tcPr>
            <w:tcW w:w="558" w:type="dxa"/>
            <w:vMerge/>
            <w:shd w:val="clear" w:color="auto" w:fill="auto"/>
            <w:vAlign w:val="center"/>
          </w:tcPr>
          <w:p w14:paraId="6FF68910" w14:textId="77777777" w:rsidR="00321B84" w:rsidRDefault="00321B84">
            <w:pPr>
              <w:spacing w:line="280" w:lineRule="exact"/>
              <w:jc w:val="center"/>
              <w:rPr>
                <w:rFonts w:ascii="Times New Roman" w:eastAsia="宋体" w:hAnsi="Times New Roman" w:cs="Times New Roman"/>
                <w:szCs w:val="21"/>
              </w:rPr>
            </w:pPr>
          </w:p>
        </w:tc>
        <w:tc>
          <w:tcPr>
            <w:tcW w:w="1276" w:type="dxa"/>
            <w:vMerge w:val="restart"/>
            <w:shd w:val="clear" w:color="auto" w:fill="auto"/>
            <w:vAlign w:val="center"/>
          </w:tcPr>
          <w:p w14:paraId="5FF5197B" w14:textId="77777777" w:rsidR="00321B84" w:rsidRDefault="007621E7">
            <w:pPr>
              <w:spacing w:line="28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排气筒</w:t>
            </w:r>
            <w:r>
              <w:rPr>
                <w:rFonts w:ascii="Times New Roman" w:eastAsia="宋体" w:hAnsi="Times New Roman" w:cs="Times New Roman" w:hint="eastAsia"/>
                <w:kern w:val="0"/>
                <w:szCs w:val="21"/>
              </w:rPr>
              <w:t>（</w:t>
            </w:r>
            <w:r>
              <w:rPr>
                <w:rFonts w:ascii="Times New Roman" w:eastAsia="宋体" w:hAnsi="Times New Roman" w:cs="Times New Roman" w:hint="eastAsia"/>
                <w:kern w:val="0"/>
                <w:szCs w:val="21"/>
              </w:rPr>
              <w:t>DA002</w:t>
            </w:r>
            <w:r>
              <w:rPr>
                <w:rFonts w:ascii="Times New Roman" w:eastAsia="宋体" w:hAnsi="Times New Roman" w:cs="Times New Roman" w:hint="eastAsia"/>
                <w:kern w:val="0"/>
                <w:szCs w:val="21"/>
              </w:rPr>
              <w:t>）</w:t>
            </w:r>
          </w:p>
        </w:tc>
        <w:tc>
          <w:tcPr>
            <w:tcW w:w="1418" w:type="dxa"/>
            <w:shd w:val="clear" w:color="auto" w:fill="auto"/>
            <w:vAlign w:val="center"/>
          </w:tcPr>
          <w:p w14:paraId="58DF6876" w14:textId="77777777" w:rsidR="00321B84" w:rsidRDefault="007621E7" w:rsidP="00C96BCD">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N</w:t>
            </w:r>
            <w:r w:rsidR="00C96BCD">
              <w:rPr>
                <w:rFonts w:ascii="Times New Roman" w:eastAsia="宋体" w:hAnsi="Times New Roman" w:cs="Times New Roman" w:hint="eastAsia"/>
                <w:szCs w:val="21"/>
              </w:rPr>
              <w:t>O</w:t>
            </w:r>
            <w:r>
              <w:rPr>
                <w:rFonts w:ascii="Times New Roman" w:eastAsia="宋体" w:hAnsi="Times New Roman" w:cs="Times New Roman"/>
                <w:szCs w:val="21"/>
              </w:rPr>
              <w:t>x</w:t>
            </w:r>
            <w:r w:rsidR="00C96BCD">
              <w:rPr>
                <w:rFonts w:ascii="Times New Roman" w:eastAsia="宋体" w:hAnsi="Times New Roman" w:cs="Times New Roman"/>
                <w:szCs w:val="21"/>
              </w:rPr>
              <w:t>、</w:t>
            </w:r>
            <w:r w:rsidR="00C96BCD">
              <w:rPr>
                <w:rFonts w:ascii="Times New Roman" w:eastAsia="宋体" w:hAnsi="Times New Roman" w:cs="Times New Roman" w:hint="eastAsia"/>
                <w:szCs w:val="21"/>
              </w:rPr>
              <w:t>颗粒物、</w:t>
            </w:r>
            <w:r w:rsidR="00C96BCD">
              <w:rPr>
                <w:rFonts w:ascii="Times New Roman" w:eastAsia="宋体" w:hAnsi="Times New Roman" w:cs="Times New Roman"/>
                <w:szCs w:val="21"/>
              </w:rPr>
              <w:t>SO</w:t>
            </w:r>
            <w:r w:rsidR="00C96BCD">
              <w:rPr>
                <w:rFonts w:ascii="Times New Roman" w:eastAsia="宋体" w:hAnsi="Times New Roman" w:cs="Times New Roman"/>
                <w:szCs w:val="21"/>
                <w:vertAlign w:val="subscript"/>
              </w:rPr>
              <w:t>2</w:t>
            </w:r>
          </w:p>
        </w:tc>
        <w:tc>
          <w:tcPr>
            <w:tcW w:w="1134" w:type="dxa"/>
            <w:shd w:val="clear" w:color="auto" w:fill="auto"/>
            <w:vAlign w:val="center"/>
          </w:tcPr>
          <w:p w14:paraId="0DB75C79"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szCs w:val="21"/>
              </w:rPr>
              <w:t>半年</w:t>
            </w:r>
          </w:p>
        </w:tc>
        <w:tc>
          <w:tcPr>
            <w:tcW w:w="3126" w:type="dxa"/>
            <w:shd w:val="clear" w:color="auto" w:fill="auto"/>
            <w:vAlign w:val="center"/>
          </w:tcPr>
          <w:p w14:paraId="4E634D1F"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《浙江省工业炉窑大气污染综合治理实施方案》（浙环函〔</w:t>
            </w:r>
            <w:r>
              <w:rPr>
                <w:rFonts w:ascii="Times New Roman" w:eastAsia="宋体" w:hAnsi="Times New Roman" w:cs="Times New Roman"/>
                <w:szCs w:val="21"/>
              </w:rPr>
              <w:t>2019</w:t>
            </w:r>
            <w:r>
              <w:rPr>
                <w:rFonts w:ascii="Times New Roman" w:eastAsia="宋体" w:hAnsi="Times New Roman" w:cs="Times New Roman"/>
                <w:szCs w:val="21"/>
              </w:rPr>
              <w:t>〕</w:t>
            </w:r>
            <w:r>
              <w:rPr>
                <w:rFonts w:ascii="Times New Roman" w:eastAsia="宋体" w:hAnsi="Times New Roman" w:cs="Times New Roman"/>
                <w:szCs w:val="21"/>
              </w:rPr>
              <w:t>315</w:t>
            </w:r>
            <w:r>
              <w:rPr>
                <w:rFonts w:ascii="Times New Roman" w:eastAsia="宋体" w:hAnsi="Times New Roman" w:cs="Times New Roman"/>
                <w:szCs w:val="21"/>
              </w:rPr>
              <w:t>号）</w:t>
            </w:r>
          </w:p>
        </w:tc>
      </w:tr>
      <w:tr w:rsidR="00321B84" w14:paraId="02DF9BB3" w14:textId="77777777">
        <w:trPr>
          <w:trHeight w:val="245"/>
          <w:jc w:val="center"/>
        </w:trPr>
        <w:tc>
          <w:tcPr>
            <w:tcW w:w="426" w:type="dxa"/>
            <w:vMerge/>
            <w:shd w:val="clear" w:color="auto" w:fill="auto"/>
            <w:vAlign w:val="center"/>
          </w:tcPr>
          <w:p w14:paraId="58CB66F8" w14:textId="77777777" w:rsidR="00321B84" w:rsidRDefault="00321B84">
            <w:pPr>
              <w:spacing w:line="280" w:lineRule="exact"/>
              <w:jc w:val="center"/>
              <w:rPr>
                <w:rFonts w:ascii="Times New Roman" w:eastAsia="宋体" w:hAnsi="Times New Roman" w:cs="Times New Roman"/>
                <w:szCs w:val="21"/>
              </w:rPr>
            </w:pPr>
          </w:p>
        </w:tc>
        <w:tc>
          <w:tcPr>
            <w:tcW w:w="558" w:type="dxa"/>
            <w:vMerge/>
            <w:shd w:val="clear" w:color="auto" w:fill="auto"/>
            <w:vAlign w:val="center"/>
          </w:tcPr>
          <w:p w14:paraId="0E3A1A67" w14:textId="77777777" w:rsidR="00321B84" w:rsidRDefault="00321B84">
            <w:pPr>
              <w:spacing w:line="280" w:lineRule="exact"/>
              <w:jc w:val="center"/>
              <w:rPr>
                <w:rFonts w:ascii="Times New Roman" w:eastAsia="宋体" w:hAnsi="Times New Roman" w:cs="Times New Roman"/>
                <w:szCs w:val="21"/>
              </w:rPr>
            </w:pPr>
          </w:p>
        </w:tc>
        <w:tc>
          <w:tcPr>
            <w:tcW w:w="1276" w:type="dxa"/>
            <w:vMerge/>
            <w:shd w:val="clear" w:color="auto" w:fill="auto"/>
            <w:vAlign w:val="center"/>
          </w:tcPr>
          <w:p w14:paraId="6613A0E1" w14:textId="77777777" w:rsidR="00321B84" w:rsidRDefault="00321B84">
            <w:pPr>
              <w:spacing w:line="280" w:lineRule="exact"/>
              <w:jc w:val="center"/>
              <w:rPr>
                <w:rFonts w:ascii="Times New Roman" w:eastAsia="宋体" w:hAnsi="Times New Roman" w:cs="Times New Roman"/>
                <w:kern w:val="0"/>
                <w:szCs w:val="21"/>
              </w:rPr>
            </w:pPr>
          </w:p>
        </w:tc>
        <w:tc>
          <w:tcPr>
            <w:tcW w:w="1418" w:type="dxa"/>
            <w:shd w:val="clear" w:color="auto" w:fill="auto"/>
            <w:vAlign w:val="center"/>
          </w:tcPr>
          <w:p w14:paraId="1A0FD22C"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烟气黑度</w:t>
            </w:r>
          </w:p>
        </w:tc>
        <w:tc>
          <w:tcPr>
            <w:tcW w:w="1134" w:type="dxa"/>
            <w:shd w:val="clear" w:color="auto" w:fill="auto"/>
            <w:vAlign w:val="center"/>
          </w:tcPr>
          <w:p w14:paraId="6BFEB42E"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szCs w:val="21"/>
              </w:rPr>
              <w:t>半年</w:t>
            </w:r>
          </w:p>
        </w:tc>
        <w:tc>
          <w:tcPr>
            <w:tcW w:w="3126" w:type="dxa"/>
            <w:shd w:val="clear" w:color="auto" w:fill="auto"/>
            <w:vAlign w:val="center"/>
          </w:tcPr>
          <w:p w14:paraId="25532C84"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《工业炉窑大气污染物排放标准》（</w:t>
            </w:r>
            <w:r>
              <w:rPr>
                <w:rFonts w:ascii="Times New Roman" w:eastAsia="宋体" w:hAnsi="Times New Roman" w:cs="Times New Roman"/>
                <w:szCs w:val="21"/>
              </w:rPr>
              <w:t>GB9078-1996</w:t>
            </w:r>
            <w:r>
              <w:rPr>
                <w:rFonts w:ascii="Times New Roman" w:eastAsia="宋体" w:hAnsi="Times New Roman" w:cs="Times New Roman"/>
                <w:szCs w:val="21"/>
              </w:rPr>
              <w:t>）</w:t>
            </w:r>
          </w:p>
        </w:tc>
      </w:tr>
      <w:tr w:rsidR="00321B84" w14:paraId="3DA5207E" w14:textId="77777777">
        <w:trPr>
          <w:trHeight w:val="64"/>
          <w:jc w:val="center"/>
        </w:trPr>
        <w:tc>
          <w:tcPr>
            <w:tcW w:w="426" w:type="dxa"/>
            <w:vMerge/>
            <w:shd w:val="clear" w:color="auto" w:fill="auto"/>
            <w:vAlign w:val="center"/>
          </w:tcPr>
          <w:p w14:paraId="5764CA0A" w14:textId="77777777" w:rsidR="00321B84" w:rsidRDefault="00321B84">
            <w:pPr>
              <w:spacing w:line="280" w:lineRule="exact"/>
              <w:jc w:val="center"/>
              <w:rPr>
                <w:rFonts w:ascii="Times New Roman" w:eastAsia="宋体" w:hAnsi="Times New Roman" w:cs="Times New Roman"/>
                <w:szCs w:val="21"/>
              </w:rPr>
            </w:pPr>
          </w:p>
        </w:tc>
        <w:tc>
          <w:tcPr>
            <w:tcW w:w="558" w:type="dxa"/>
            <w:vMerge w:val="restart"/>
            <w:shd w:val="clear" w:color="auto" w:fill="auto"/>
            <w:vAlign w:val="center"/>
          </w:tcPr>
          <w:p w14:paraId="50A7BB53"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无组织</w:t>
            </w:r>
          </w:p>
        </w:tc>
        <w:tc>
          <w:tcPr>
            <w:tcW w:w="1276" w:type="dxa"/>
            <w:vMerge w:val="restart"/>
            <w:shd w:val="clear" w:color="auto" w:fill="auto"/>
            <w:vAlign w:val="center"/>
          </w:tcPr>
          <w:p w14:paraId="4DCA39E4" w14:textId="77777777" w:rsidR="00321B84" w:rsidRDefault="007621E7">
            <w:pPr>
              <w:spacing w:line="280" w:lineRule="exact"/>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厂界四周</w:t>
            </w:r>
          </w:p>
        </w:tc>
        <w:tc>
          <w:tcPr>
            <w:tcW w:w="1418" w:type="dxa"/>
            <w:shd w:val="clear" w:color="auto" w:fill="auto"/>
            <w:vAlign w:val="center"/>
          </w:tcPr>
          <w:p w14:paraId="621BB864"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颗粒物</w:t>
            </w:r>
          </w:p>
        </w:tc>
        <w:tc>
          <w:tcPr>
            <w:tcW w:w="1134" w:type="dxa"/>
            <w:shd w:val="clear" w:color="auto" w:fill="auto"/>
            <w:vAlign w:val="center"/>
          </w:tcPr>
          <w:p w14:paraId="5C7DC8FD"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半年</w:t>
            </w:r>
          </w:p>
        </w:tc>
        <w:tc>
          <w:tcPr>
            <w:tcW w:w="3126" w:type="dxa"/>
            <w:shd w:val="clear" w:color="auto" w:fill="auto"/>
            <w:vAlign w:val="center"/>
          </w:tcPr>
          <w:p w14:paraId="60948AFE"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《大气污染物综合排放标准》</w:t>
            </w:r>
            <w:r>
              <w:rPr>
                <w:rFonts w:ascii="宋体" w:eastAsia="宋体" w:hAnsi="宋体" w:cs="Times New Roman"/>
                <w:szCs w:val="21"/>
              </w:rPr>
              <w:t>(</w:t>
            </w:r>
            <w:r>
              <w:rPr>
                <w:rFonts w:ascii="Times New Roman" w:eastAsia="宋体" w:hAnsi="Times New Roman" w:cs="Times New Roman"/>
                <w:szCs w:val="21"/>
              </w:rPr>
              <w:t>GB16297-1996</w:t>
            </w:r>
            <w:r>
              <w:rPr>
                <w:rFonts w:ascii="宋体" w:eastAsia="宋体" w:hAnsi="宋体" w:cs="Times New Roman"/>
                <w:szCs w:val="21"/>
              </w:rPr>
              <w:t>)</w:t>
            </w:r>
            <w:r>
              <w:rPr>
                <w:rFonts w:ascii="Times New Roman" w:eastAsia="宋体" w:hAnsi="Times New Roman" w:cs="Times New Roman"/>
                <w:szCs w:val="21"/>
              </w:rPr>
              <w:t>无组织排放标准限值</w:t>
            </w:r>
          </w:p>
        </w:tc>
      </w:tr>
      <w:tr w:rsidR="00321B84" w14:paraId="3FE3081E" w14:textId="77777777">
        <w:trPr>
          <w:trHeight w:val="64"/>
          <w:jc w:val="center"/>
        </w:trPr>
        <w:tc>
          <w:tcPr>
            <w:tcW w:w="426" w:type="dxa"/>
            <w:vMerge/>
            <w:shd w:val="clear" w:color="auto" w:fill="auto"/>
            <w:vAlign w:val="center"/>
          </w:tcPr>
          <w:p w14:paraId="02DC6309" w14:textId="77777777" w:rsidR="00321B84" w:rsidRDefault="00321B84">
            <w:pPr>
              <w:spacing w:line="280" w:lineRule="exact"/>
              <w:jc w:val="center"/>
              <w:rPr>
                <w:rFonts w:ascii="Times New Roman" w:eastAsia="宋体" w:hAnsi="Times New Roman" w:cs="Times New Roman"/>
                <w:szCs w:val="21"/>
              </w:rPr>
            </w:pPr>
          </w:p>
        </w:tc>
        <w:tc>
          <w:tcPr>
            <w:tcW w:w="558" w:type="dxa"/>
            <w:vMerge/>
            <w:shd w:val="clear" w:color="auto" w:fill="auto"/>
            <w:vAlign w:val="center"/>
          </w:tcPr>
          <w:p w14:paraId="5BCFFAE7" w14:textId="77777777" w:rsidR="00321B84" w:rsidRDefault="00321B84">
            <w:pPr>
              <w:spacing w:line="280" w:lineRule="exact"/>
              <w:jc w:val="center"/>
              <w:rPr>
                <w:rFonts w:ascii="Times New Roman" w:eastAsia="宋体" w:hAnsi="Times New Roman" w:cs="Times New Roman"/>
                <w:szCs w:val="21"/>
              </w:rPr>
            </w:pPr>
          </w:p>
        </w:tc>
        <w:tc>
          <w:tcPr>
            <w:tcW w:w="1276" w:type="dxa"/>
            <w:vMerge/>
            <w:shd w:val="clear" w:color="auto" w:fill="auto"/>
            <w:vAlign w:val="center"/>
          </w:tcPr>
          <w:p w14:paraId="54D95752" w14:textId="77777777" w:rsidR="00321B84" w:rsidRDefault="00321B84">
            <w:pPr>
              <w:spacing w:line="280" w:lineRule="exact"/>
              <w:jc w:val="center"/>
              <w:rPr>
                <w:rFonts w:ascii="Times New Roman" w:eastAsia="宋体" w:hAnsi="Times New Roman" w:cs="Times New Roman"/>
                <w:kern w:val="0"/>
                <w:szCs w:val="21"/>
              </w:rPr>
            </w:pPr>
          </w:p>
        </w:tc>
        <w:tc>
          <w:tcPr>
            <w:tcW w:w="1418" w:type="dxa"/>
            <w:shd w:val="clear" w:color="auto" w:fill="auto"/>
            <w:vAlign w:val="center"/>
          </w:tcPr>
          <w:p w14:paraId="30F7C8BF"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臭气浓度</w:t>
            </w:r>
          </w:p>
        </w:tc>
        <w:tc>
          <w:tcPr>
            <w:tcW w:w="1134" w:type="dxa"/>
            <w:shd w:val="clear" w:color="auto" w:fill="auto"/>
            <w:vAlign w:val="center"/>
          </w:tcPr>
          <w:p w14:paraId="2CDD06B4"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半年</w:t>
            </w:r>
          </w:p>
        </w:tc>
        <w:tc>
          <w:tcPr>
            <w:tcW w:w="3126" w:type="dxa"/>
            <w:shd w:val="clear" w:color="auto" w:fill="auto"/>
            <w:vAlign w:val="center"/>
          </w:tcPr>
          <w:p w14:paraId="3656ED86"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《恶臭污染物排放标准》（</w:t>
            </w:r>
            <w:r>
              <w:rPr>
                <w:rFonts w:ascii="Times New Roman" w:eastAsia="宋体" w:hAnsi="Times New Roman" w:cs="Times New Roman"/>
                <w:szCs w:val="21"/>
              </w:rPr>
              <w:t>GB14554-93</w:t>
            </w:r>
            <w:r>
              <w:rPr>
                <w:rFonts w:ascii="Times New Roman" w:eastAsia="宋体" w:hAnsi="Times New Roman" w:cs="Times New Roman"/>
                <w:szCs w:val="21"/>
              </w:rPr>
              <w:t>）</w:t>
            </w:r>
          </w:p>
        </w:tc>
      </w:tr>
    </w:tbl>
    <w:p w14:paraId="03BB49F5"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4.2.2 </w:t>
      </w:r>
      <w:r>
        <w:rPr>
          <w:rFonts w:ascii="Times New Roman" w:eastAsia="宋体" w:hAnsi="Times New Roman" w:cs="Times New Roman"/>
          <w:b/>
          <w:bCs/>
          <w:sz w:val="24"/>
          <w:szCs w:val="24"/>
        </w:rPr>
        <w:t>废水环境影响和保护措施</w:t>
      </w:r>
    </w:p>
    <w:p w14:paraId="4310F46D" w14:textId="77777777" w:rsidR="0025457F"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4.2.2.</w:t>
      </w:r>
      <w:r>
        <w:rPr>
          <w:rFonts w:ascii="Times New Roman" w:eastAsia="宋体" w:hAnsi="Times New Roman" w:cs="Times New Roman" w:hint="eastAsia"/>
          <w:b/>
          <w:bCs/>
          <w:sz w:val="24"/>
          <w:szCs w:val="24"/>
        </w:rPr>
        <w:t>1</w:t>
      </w:r>
      <w:r w:rsidR="004927BB">
        <w:rPr>
          <w:rFonts w:ascii="Times New Roman" w:eastAsia="宋体" w:hAnsi="Times New Roman" w:cs="Times New Roman" w:hint="eastAsia"/>
          <w:b/>
          <w:bCs/>
          <w:sz w:val="24"/>
          <w:szCs w:val="24"/>
        </w:rPr>
        <w:t xml:space="preserve"> </w:t>
      </w:r>
      <w:r w:rsidR="004927BB" w:rsidRPr="004927BB">
        <w:rPr>
          <w:rFonts w:ascii="Times New Roman" w:eastAsia="宋体" w:hAnsi="Times New Roman" w:cs="Times New Roman" w:hint="eastAsia"/>
          <w:b/>
          <w:bCs/>
          <w:sz w:val="24"/>
          <w:szCs w:val="24"/>
        </w:rPr>
        <w:t>废水产生情况</w:t>
      </w:r>
    </w:p>
    <w:p w14:paraId="7C7DCAD1" w14:textId="77777777" w:rsidR="00321B84" w:rsidRDefault="0025457F">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1</w:t>
      </w:r>
      <w:r>
        <w:rPr>
          <w:rFonts w:ascii="Times New Roman" w:eastAsia="宋体" w:hAnsi="Times New Roman" w:cs="Times New Roman" w:hint="eastAsia"/>
          <w:b/>
          <w:bCs/>
          <w:sz w:val="24"/>
          <w:szCs w:val="24"/>
        </w:rPr>
        <w:t>、</w:t>
      </w:r>
      <w:r w:rsidR="007621E7">
        <w:rPr>
          <w:rFonts w:ascii="Times New Roman" w:eastAsia="宋体" w:hAnsi="Times New Roman" w:cs="Times New Roman" w:hint="eastAsia"/>
          <w:b/>
          <w:bCs/>
          <w:sz w:val="24"/>
          <w:szCs w:val="24"/>
        </w:rPr>
        <w:t>生活污水</w:t>
      </w:r>
      <w:r w:rsidR="007621E7">
        <w:rPr>
          <w:rFonts w:ascii="Times New Roman" w:eastAsia="宋体" w:hAnsi="Times New Roman" w:cs="Times New Roman" w:hint="eastAsia"/>
          <w:b/>
          <w:bCs/>
          <w:sz w:val="24"/>
          <w:szCs w:val="24"/>
        </w:rPr>
        <w:t>W1</w:t>
      </w:r>
    </w:p>
    <w:p w14:paraId="00DAB03C"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w:t>
      </w:r>
      <w:r>
        <w:rPr>
          <w:rFonts w:ascii="Times New Roman" w:eastAsia="宋体" w:hAnsi="Times New Roman" w:cs="Times New Roman" w:hint="eastAsia"/>
          <w:sz w:val="24"/>
          <w:szCs w:val="24"/>
        </w:rPr>
        <w:t>拟设劳动人员</w:t>
      </w:r>
      <w:r>
        <w:rPr>
          <w:rFonts w:ascii="Times New Roman" w:eastAsia="宋体" w:hAnsi="Times New Roman" w:cs="Times New Roman" w:hint="eastAsia"/>
          <w:sz w:val="24"/>
          <w:szCs w:val="24"/>
        </w:rPr>
        <w:t>50</w:t>
      </w:r>
      <w:r>
        <w:rPr>
          <w:rFonts w:ascii="Times New Roman" w:eastAsia="宋体" w:hAnsi="Times New Roman" w:cs="Times New Roman" w:hint="eastAsia"/>
          <w:sz w:val="24"/>
          <w:szCs w:val="24"/>
        </w:rPr>
        <w:t>人，</w:t>
      </w:r>
      <w:r>
        <w:rPr>
          <w:rFonts w:ascii="Times New Roman" w:eastAsia="宋体" w:hAnsi="Times New Roman" w:cs="Times New Roman"/>
          <w:bCs/>
          <w:sz w:val="24"/>
          <w:szCs w:val="24"/>
        </w:rPr>
        <w:t>生活用水以</w:t>
      </w:r>
      <w:r>
        <w:rPr>
          <w:rFonts w:ascii="Times New Roman" w:eastAsia="宋体" w:hAnsi="Times New Roman" w:cs="Times New Roman"/>
          <w:bCs/>
          <w:sz w:val="24"/>
          <w:szCs w:val="24"/>
        </w:rPr>
        <w:t>50L/</w:t>
      </w:r>
      <w:r>
        <w:rPr>
          <w:rFonts w:ascii="Times New Roman" w:eastAsia="宋体" w:hAnsi="Times New Roman" w:cs="Times New Roman"/>
          <w:bCs/>
          <w:sz w:val="24"/>
          <w:szCs w:val="24"/>
        </w:rPr>
        <w:t>人</w:t>
      </w:r>
      <w:r>
        <w:rPr>
          <w:rFonts w:ascii="Times New Roman" w:eastAsia="宋体" w:hAnsi="Times New Roman" w:cs="Times New Roman"/>
          <w:bCs/>
          <w:sz w:val="24"/>
          <w:szCs w:val="24"/>
        </w:rPr>
        <w:t>•d</w:t>
      </w:r>
      <w:r>
        <w:rPr>
          <w:rFonts w:ascii="Times New Roman" w:eastAsia="宋体" w:hAnsi="Times New Roman" w:cs="Times New Roman"/>
          <w:bCs/>
          <w:sz w:val="24"/>
          <w:szCs w:val="24"/>
        </w:rPr>
        <w:t>计，则项目员工生活用水量为</w:t>
      </w:r>
      <w:r>
        <w:rPr>
          <w:rFonts w:ascii="Times New Roman" w:eastAsia="宋体" w:hAnsi="Times New Roman" w:cs="Times New Roman" w:hint="eastAsia"/>
          <w:bCs/>
          <w:sz w:val="24"/>
          <w:szCs w:val="24"/>
        </w:rPr>
        <w:t>625</w:t>
      </w:r>
      <w:r>
        <w:rPr>
          <w:rFonts w:ascii="Times New Roman" w:eastAsia="宋体" w:hAnsi="Times New Roman" w:cs="Times New Roman"/>
          <w:bCs/>
          <w:sz w:val="24"/>
          <w:szCs w:val="24"/>
        </w:rPr>
        <w:t>t/a</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排水系数以</w:t>
      </w:r>
      <w:r>
        <w:rPr>
          <w:rFonts w:ascii="Times New Roman" w:eastAsia="宋体" w:hAnsi="Times New Roman" w:cs="Times New Roman" w:hint="eastAsia"/>
          <w:bCs/>
          <w:sz w:val="24"/>
          <w:szCs w:val="24"/>
        </w:rPr>
        <w:t>90</w:t>
      </w:r>
      <w:r>
        <w:rPr>
          <w:rFonts w:ascii="Times New Roman" w:eastAsia="宋体" w:hAnsi="Times New Roman" w:cs="Times New Roman"/>
          <w:bCs/>
          <w:sz w:val="24"/>
          <w:szCs w:val="24"/>
        </w:rPr>
        <w:t>%</w:t>
      </w:r>
      <w:r>
        <w:rPr>
          <w:rFonts w:ascii="Times New Roman" w:eastAsia="宋体" w:hAnsi="Times New Roman" w:cs="Times New Roman"/>
          <w:bCs/>
          <w:sz w:val="24"/>
          <w:szCs w:val="24"/>
        </w:rPr>
        <w:t>计，则项目生活污水排放量为</w:t>
      </w:r>
      <w:r>
        <w:rPr>
          <w:rFonts w:ascii="Times New Roman" w:eastAsia="宋体" w:hAnsi="Times New Roman" w:cs="Times New Roman" w:hint="eastAsia"/>
          <w:bCs/>
          <w:sz w:val="24"/>
          <w:szCs w:val="24"/>
        </w:rPr>
        <w:t>562.5</w:t>
      </w:r>
      <w:r>
        <w:rPr>
          <w:rFonts w:ascii="Times New Roman" w:eastAsia="宋体" w:hAnsi="Times New Roman" w:cs="Times New Roman"/>
          <w:bCs/>
          <w:sz w:val="24"/>
          <w:szCs w:val="24"/>
        </w:rPr>
        <w:t>t/a</w:t>
      </w:r>
      <w:r>
        <w:rPr>
          <w:rFonts w:ascii="Times New Roman" w:eastAsia="宋体" w:hAnsi="Times New Roman" w:cs="Times New Roman"/>
          <w:bCs/>
          <w:sz w:val="24"/>
          <w:szCs w:val="24"/>
        </w:rPr>
        <w:t>。</w:t>
      </w:r>
    </w:p>
    <w:p w14:paraId="60A7AE75"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生活污水水质参照城市生活污水水质：</w:t>
      </w:r>
      <w:r>
        <w:rPr>
          <w:rFonts w:ascii="Times New Roman" w:eastAsia="宋体" w:hAnsi="Times New Roman" w:cs="Times New Roman"/>
          <w:bCs/>
          <w:sz w:val="24"/>
          <w:szCs w:val="24"/>
        </w:rPr>
        <w:t>pH6</w:t>
      </w:r>
      <w:r>
        <w:rPr>
          <w:rFonts w:ascii="Times New Roman" w:eastAsia="宋体" w:hAnsi="Times New Roman" w:cs="Times New Roman"/>
          <w:bCs/>
          <w:sz w:val="24"/>
          <w:szCs w:val="24"/>
        </w:rPr>
        <w:t>～</w:t>
      </w:r>
      <w:r>
        <w:rPr>
          <w:rFonts w:ascii="Times New Roman" w:eastAsia="宋体" w:hAnsi="Times New Roman" w:cs="Times New Roman"/>
          <w:bCs/>
          <w:sz w:val="24"/>
          <w:szCs w:val="24"/>
        </w:rPr>
        <w:t>9</w:t>
      </w:r>
      <w:r>
        <w:rPr>
          <w:rFonts w:ascii="Times New Roman" w:eastAsia="宋体" w:hAnsi="Times New Roman" w:cs="Times New Roman"/>
          <w:bCs/>
          <w:sz w:val="24"/>
          <w:szCs w:val="24"/>
        </w:rPr>
        <w:t>、</w:t>
      </w:r>
      <w:r>
        <w:rPr>
          <w:rFonts w:ascii="Times New Roman" w:eastAsia="宋体" w:hAnsi="Times New Roman" w:cs="Times New Roman"/>
          <w:bCs/>
          <w:sz w:val="24"/>
          <w:szCs w:val="24"/>
        </w:rPr>
        <w:t>COD</w:t>
      </w:r>
      <w:r>
        <w:rPr>
          <w:rFonts w:ascii="Times New Roman" w:eastAsia="宋体" w:hAnsi="Times New Roman" w:cs="Times New Roman"/>
          <w:bCs/>
          <w:sz w:val="24"/>
          <w:szCs w:val="24"/>
          <w:vertAlign w:val="subscript"/>
        </w:rPr>
        <w:t>Cr</w:t>
      </w:r>
      <w:r>
        <w:rPr>
          <w:rFonts w:ascii="Times New Roman" w:eastAsia="宋体" w:hAnsi="Times New Roman" w:cs="Times New Roman"/>
          <w:bCs/>
          <w:sz w:val="24"/>
          <w:szCs w:val="24"/>
        </w:rPr>
        <w:t>200</w:t>
      </w:r>
      <w:r>
        <w:rPr>
          <w:rFonts w:ascii="Times New Roman" w:eastAsia="宋体" w:hAnsi="Times New Roman" w:cs="Times New Roman"/>
          <w:bCs/>
          <w:sz w:val="24"/>
          <w:szCs w:val="24"/>
        </w:rPr>
        <w:t>～</w:t>
      </w:r>
      <w:r>
        <w:rPr>
          <w:rFonts w:ascii="Times New Roman" w:eastAsia="宋体" w:hAnsi="Times New Roman" w:cs="Times New Roman"/>
          <w:bCs/>
          <w:sz w:val="24"/>
          <w:szCs w:val="24"/>
        </w:rPr>
        <w:t>400mg/L</w:t>
      </w:r>
      <w:r>
        <w:rPr>
          <w:rFonts w:ascii="Times New Roman" w:eastAsia="宋体" w:hAnsi="Times New Roman" w:cs="Times New Roman"/>
          <w:bCs/>
          <w:sz w:val="24"/>
          <w:szCs w:val="24"/>
        </w:rPr>
        <w:t>（取</w:t>
      </w:r>
      <w:r>
        <w:rPr>
          <w:rFonts w:ascii="Times New Roman" w:eastAsia="宋体" w:hAnsi="Times New Roman" w:cs="Times New Roman"/>
          <w:bCs/>
          <w:sz w:val="24"/>
          <w:szCs w:val="24"/>
        </w:rPr>
        <w:t>300mg/L</w:t>
      </w:r>
      <w:r>
        <w:rPr>
          <w:rFonts w:ascii="Times New Roman" w:eastAsia="宋体" w:hAnsi="Times New Roman" w:cs="Times New Roman"/>
          <w:bCs/>
          <w:sz w:val="24"/>
          <w:szCs w:val="24"/>
        </w:rPr>
        <w:t>）、</w:t>
      </w:r>
      <w:r>
        <w:rPr>
          <w:rFonts w:ascii="Times New Roman" w:eastAsia="宋体" w:hAnsi="Times New Roman" w:cs="Times New Roman"/>
          <w:bCs/>
          <w:sz w:val="24"/>
          <w:szCs w:val="24"/>
        </w:rPr>
        <w:t>NH</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-N20</w:t>
      </w:r>
      <w:r>
        <w:rPr>
          <w:rFonts w:ascii="Times New Roman" w:eastAsia="宋体" w:hAnsi="Times New Roman" w:cs="Times New Roman"/>
          <w:bCs/>
          <w:sz w:val="24"/>
          <w:szCs w:val="24"/>
        </w:rPr>
        <w:t>～</w:t>
      </w:r>
      <w:r>
        <w:rPr>
          <w:rFonts w:ascii="Times New Roman" w:eastAsia="宋体" w:hAnsi="Times New Roman" w:cs="Times New Roman"/>
          <w:bCs/>
          <w:sz w:val="24"/>
          <w:szCs w:val="24"/>
        </w:rPr>
        <w:t>30mg/L</w:t>
      </w:r>
      <w:r>
        <w:rPr>
          <w:rFonts w:ascii="Times New Roman" w:eastAsia="宋体" w:hAnsi="Times New Roman" w:cs="Times New Roman"/>
          <w:bCs/>
          <w:sz w:val="24"/>
          <w:szCs w:val="24"/>
        </w:rPr>
        <w:t>（取</w:t>
      </w:r>
      <w:r>
        <w:rPr>
          <w:rFonts w:ascii="Times New Roman" w:eastAsia="宋体" w:hAnsi="Times New Roman" w:cs="Times New Roman"/>
          <w:bCs/>
          <w:sz w:val="24"/>
          <w:szCs w:val="24"/>
        </w:rPr>
        <w:t>30mg/L</w:t>
      </w:r>
      <w:r>
        <w:rPr>
          <w:rFonts w:ascii="Times New Roman" w:eastAsia="宋体" w:hAnsi="Times New Roman" w:cs="Times New Roman"/>
          <w:bCs/>
          <w:sz w:val="24"/>
          <w:szCs w:val="24"/>
        </w:rPr>
        <w:t>）、</w:t>
      </w:r>
      <w:r>
        <w:rPr>
          <w:rFonts w:ascii="Times New Roman" w:eastAsia="宋体" w:hAnsi="Times New Roman" w:cs="Times New Roman"/>
          <w:bCs/>
          <w:sz w:val="24"/>
          <w:szCs w:val="24"/>
        </w:rPr>
        <w:t>SS100</w:t>
      </w:r>
      <w:r>
        <w:rPr>
          <w:rFonts w:ascii="Times New Roman" w:eastAsia="宋体" w:hAnsi="Times New Roman" w:cs="Times New Roman"/>
          <w:bCs/>
          <w:sz w:val="24"/>
          <w:szCs w:val="24"/>
        </w:rPr>
        <w:t>～</w:t>
      </w:r>
      <w:r>
        <w:rPr>
          <w:rFonts w:ascii="Times New Roman" w:eastAsia="宋体" w:hAnsi="Times New Roman" w:cs="Times New Roman"/>
          <w:bCs/>
          <w:sz w:val="24"/>
          <w:szCs w:val="24"/>
        </w:rPr>
        <w:t>200mg/L</w:t>
      </w:r>
      <w:r>
        <w:rPr>
          <w:rFonts w:ascii="Times New Roman" w:eastAsia="宋体" w:hAnsi="Times New Roman" w:cs="Times New Roman"/>
          <w:bCs/>
          <w:sz w:val="24"/>
          <w:szCs w:val="24"/>
        </w:rPr>
        <w:t>（取</w:t>
      </w:r>
      <w:r>
        <w:rPr>
          <w:rFonts w:ascii="Times New Roman" w:eastAsia="宋体" w:hAnsi="Times New Roman" w:cs="Times New Roman" w:hint="eastAsia"/>
          <w:bCs/>
          <w:sz w:val="24"/>
          <w:szCs w:val="24"/>
        </w:rPr>
        <w:t>200</w:t>
      </w:r>
      <w:r>
        <w:rPr>
          <w:rFonts w:ascii="Times New Roman" w:eastAsia="宋体" w:hAnsi="Times New Roman" w:cs="Times New Roman"/>
          <w:bCs/>
          <w:sz w:val="24"/>
          <w:szCs w:val="24"/>
        </w:rPr>
        <w:t>mg/L</w:t>
      </w:r>
      <w:r>
        <w:rPr>
          <w:rFonts w:ascii="Times New Roman" w:eastAsia="宋体" w:hAnsi="Times New Roman" w:cs="Times New Roman"/>
          <w:bCs/>
          <w:sz w:val="24"/>
          <w:szCs w:val="24"/>
        </w:rPr>
        <w:t>），由此估算项目生活污水污染物产生量：</w:t>
      </w:r>
      <w:r>
        <w:rPr>
          <w:rFonts w:ascii="Times New Roman" w:eastAsia="宋体" w:hAnsi="Times New Roman" w:cs="Times New Roman"/>
          <w:bCs/>
          <w:sz w:val="24"/>
          <w:szCs w:val="24"/>
        </w:rPr>
        <w:t>COD</w:t>
      </w:r>
      <w:r>
        <w:rPr>
          <w:rFonts w:ascii="Times New Roman" w:eastAsia="宋体" w:hAnsi="Times New Roman" w:cs="Times New Roman"/>
          <w:bCs/>
          <w:sz w:val="24"/>
          <w:szCs w:val="24"/>
          <w:vertAlign w:val="subscript"/>
        </w:rPr>
        <w:t>Cr</w:t>
      </w:r>
      <w:r>
        <w:rPr>
          <w:rFonts w:ascii="Times New Roman" w:eastAsia="宋体" w:hAnsi="Times New Roman" w:cs="Times New Roman" w:hint="eastAsia"/>
          <w:bCs/>
          <w:sz w:val="24"/>
          <w:szCs w:val="24"/>
        </w:rPr>
        <w:t>0.169</w:t>
      </w:r>
      <w:r>
        <w:rPr>
          <w:rFonts w:ascii="Times New Roman" w:eastAsia="宋体" w:hAnsi="Times New Roman" w:cs="Times New Roman"/>
          <w:bCs/>
          <w:sz w:val="24"/>
          <w:szCs w:val="24"/>
        </w:rPr>
        <w:t>t/a</w:t>
      </w:r>
      <w:r>
        <w:rPr>
          <w:rFonts w:ascii="Times New Roman" w:eastAsia="宋体" w:hAnsi="Times New Roman" w:cs="Times New Roman"/>
          <w:bCs/>
          <w:sz w:val="24"/>
          <w:szCs w:val="24"/>
        </w:rPr>
        <w:t>、</w:t>
      </w:r>
      <w:r>
        <w:rPr>
          <w:rFonts w:ascii="Times New Roman" w:eastAsia="宋体" w:hAnsi="Times New Roman" w:cs="Times New Roman"/>
          <w:bCs/>
          <w:sz w:val="24"/>
          <w:szCs w:val="24"/>
        </w:rPr>
        <w:t>NH</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-N0.</w:t>
      </w:r>
      <w:r>
        <w:rPr>
          <w:rFonts w:ascii="Times New Roman" w:eastAsia="宋体" w:hAnsi="Times New Roman" w:cs="Times New Roman" w:hint="eastAsia"/>
          <w:bCs/>
          <w:sz w:val="24"/>
          <w:szCs w:val="24"/>
        </w:rPr>
        <w:t>017</w:t>
      </w:r>
      <w:r>
        <w:rPr>
          <w:rFonts w:ascii="Times New Roman" w:eastAsia="宋体" w:hAnsi="Times New Roman" w:cs="Times New Roman"/>
          <w:bCs/>
          <w:sz w:val="24"/>
          <w:szCs w:val="24"/>
        </w:rPr>
        <w:t>t/a</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SS0.113t/a</w:t>
      </w:r>
      <w:r>
        <w:rPr>
          <w:rFonts w:ascii="Times New Roman" w:eastAsia="宋体" w:hAnsi="Times New Roman" w:cs="Times New Roman"/>
          <w:bCs/>
          <w:sz w:val="24"/>
          <w:szCs w:val="24"/>
        </w:rPr>
        <w:t>。</w:t>
      </w:r>
    </w:p>
    <w:p w14:paraId="1BDCB558"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本项目依托厂区现有的化粪池预处理达</w:t>
      </w:r>
      <w:r>
        <w:rPr>
          <w:rFonts w:ascii="Times New Roman" w:eastAsia="宋体" w:hAnsi="Times New Roman" w:cs="Times New Roman" w:hint="eastAsia"/>
          <w:sz w:val="24"/>
          <w:szCs w:val="24"/>
        </w:rPr>
        <w:t>《污水综合排放标准》（</w:t>
      </w:r>
      <w:r>
        <w:rPr>
          <w:rFonts w:ascii="Times New Roman" w:eastAsia="宋体" w:hAnsi="Times New Roman" w:cs="Times New Roman"/>
          <w:sz w:val="24"/>
          <w:szCs w:val="24"/>
        </w:rPr>
        <w:t>GB8978-1996</w:t>
      </w:r>
      <w:r>
        <w:rPr>
          <w:rFonts w:ascii="Times New Roman" w:eastAsia="宋体" w:hAnsi="Times New Roman" w:cs="Times New Roman"/>
          <w:sz w:val="24"/>
          <w:szCs w:val="24"/>
        </w:rPr>
        <w:t>）中的三级标准</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其中</w:t>
      </w:r>
      <w:r>
        <w:rPr>
          <w:rFonts w:ascii="Times New Roman" w:eastAsia="宋体" w:hAnsi="Times New Roman" w:cs="Times New Roman"/>
          <w:bCs/>
          <w:sz w:val="24"/>
          <w:szCs w:val="24"/>
        </w:rPr>
        <w:t>NH</w:t>
      </w:r>
      <w:r>
        <w:rPr>
          <w:rFonts w:ascii="Times New Roman" w:eastAsia="宋体" w:hAnsi="Times New Roman" w:cs="Times New Roman"/>
          <w:bCs/>
          <w:sz w:val="24"/>
          <w:szCs w:val="24"/>
          <w:vertAlign w:val="subscript"/>
        </w:rPr>
        <w:t>3</w:t>
      </w:r>
      <w:r>
        <w:rPr>
          <w:rFonts w:ascii="Times New Roman" w:eastAsia="宋体" w:hAnsi="Times New Roman" w:cs="Times New Roman"/>
          <w:bCs/>
          <w:sz w:val="24"/>
          <w:szCs w:val="24"/>
        </w:rPr>
        <w:t>-N</w:t>
      </w:r>
      <w:r>
        <w:rPr>
          <w:rFonts w:ascii="Times New Roman" w:eastAsia="宋体" w:hAnsi="Times New Roman" w:cs="Times New Roman" w:hint="eastAsia"/>
          <w:bCs/>
          <w:sz w:val="24"/>
          <w:szCs w:val="24"/>
        </w:rPr>
        <w:t>、总磷参照执行《工业企业废水氮、磷污染物间接排放限值》（</w:t>
      </w:r>
      <w:r>
        <w:rPr>
          <w:rFonts w:ascii="Times New Roman" w:eastAsia="宋体" w:hAnsi="Times New Roman" w:cs="Times New Roman"/>
          <w:bCs/>
          <w:sz w:val="24"/>
          <w:szCs w:val="24"/>
        </w:rPr>
        <w:t>DB33/887-2013</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纳入市政污水管网，通过污水管网排入塘栖污水处理厂处理，最终由污水处理厂处理达《城镇污水处理厂主要水污染物排放标准》</w:t>
      </w:r>
      <w:r>
        <w:rPr>
          <w:rFonts w:ascii="Times New Roman" w:eastAsia="宋体" w:hAnsi="Times New Roman" w:cs="Times New Roman" w:hint="eastAsia"/>
          <w:bCs/>
          <w:sz w:val="24"/>
          <w:szCs w:val="24"/>
        </w:rPr>
        <w:lastRenderedPageBreak/>
        <w:t>（</w:t>
      </w:r>
      <w:r>
        <w:rPr>
          <w:rFonts w:ascii="Times New Roman" w:eastAsia="宋体" w:hAnsi="Times New Roman" w:cs="Times New Roman"/>
          <w:bCs/>
          <w:sz w:val="24"/>
          <w:szCs w:val="24"/>
        </w:rPr>
        <w:t>DB 33/2169-2018</w:t>
      </w:r>
      <w:r>
        <w:rPr>
          <w:rFonts w:ascii="Times New Roman" w:eastAsia="宋体" w:hAnsi="Times New Roman" w:cs="Times New Roman"/>
          <w:bCs/>
          <w:sz w:val="24"/>
          <w:szCs w:val="24"/>
        </w:rPr>
        <w:t>）表</w:t>
      </w:r>
      <w:r>
        <w:rPr>
          <w:rFonts w:ascii="Times New Roman" w:eastAsia="宋体" w:hAnsi="Times New Roman" w:cs="Times New Roman"/>
          <w:bCs/>
          <w:sz w:val="24"/>
          <w:szCs w:val="24"/>
        </w:rPr>
        <w:t>1</w:t>
      </w:r>
      <w:r>
        <w:rPr>
          <w:rFonts w:ascii="Times New Roman" w:eastAsia="宋体" w:hAnsi="Times New Roman" w:cs="Times New Roman"/>
          <w:bCs/>
          <w:sz w:val="24"/>
          <w:szCs w:val="24"/>
        </w:rPr>
        <w:t>中的排放限值</w:t>
      </w:r>
      <w:r>
        <w:rPr>
          <w:rFonts w:ascii="Times New Roman" w:eastAsia="宋体" w:hAnsi="Times New Roman" w:cs="Times New Roman" w:hint="eastAsia"/>
          <w:bCs/>
          <w:sz w:val="24"/>
          <w:szCs w:val="24"/>
        </w:rPr>
        <w:t>后排放</w:t>
      </w:r>
      <w:r>
        <w:rPr>
          <w:rFonts w:ascii="Times New Roman" w:eastAsia="宋体" w:hAnsi="Times New Roman" w:cs="Times New Roman"/>
          <w:bCs/>
          <w:sz w:val="24"/>
          <w:szCs w:val="24"/>
        </w:rPr>
        <w:t>。</w:t>
      </w:r>
    </w:p>
    <w:p w14:paraId="7D25B30D" w14:textId="77777777" w:rsidR="00321B84" w:rsidRDefault="004927BB">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w:t>
      </w:r>
      <w:r w:rsidR="007621E7">
        <w:rPr>
          <w:rFonts w:ascii="Times New Roman" w:eastAsia="宋体" w:hAnsi="Times New Roman" w:cs="Times New Roman" w:hint="eastAsia"/>
          <w:b/>
          <w:bCs/>
          <w:sz w:val="24"/>
          <w:szCs w:val="24"/>
        </w:rPr>
        <w:t>设备清洗废水</w:t>
      </w:r>
      <w:r w:rsidR="007621E7">
        <w:rPr>
          <w:rFonts w:ascii="Times New Roman" w:eastAsia="宋体" w:hAnsi="Times New Roman" w:cs="Times New Roman" w:hint="eastAsia"/>
          <w:b/>
          <w:bCs/>
          <w:sz w:val="24"/>
          <w:szCs w:val="24"/>
        </w:rPr>
        <w:t>W2</w:t>
      </w:r>
    </w:p>
    <w:p w14:paraId="2A5301DE" w14:textId="45EF9B91" w:rsidR="00321B84" w:rsidRDefault="009A6D19" w:rsidP="009A6D19">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本项目的部分生产设备每日生产结束后需清洗，</w:t>
      </w:r>
      <w:r w:rsidR="00F31907">
        <w:rPr>
          <w:rFonts w:ascii="Times New Roman" w:eastAsia="宋体" w:hAnsi="Times New Roman" w:cs="Times New Roman" w:hint="eastAsia"/>
          <w:bCs/>
          <w:sz w:val="24"/>
          <w:szCs w:val="24"/>
        </w:rPr>
        <w:t>两道</w:t>
      </w:r>
      <w:r>
        <w:rPr>
          <w:rFonts w:ascii="Times New Roman" w:eastAsia="宋体" w:hAnsi="Times New Roman" w:cs="Times New Roman" w:hint="eastAsia"/>
          <w:bCs/>
          <w:sz w:val="24"/>
          <w:szCs w:val="24"/>
        </w:rPr>
        <w:t>水洗之后再采用干净抹布进行擦拭，水洗过程不采用清洗剂。</w:t>
      </w:r>
      <w:r w:rsidR="007621E7">
        <w:rPr>
          <w:rFonts w:ascii="Times New Roman" w:eastAsia="宋体" w:hAnsi="Times New Roman" w:cs="Times New Roman" w:hint="eastAsia"/>
          <w:bCs/>
          <w:sz w:val="24"/>
          <w:szCs w:val="24"/>
          <w:lang w:val="en-GB"/>
        </w:rPr>
        <w:t>根据业主提供的资料，每道清洗废水量约为器具容积的</w:t>
      </w:r>
      <w:r w:rsidR="00F31907">
        <w:rPr>
          <w:rFonts w:ascii="Times New Roman" w:eastAsia="宋体" w:hAnsi="Times New Roman" w:cs="Times New Roman" w:hint="eastAsia"/>
          <w:bCs/>
          <w:sz w:val="24"/>
          <w:szCs w:val="24"/>
          <w:lang w:val="en-GB"/>
        </w:rPr>
        <w:t>15</w:t>
      </w:r>
      <w:r w:rsidR="007621E7">
        <w:rPr>
          <w:rFonts w:ascii="Times New Roman" w:eastAsia="宋体" w:hAnsi="Times New Roman" w:cs="Times New Roman"/>
          <w:bCs/>
          <w:sz w:val="24"/>
          <w:szCs w:val="24"/>
          <w:lang w:val="en-GB"/>
        </w:rPr>
        <w:t>%</w:t>
      </w:r>
      <w:r w:rsidR="007621E7">
        <w:rPr>
          <w:rFonts w:ascii="Times New Roman" w:eastAsia="宋体" w:hAnsi="Times New Roman" w:cs="Times New Roman"/>
          <w:bCs/>
          <w:sz w:val="24"/>
          <w:szCs w:val="24"/>
          <w:lang w:val="en-GB"/>
        </w:rPr>
        <w:t>，则设备清洗废水水量统计情况</w:t>
      </w:r>
      <w:r w:rsidR="007621E7">
        <w:rPr>
          <w:rFonts w:ascii="Times New Roman" w:eastAsia="宋体" w:hAnsi="Times New Roman" w:cs="Times New Roman"/>
          <w:bCs/>
          <w:sz w:val="24"/>
          <w:szCs w:val="24"/>
        </w:rPr>
        <w:t>具体见</w:t>
      </w:r>
      <w:r w:rsidR="007621E7">
        <w:rPr>
          <w:rFonts w:ascii="Times New Roman" w:eastAsia="宋体" w:hAnsi="Times New Roman" w:cs="Times New Roman"/>
          <w:bCs/>
          <w:sz w:val="24"/>
          <w:szCs w:val="24"/>
        </w:rPr>
        <w:fldChar w:fldCharType="begin"/>
      </w:r>
      <w:r w:rsidR="007621E7">
        <w:rPr>
          <w:rFonts w:ascii="Times New Roman" w:eastAsia="宋体" w:hAnsi="Times New Roman" w:cs="Times New Roman"/>
          <w:bCs/>
          <w:sz w:val="24"/>
          <w:szCs w:val="24"/>
        </w:rPr>
        <w:instrText xml:space="preserve"> REF _Ref143175665 \h  \* MERGEFORMAT </w:instrText>
      </w:r>
      <w:r w:rsidR="007621E7">
        <w:rPr>
          <w:rFonts w:ascii="Times New Roman" w:eastAsia="宋体" w:hAnsi="Times New Roman" w:cs="Times New Roman"/>
          <w:bCs/>
          <w:sz w:val="24"/>
          <w:szCs w:val="24"/>
        </w:rPr>
      </w:r>
      <w:r w:rsidR="007621E7">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4- 12</w:t>
      </w:r>
      <w:r w:rsidR="007621E7">
        <w:rPr>
          <w:rFonts w:ascii="Times New Roman" w:eastAsia="宋体" w:hAnsi="Times New Roman" w:cs="Times New Roman"/>
          <w:bCs/>
          <w:sz w:val="24"/>
          <w:szCs w:val="24"/>
        </w:rPr>
        <w:fldChar w:fldCharType="end"/>
      </w:r>
      <w:r w:rsidR="007621E7">
        <w:rPr>
          <w:rFonts w:ascii="Times New Roman" w:eastAsia="宋体" w:hAnsi="Times New Roman" w:cs="Times New Roman"/>
          <w:bCs/>
          <w:sz w:val="24"/>
          <w:szCs w:val="24"/>
        </w:rPr>
        <w:t>。</w:t>
      </w:r>
    </w:p>
    <w:p w14:paraId="4D7B7D23" w14:textId="73D9D753" w:rsidR="00321B84" w:rsidRDefault="007621E7">
      <w:pPr>
        <w:pStyle w:val="a5"/>
        <w:keepNext/>
        <w:jc w:val="center"/>
        <w:rPr>
          <w:rFonts w:ascii="Times New Roman" w:eastAsia="宋体" w:hAnsi="Times New Roman" w:cs="Times New Roman"/>
          <w:b/>
          <w:sz w:val="21"/>
          <w:szCs w:val="21"/>
        </w:rPr>
      </w:pPr>
      <w:bookmarkStart w:id="76" w:name="_Ref143175665"/>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12</w:t>
      </w:r>
      <w:r>
        <w:rPr>
          <w:rFonts w:ascii="Times New Roman" w:eastAsia="宋体" w:hAnsi="Times New Roman" w:cs="Times New Roman"/>
          <w:b/>
          <w:sz w:val="21"/>
          <w:szCs w:val="21"/>
        </w:rPr>
        <w:fldChar w:fldCharType="end"/>
      </w:r>
      <w:bookmarkEnd w:id="76"/>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本项目设备清洗废水统计情况表</w:t>
      </w:r>
    </w:p>
    <w:tbl>
      <w:tblPr>
        <w:tblW w:w="7937" w:type="dxa"/>
        <w:jc w:val="center"/>
        <w:tblLook w:val="04A0" w:firstRow="1" w:lastRow="0" w:firstColumn="1" w:lastColumn="0" w:noHBand="0" w:noVBand="1"/>
      </w:tblPr>
      <w:tblGrid>
        <w:gridCol w:w="740"/>
        <w:gridCol w:w="1945"/>
        <w:gridCol w:w="709"/>
        <w:gridCol w:w="992"/>
        <w:gridCol w:w="993"/>
        <w:gridCol w:w="858"/>
        <w:gridCol w:w="851"/>
        <w:gridCol w:w="849"/>
      </w:tblGrid>
      <w:tr w:rsidR="00321B84" w14:paraId="2C1CD3AC" w14:textId="77777777">
        <w:trPr>
          <w:trHeight w:val="20"/>
          <w:jc w:val="center"/>
        </w:trPr>
        <w:tc>
          <w:tcPr>
            <w:tcW w:w="740"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157C793D" w14:textId="77777777" w:rsidR="00321B84" w:rsidRPr="00330D1C" w:rsidRDefault="007621E7">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项目</w:t>
            </w:r>
          </w:p>
        </w:tc>
        <w:tc>
          <w:tcPr>
            <w:tcW w:w="3646" w:type="dxa"/>
            <w:gridSpan w:val="3"/>
            <w:tcBorders>
              <w:top w:val="single" w:sz="8" w:space="0" w:color="auto"/>
              <w:left w:val="nil"/>
              <w:bottom w:val="single" w:sz="8" w:space="0" w:color="auto"/>
              <w:right w:val="single" w:sz="8" w:space="0" w:color="auto"/>
            </w:tcBorders>
            <w:shd w:val="clear" w:color="auto" w:fill="auto"/>
            <w:vAlign w:val="center"/>
          </w:tcPr>
          <w:p w14:paraId="6343E49C" w14:textId="77777777" w:rsidR="00321B84" w:rsidRPr="00330D1C" w:rsidRDefault="007621E7">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所需清洗的设备</w:t>
            </w:r>
          </w:p>
        </w:tc>
        <w:tc>
          <w:tcPr>
            <w:tcW w:w="99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3EA63181" w14:textId="77777777" w:rsidR="00321B84" w:rsidRPr="00330D1C" w:rsidRDefault="007621E7">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清洗废水占容积比例</w:t>
            </w:r>
          </w:p>
        </w:tc>
        <w:tc>
          <w:tcPr>
            <w:tcW w:w="2558" w:type="dxa"/>
            <w:gridSpan w:val="3"/>
            <w:tcBorders>
              <w:top w:val="single" w:sz="8" w:space="0" w:color="auto"/>
              <w:left w:val="nil"/>
              <w:bottom w:val="single" w:sz="8" w:space="0" w:color="auto"/>
              <w:right w:val="single" w:sz="8" w:space="0" w:color="auto"/>
            </w:tcBorders>
            <w:shd w:val="clear" w:color="auto" w:fill="auto"/>
            <w:vAlign w:val="center"/>
          </w:tcPr>
          <w:p w14:paraId="08C5ECDF" w14:textId="77777777" w:rsidR="00321B84" w:rsidRPr="00330D1C" w:rsidRDefault="007621E7">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日清洗废水量</w:t>
            </w:r>
          </w:p>
        </w:tc>
      </w:tr>
      <w:tr w:rsidR="009A6D19" w14:paraId="2570BAC6" w14:textId="77777777" w:rsidTr="009A6D19">
        <w:trPr>
          <w:trHeight w:val="20"/>
          <w:jc w:val="center"/>
        </w:trPr>
        <w:tc>
          <w:tcPr>
            <w:tcW w:w="740" w:type="dxa"/>
            <w:vMerge/>
            <w:tcBorders>
              <w:top w:val="single" w:sz="8" w:space="0" w:color="auto"/>
              <w:left w:val="single" w:sz="8" w:space="0" w:color="auto"/>
              <w:bottom w:val="single" w:sz="8" w:space="0" w:color="auto"/>
              <w:right w:val="single" w:sz="8" w:space="0" w:color="auto"/>
            </w:tcBorders>
            <w:vAlign w:val="center"/>
          </w:tcPr>
          <w:p w14:paraId="68F12AD9" w14:textId="77777777" w:rsidR="009A6D19" w:rsidRPr="00330D1C" w:rsidRDefault="009A6D19">
            <w:pPr>
              <w:widowControl/>
              <w:jc w:val="center"/>
              <w:rPr>
                <w:rFonts w:ascii="Times New Roman" w:eastAsia="宋体" w:hAnsi="Times New Roman" w:cs="Times New Roman"/>
                <w:color w:val="000000"/>
                <w:kern w:val="0"/>
                <w:szCs w:val="21"/>
              </w:rPr>
            </w:pPr>
          </w:p>
        </w:tc>
        <w:tc>
          <w:tcPr>
            <w:tcW w:w="1945" w:type="dxa"/>
            <w:vMerge w:val="restart"/>
            <w:tcBorders>
              <w:top w:val="nil"/>
              <w:left w:val="nil"/>
              <w:right w:val="single" w:sz="8" w:space="0" w:color="auto"/>
            </w:tcBorders>
            <w:shd w:val="clear" w:color="auto" w:fill="auto"/>
            <w:vAlign w:val="center"/>
          </w:tcPr>
          <w:p w14:paraId="0705BDF9"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名称</w:t>
            </w:r>
          </w:p>
        </w:tc>
        <w:tc>
          <w:tcPr>
            <w:tcW w:w="709" w:type="dxa"/>
            <w:tcBorders>
              <w:top w:val="nil"/>
              <w:left w:val="nil"/>
              <w:bottom w:val="single" w:sz="8" w:space="0" w:color="auto"/>
              <w:right w:val="single" w:sz="8" w:space="0" w:color="auto"/>
            </w:tcBorders>
            <w:shd w:val="clear" w:color="auto" w:fill="auto"/>
            <w:vAlign w:val="center"/>
          </w:tcPr>
          <w:p w14:paraId="0255A598"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数量</w:t>
            </w:r>
          </w:p>
        </w:tc>
        <w:tc>
          <w:tcPr>
            <w:tcW w:w="992" w:type="dxa"/>
            <w:tcBorders>
              <w:top w:val="nil"/>
              <w:left w:val="nil"/>
              <w:bottom w:val="single" w:sz="8" w:space="0" w:color="auto"/>
              <w:right w:val="single" w:sz="8" w:space="0" w:color="auto"/>
            </w:tcBorders>
            <w:shd w:val="clear" w:color="auto" w:fill="auto"/>
            <w:vAlign w:val="center"/>
          </w:tcPr>
          <w:p w14:paraId="2ABE6B2C"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容积</w:t>
            </w:r>
          </w:p>
        </w:tc>
        <w:tc>
          <w:tcPr>
            <w:tcW w:w="993" w:type="dxa"/>
            <w:vMerge/>
            <w:tcBorders>
              <w:top w:val="single" w:sz="8" w:space="0" w:color="auto"/>
              <w:left w:val="single" w:sz="8" w:space="0" w:color="auto"/>
              <w:bottom w:val="single" w:sz="8" w:space="0" w:color="auto"/>
              <w:right w:val="single" w:sz="8" w:space="0" w:color="auto"/>
            </w:tcBorders>
            <w:vAlign w:val="center"/>
          </w:tcPr>
          <w:p w14:paraId="66223E3E" w14:textId="77777777" w:rsidR="009A6D19" w:rsidRPr="00330D1C" w:rsidRDefault="009A6D19">
            <w:pPr>
              <w:widowControl/>
              <w:jc w:val="center"/>
              <w:rPr>
                <w:rFonts w:ascii="Times New Roman" w:eastAsia="宋体" w:hAnsi="Times New Roman" w:cs="Times New Roman"/>
                <w:color w:val="000000"/>
                <w:kern w:val="0"/>
                <w:szCs w:val="21"/>
              </w:rPr>
            </w:pPr>
          </w:p>
        </w:tc>
        <w:tc>
          <w:tcPr>
            <w:tcW w:w="858" w:type="dxa"/>
            <w:tcBorders>
              <w:top w:val="nil"/>
              <w:left w:val="nil"/>
              <w:bottom w:val="single" w:sz="8" w:space="0" w:color="auto"/>
              <w:right w:val="single" w:sz="8" w:space="0" w:color="auto"/>
            </w:tcBorders>
            <w:shd w:val="clear" w:color="auto" w:fill="auto"/>
            <w:vAlign w:val="center"/>
          </w:tcPr>
          <w:p w14:paraId="4ABAB766"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每次清洗水量</w:t>
            </w:r>
          </w:p>
        </w:tc>
        <w:tc>
          <w:tcPr>
            <w:tcW w:w="851" w:type="dxa"/>
            <w:tcBorders>
              <w:top w:val="nil"/>
              <w:left w:val="nil"/>
              <w:bottom w:val="single" w:sz="8" w:space="0" w:color="auto"/>
              <w:right w:val="single" w:sz="8" w:space="0" w:color="auto"/>
            </w:tcBorders>
            <w:shd w:val="clear" w:color="auto" w:fill="auto"/>
            <w:vAlign w:val="center"/>
          </w:tcPr>
          <w:p w14:paraId="781AACF4"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每日清洗次数</w:t>
            </w:r>
          </w:p>
        </w:tc>
        <w:tc>
          <w:tcPr>
            <w:tcW w:w="849" w:type="dxa"/>
            <w:tcBorders>
              <w:top w:val="nil"/>
              <w:left w:val="nil"/>
              <w:bottom w:val="single" w:sz="8" w:space="0" w:color="auto"/>
              <w:right w:val="single" w:sz="8" w:space="0" w:color="auto"/>
            </w:tcBorders>
            <w:shd w:val="clear" w:color="auto" w:fill="auto"/>
            <w:vAlign w:val="center"/>
          </w:tcPr>
          <w:p w14:paraId="3269F1DF"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小计</w:t>
            </w:r>
          </w:p>
        </w:tc>
      </w:tr>
      <w:tr w:rsidR="009A6D19" w14:paraId="3B4EF9DA" w14:textId="77777777" w:rsidTr="009A6D19">
        <w:trPr>
          <w:trHeight w:val="20"/>
          <w:jc w:val="center"/>
        </w:trPr>
        <w:tc>
          <w:tcPr>
            <w:tcW w:w="740" w:type="dxa"/>
            <w:vMerge/>
            <w:tcBorders>
              <w:top w:val="single" w:sz="8" w:space="0" w:color="auto"/>
              <w:left w:val="single" w:sz="8" w:space="0" w:color="auto"/>
              <w:bottom w:val="single" w:sz="8" w:space="0" w:color="auto"/>
              <w:right w:val="single" w:sz="8" w:space="0" w:color="auto"/>
            </w:tcBorders>
            <w:vAlign w:val="center"/>
          </w:tcPr>
          <w:p w14:paraId="70BA11B2" w14:textId="77777777" w:rsidR="009A6D19" w:rsidRPr="00330D1C" w:rsidRDefault="009A6D19">
            <w:pPr>
              <w:widowControl/>
              <w:jc w:val="center"/>
              <w:rPr>
                <w:rFonts w:ascii="Times New Roman" w:eastAsia="宋体" w:hAnsi="Times New Roman" w:cs="Times New Roman"/>
                <w:color w:val="000000"/>
                <w:kern w:val="0"/>
                <w:szCs w:val="21"/>
              </w:rPr>
            </w:pPr>
          </w:p>
        </w:tc>
        <w:tc>
          <w:tcPr>
            <w:tcW w:w="1945" w:type="dxa"/>
            <w:vMerge/>
            <w:tcBorders>
              <w:left w:val="nil"/>
              <w:bottom w:val="single" w:sz="8" w:space="0" w:color="auto"/>
              <w:right w:val="single" w:sz="8" w:space="0" w:color="auto"/>
            </w:tcBorders>
            <w:shd w:val="clear" w:color="auto" w:fill="auto"/>
            <w:vAlign w:val="center"/>
          </w:tcPr>
          <w:p w14:paraId="2D45DCB7" w14:textId="77777777" w:rsidR="009A6D19" w:rsidRPr="00330D1C" w:rsidRDefault="009A6D19">
            <w:pPr>
              <w:widowControl/>
              <w:jc w:val="center"/>
              <w:rPr>
                <w:rFonts w:ascii="Times New Roman" w:eastAsia="宋体" w:hAnsi="Times New Roman" w:cs="Times New Roman"/>
                <w:color w:val="000000"/>
                <w:kern w:val="0"/>
                <w:szCs w:val="21"/>
              </w:rPr>
            </w:pPr>
          </w:p>
        </w:tc>
        <w:tc>
          <w:tcPr>
            <w:tcW w:w="709" w:type="dxa"/>
            <w:tcBorders>
              <w:top w:val="nil"/>
              <w:left w:val="nil"/>
              <w:bottom w:val="single" w:sz="8" w:space="0" w:color="auto"/>
              <w:right w:val="single" w:sz="8" w:space="0" w:color="auto"/>
            </w:tcBorders>
            <w:shd w:val="clear" w:color="auto" w:fill="auto"/>
            <w:vAlign w:val="center"/>
          </w:tcPr>
          <w:p w14:paraId="6C31267A"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台</w:t>
            </w:r>
          </w:p>
        </w:tc>
        <w:tc>
          <w:tcPr>
            <w:tcW w:w="992" w:type="dxa"/>
            <w:tcBorders>
              <w:top w:val="nil"/>
              <w:left w:val="nil"/>
              <w:bottom w:val="single" w:sz="8" w:space="0" w:color="auto"/>
              <w:right w:val="single" w:sz="8" w:space="0" w:color="auto"/>
            </w:tcBorders>
            <w:shd w:val="clear" w:color="auto" w:fill="auto"/>
            <w:vAlign w:val="center"/>
          </w:tcPr>
          <w:p w14:paraId="349E19E5"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m</w:t>
            </w:r>
            <w:r w:rsidRPr="00330D1C">
              <w:rPr>
                <w:rFonts w:ascii="Times New Roman" w:eastAsia="宋体" w:hAnsi="Times New Roman" w:cs="Times New Roman"/>
                <w:color w:val="000000"/>
                <w:kern w:val="0"/>
                <w:szCs w:val="21"/>
                <w:vertAlign w:val="superscript"/>
              </w:rPr>
              <w:t>3</w:t>
            </w:r>
          </w:p>
        </w:tc>
        <w:tc>
          <w:tcPr>
            <w:tcW w:w="993" w:type="dxa"/>
            <w:tcBorders>
              <w:top w:val="nil"/>
              <w:left w:val="nil"/>
              <w:bottom w:val="single" w:sz="8" w:space="0" w:color="auto"/>
              <w:right w:val="single" w:sz="8" w:space="0" w:color="auto"/>
            </w:tcBorders>
            <w:shd w:val="clear" w:color="auto" w:fill="auto"/>
            <w:vAlign w:val="center"/>
          </w:tcPr>
          <w:p w14:paraId="30543E88"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w:t>
            </w:r>
          </w:p>
        </w:tc>
        <w:tc>
          <w:tcPr>
            <w:tcW w:w="858" w:type="dxa"/>
            <w:tcBorders>
              <w:top w:val="nil"/>
              <w:left w:val="nil"/>
              <w:bottom w:val="single" w:sz="8" w:space="0" w:color="auto"/>
              <w:right w:val="single" w:sz="8" w:space="0" w:color="auto"/>
            </w:tcBorders>
            <w:shd w:val="clear" w:color="auto" w:fill="auto"/>
            <w:noWrap/>
            <w:vAlign w:val="center"/>
          </w:tcPr>
          <w:p w14:paraId="2AEFC72B"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t/</w:t>
            </w:r>
            <w:r w:rsidRPr="00330D1C">
              <w:rPr>
                <w:rFonts w:ascii="宋体" w:eastAsia="宋体" w:hAnsi="宋体" w:cs="Times New Roman" w:hint="eastAsia"/>
                <w:color w:val="000000"/>
                <w:kern w:val="0"/>
                <w:szCs w:val="21"/>
              </w:rPr>
              <w:t>次</w:t>
            </w:r>
          </w:p>
        </w:tc>
        <w:tc>
          <w:tcPr>
            <w:tcW w:w="851" w:type="dxa"/>
            <w:tcBorders>
              <w:top w:val="nil"/>
              <w:left w:val="nil"/>
              <w:bottom w:val="single" w:sz="8" w:space="0" w:color="auto"/>
              <w:right w:val="single" w:sz="8" w:space="0" w:color="auto"/>
            </w:tcBorders>
            <w:shd w:val="clear" w:color="auto" w:fill="auto"/>
            <w:noWrap/>
            <w:vAlign w:val="center"/>
          </w:tcPr>
          <w:p w14:paraId="4BB87557"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次</w:t>
            </w:r>
            <w:r w:rsidRPr="00330D1C">
              <w:rPr>
                <w:rFonts w:ascii="Times New Roman" w:eastAsia="宋体" w:hAnsi="Times New Roman" w:cs="Times New Roman"/>
                <w:color w:val="000000"/>
                <w:kern w:val="0"/>
                <w:szCs w:val="21"/>
              </w:rPr>
              <w:t>/</w:t>
            </w:r>
            <w:r w:rsidRPr="00330D1C">
              <w:rPr>
                <w:rFonts w:ascii="宋体" w:eastAsia="宋体" w:hAnsi="宋体" w:cs="Times New Roman" w:hint="eastAsia"/>
                <w:color w:val="000000"/>
                <w:kern w:val="0"/>
                <w:szCs w:val="21"/>
              </w:rPr>
              <w:t>日</w:t>
            </w:r>
          </w:p>
        </w:tc>
        <w:tc>
          <w:tcPr>
            <w:tcW w:w="849" w:type="dxa"/>
            <w:tcBorders>
              <w:top w:val="nil"/>
              <w:left w:val="nil"/>
              <w:bottom w:val="single" w:sz="8" w:space="0" w:color="auto"/>
              <w:right w:val="single" w:sz="8" w:space="0" w:color="auto"/>
            </w:tcBorders>
            <w:shd w:val="clear" w:color="auto" w:fill="auto"/>
            <w:noWrap/>
            <w:vAlign w:val="center"/>
          </w:tcPr>
          <w:p w14:paraId="7E7A77B3"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t/d</w:t>
            </w:r>
          </w:p>
        </w:tc>
      </w:tr>
      <w:tr w:rsidR="009A6D19" w14:paraId="7EC7F3F8" w14:textId="77777777" w:rsidTr="009A6D19">
        <w:trPr>
          <w:trHeight w:val="20"/>
          <w:jc w:val="center"/>
        </w:trPr>
        <w:tc>
          <w:tcPr>
            <w:tcW w:w="740" w:type="dxa"/>
            <w:vMerge w:val="restart"/>
            <w:tcBorders>
              <w:top w:val="nil"/>
              <w:left w:val="single" w:sz="8" w:space="0" w:color="auto"/>
              <w:right w:val="single" w:sz="8" w:space="0" w:color="auto"/>
            </w:tcBorders>
            <w:shd w:val="clear" w:color="auto" w:fill="auto"/>
            <w:vAlign w:val="center"/>
          </w:tcPr>
          <w:p w14:paraId="5FD3E25B" w14:textId="77777777" w:rsidR="009A6D19" w:rsidRPr="00330D1C" w:rsidRDefault="009A6D19">
            <w:pPr>
              <w:widowControl/>
              <w:jc w:val="center"/>
              <w:rPr>
                <w:rFonts w:ascii="宋体" w:eastAsia="宋体" w:hAnsi="宋体" w:cs="Times New Roman"/>
                <w:color w:val="000000"/>
                <w:kern w:val="0"/>
                <w:szCs w:val="21"/>
              </w:rPr>
            </w:pPr>
            <w:r w:rsidRPr="00330D1C">
              <w:rPr>
                <w:rFonts w:ascii="宋体" w:eastAsia="宋体" w:hAnsi="宋体" w:cs="Times New Roman" w:hint="eastAsia"/>
                <w:color w:val="000000"/>
                <w:kern w:val="0"/>
                <w:szCs w:val="21"/>
              </w:rPr>
              <w:t>爆米花</w:t>
            </w:r>
          </w:p>
        </w:tc>
        <w:tc>
          <w:tcPr>
            <w:tcW w:w="1945" w:type="dxa"/>
            <w:tcBorders>
              <w:top w:val="nil"/>
              <w:left w:val="nil"/>
              <w:bottom w:val="single" w:sz="8" w:space="0" w:color="auto"/>
              <w:right w:val="single" w:sz="8" w:space="0" w:color="auto"/>
            </w:tcBorders>
            <w:shd w:val="clear" w:color="auto" w:fill="auto"/>
            <w:noWrap/>
            <w:vAlign w:val="center"/>
          </w:tcPr>
          <w:p w14:paraId="5E9FA5CF" w14:textId="77777777" w:rsidR="009A6D19" w:rsidRPr="00330D1C" w:rsidRDefault="009A6D19" w:rsidP="009A6D19">
            <w:pPr>
              <w:pStyle w:val="afff"/>
              <w:spacing w:line="240" w:lineRule="auto"/>
            </w:pPr>
            <w:r w:rsidRPr="00330D1C">
              <w:rPr>
                <w:rFonts w:hint="eastAsia"/>
              </w:rPr>
              <w:t>乳化桶</w:t>
            </w:r>
          </w:p>
        </w:tc>
        <w:tc>
          <w:tcPr>
            <w:tcW w:w="709" w:type="dxa"/>
            <w:tcBorders>
              <w:top w:val="nil"/>
              <w:left w:val="nil"/>
              <w:bottom w:val="single" w:sz="8" w:space="0" w:color="auto"/>
              <w:right w:val="single" w:sz="8" w:space="0" w:color="auto"/>
            </w:tcBorders>
            <w:shd w:val="clear" w:color="auto" w:fill="auto"/>
            <w:noWrap/>
            <w:vAlign w:val="center"/>
          </w:tcPr>
          <w:p w14:paraId="2DA8CD7E"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2</w:t>
            </w:r>
          </w:p>
        </w:tc>
        <w:tc>
          <w:tcPr>
            <w:tcW w:w="992" w:type="dxa"/>
            <w:tcBorders>
              <w:top w:val="nil"/>
              <w:left w:val="nil"/>
              <w:bottom w:val="single" w:sz="8" w:space="0" w:color="auto"/>
              <w:right w:val="single" w:sz="8" w:space="0" w:color="auto"/>
            </w:tcBorders>
            <w:shd w:val="clear" w:color="auto" w:fill="auto"/>
            <w:noWrap/>
            <w:vAlign w:val="center"/>
          </w:tcPr>
          <w:p w14:paraId="3FE025B4"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0.5</w:t>
            </w:r>
          </w:p>
        </w:tc>
        <w:tc>
          <w:tcPr>
            <w:tcW w:w="993" w:type="dxa"/>
            <w:tcBorders>
              <w:top w:val="nil"/>
              <w:left w:val="nil"/>
              <w:bottom w:val="single" w:sz="8" w:space="0" w:color="auto"/>
              <w:right w:val="single" w:sz="8" w:space="0" w:color="auto"/>
            </w:tcBorders>
            <w:shd w:val="clear" w:color="auto" w:fill="auto"/>
            <w:noWrap/>
            <w:vAlign w:val="center"/>
          </w:tcPr>
          <w:p w14:paraId="15133672"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15%</w:t>
            </w:r>
          </w:p>
        </w:tc>
        <w:tc>
          <w:tcPr>
            <w:tcW w:w="858" w:type="dxa"/>
            <w:tcBorders>
              <w:top w:val="nil"/>
              <w:left w:val="nil"/>
              <w:bottom w:val="single" w:sz="8" w:space="0" w:color="auto"/>
              <w:right w:val="single" w:sz="8" w:space="0" w:color="auto"/>
            </w:tcBorders>
            <w:shd w:val="clear" w:color="auto" w:fill="auto"/>
            <w:noWrap/>
            <w:vAlign w:val="center"/>
          </w:tcPr>
          <w:p w14:paraId="1D1C74E7"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0.15</w:t>
            </w:r>
          </w:p>
        </w:tc>
        <w:tc>
          <w:tcPr>
            <w:tcW w:w="851" w:type="dxa"/>
            <w:tcBorders>
              <w:top w:val="nil"/>
              <w:left w:val="nil"/>
              <w:bottom w:val="single" w:sz="8" w:space="0" w:color="auto"/>
              <w:right w:val="single" w:sz="8" w:space="0" w:color="auto"/>
            </w:tcBorders>
            <w:shd w:val="clear" w:color="auto" w:fill="auto"/>
            <w:noWrap/>
            <w:vAlign w:val="center"/>
          </w:tcPr>
          <w:p w14:paraId="67BD9250"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849" w:type="dxa"/>
            <w:tcBorders>
              <w:top w:val="nil"/>
              <w:left w:val="nil"/>
              <w:bottom w:val="single" w:sz="8" w:space="0" w:color="auto"/>
              <w:right w:val="single" w:sz="8" w:space="0" w:color="auto"/>
            </w:tcBorders>
            <w:shd w:val="clear" w:color="auto" w:fill="auto"/>
            <w:noWrap/>
            <w:vAlign w:val="center"/>
          </w:tcPr>
          <w:p w14:paraId="6EA30371"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0.15</w:t>
            </w:r>
          </w:p>
        </w:tc>
      </w:tr>
      <w:tr w:rsidR="009A6D19" w14:paraId="6C3F1306" w14:textId="77777777" w:rsidTr="009A6D19">
        <w:trPr>
          <w:trHeight w:val="20"/>
          <w:jc w:val="center"/>
        </w:trPr>
        <w:tc>
          <w:tcPr>
            <w:tcW w:w="740" w:type="dxa"/>
            <w:vMerge/>
            <w:tcBorders>
              <w:left w:val="single" w:sz="8" w:space="0" w:color="auto"/>
              <w:bottom w:val="single" w:sz="8" w:space="0" w:color="auto"/>
              <w:right w:val="single" w:sz="8" w:space="0" w:color="auto"/>
            </w:tcBorders>
            <w:shd w:val="clear" w:color="auto" w:fill="auto"/>
            <w:vAlign w:val="center"/>
          </w:tcPr>
          <w:p w14:paraId="57E75CEA" w14:textId="77777777" w:rsidR="009A6D19" w:rsidRPr="00330D1C" w:rsidRDefault="009A6D19">
            <w:pPr>
              <w:widowControl/>
              <w:jc w:val="center"/>
              <w:rPr>
                <w:rFonts w:ascii="宋体" w:eastAsia="宋体" w:hAnsi="宋体" w:cs="Times New Roman"/>
                <w:color w:val="000000"/>
                <w:kern w:val="0"/>
                <w:szCs w:val="21"/>
              </w:rPr>
            </w:pPr>
          </w:p>
        </w:tc>
        <w:tc>
          <w:tcPr>
            <w:tcW w:w="1945" w:type="dxa"/>
            <w:tcBorders>
              <w:top w:val="nil"/>
              <w:left w:val="nil"/>
              <w:bottom w:val="single" w:sz="8" w:space="0" w:color="auto"/>
              <w:right w:val="single" w:sz="8" w:space="0" w:color="auto"/>
            </w:tcBorders>
            <w:shd w:val="clear" w:color="auto" w:fill="auto"/>
            <w:noWrap/>
            <w:vAlign w:val="center"/>
          </w:tcPr>
          <w:p w14:paraId="61E46588" w14:textId="77777777" w:rsidR="009A6D19" w:rsidRPr="00330D1C" w:rsidRDefault="009A6D19" w:rsidP="009A6D19">
            <w:pPr>
              <w:pStyle w:val="afff"/>
              <w:spacing w:line="240" w:lineRule="auto"/>
            </w:pPr>
            <w:r w:rsidRPr="00330D1C">
              <w:rPr>
                <w:rFonts w:hint="eastAsia"/>
              </w:rPr>
              <w:t>电磁炒锅</w:t>
            </w:r>
          </w:p>
        </w:tc>
        <w:tc>
          <w:tcPr>
            <w:tcW w:w="709" w:type="dxa"/>
            <w:tcBorders>
              <w:top w:val="nil"/>
              <w:left w:val="nil"/>
              <w:bottom w:val="single" w:sz="8" w:space="0" w:color="auto"/>
              <w:right w:val="single" w:sz="8" w:space="0" w:color="auto"/>
            </w:tcBorders>
            <w:shd w:val="clear" w:color="auto" w:fill="auto"/>
            <w:noWrap/>
            <w:vAlign w:val="center"/>
          </w:tcPr>
          <w:p w14:paraId="1217FB29"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2</w:t>
            </w:r>
          </w:p>
        </w:tc>
        <w:tc>
          <w:tcPr>
            <w:tcW w:w="992" w:type="dxa"/>
            <w:tcBorders>
              <w:top w:val="nil"/>
              <w:left w:val="nil"/>
              <w:bottom w:val="single" w:sz="8" w:space="0" w:color="auto"/>
              <w:right w:val="single" w:sz="8" w:space="0" w:color="auto"/>
            </w:tcBorders>
            <w:shd w:val="clear" w:color="auto" w:fill="auto"/>
            <w:noWrap/>
            <w:vAlign w:val="center"/>
          </w:tcPr>
          <w:p w14:paraId="3D0B04D3"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0.9</w:t>
            </w:r>
          </w:p>
        </w:tc>
        <w:tc>
          <w:tcPr>
            <w:tcW w:w="993" w:type="dxa"/>
            <w:tcBorders>
              <w:top w:val="nil"/>
              <w:left w:val="nil"/>
              <w:bottom w:val="single" w:sz="8" w:space="0" w:color="auto"/>
              <w:right w:val="single" w:sz="8" w:space="0" w:color="auto"/>
            </w:tcBorders>
            <w:shd w:val="clear" w:color="auto" w:fill="auto"/>
            <w:noWrap/>
            <w:vAlign w:val="center"/>
          </w:tcPr>
          <w:p w14:paraId="6AC4DD94"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15%</w:t>
            </w:r>
          </w:p>
        </w:tc>
        <w:tc>
          <w:tcPr>
            <w:tcW w:w="858" w:type="dxa"/>
            <w:tcBorders>
              <w:top w:val="nil"/>
              <w:left w:val="nil"/>
              <w:bottom w:val="single" w:sz="8" w:space="0" w:color="auto"/>
              <w:right w:val="single" w:sz="8" w:space="0" w:color="auto"/>
            </w:tcBorders>
            <w:shd w:val="clear" w:color="auto" w:fill="auto"/>
            <w:noWrap/>
            <w:vAlign w:val="center"/>
          </w:tcPr>
          <w:p w14:paraId="1D75692F"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0.27</w:t>
            </w:r>
          </w:p>
        </w:tc>
        <w:tc>
          <w:tcPr>
            <w:tcW w:w="851" w:type="dxa"/>
            <w:tcBorders>
              <w:top w:val="nil"/>
              <w:left w:val="nil"/>
              <w:bottom w:val="single" w:sz="8" w:space="0" w:color="auto"/>
              <w:right w:val="single" w:sz="8" w:space="0" w:color="auto"/>
            </w:tcBorders>
            <w:shd w:val="clear" w:color="auto" w:fill="auto"/>
            <w:noWrap/>
            <w:vAlign w:val="center"/>
          </w:tcPr>
          <w:p w14:paraId="3C50F1A3"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849" w:type="dxa"/>
            <w:tcBorders>
              <w:top w:val="nil"/>
              <w:left w:val="nil"/>
              <w:bottom w:val="single" w:sz="8" w:space="0" w:color="auto"/>
              <w:right w:val="single" w:sz="8" w:space="0" w:color="auto"/>
            </w:tcBorders>
            <w:shd w:val="clear" w:color="auto" w:fill="auto"/>
            <w:noWrap/>
            <w:vAlign w:val="center"/>
          </w:tcPr>
          <w:p w14:paraId="0852D196"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0.27</w:t>
            </w:r>
          </w:p>
        </w:tc>
      </w:tr>
      <w:tr w:rsidR="009A6D19" w14:paraId="42971560" w14:textId="77777777">
        <w:trPr>
          <w:trHeight w:val="2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14:paraId="4AC9BB79"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花式膨化食品</w:t>
            </w:r>
          </w:p>
        </w:tc>
        <w:tc>
          <w:tcPr>
            <w:tcW w:w="1945" w:type="dxa"/>
            <w:tcBorders>
              <w:top w:val="nil"/>
              <w:left w:val="nil"/>
              <w:bottom w:val="single" w:sz="8" w:space="0" w:color="auto"/>
              <w:right w:val="single" w:sz="8" w:space="0" w:color="auto"/>
            </w:tcBorders>
            <w:shd w:val="clear" w:color="auto" w:fill="auto"/>
            <w:noWrap/>
            <w:vAlign w:val="center"/>
          </w:tcPr>
          <w:p w14:paraId="3829F92F" w14:textId="77777777" w:rsidR="009A6D19" w:rsidRPr="00330D1C" w:rsidRDefault="009A6D19">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制馅机</w:t>
            </w:r>
          </w:p>
        </w:tc>
        <w:tc>
          <w:tcPr>
            <w:tcW w:w="709" w:type="dxa"/>
            <w:tcBorders>
              <w:top w:val="nil"/>
              <w:left w:val="nil"/>
              <w:bottom w:val="single" w:sz="8" w:space="0" w:color="auto"/>
              <w:right w:val="single" w:sz="8" w:space="0" w:color="auto"/>
            </w:tcBorders>
            <w:shd w:val="clear" w:color="auto" w:fill="auto"/>
            <w:noWrap/>
            <w:vAlign w:val="center"/>
          </w:tcPr>
          <w:p w14:paraId="3D494CF3"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2</w:t>
            </w:r>
          </w:p>
        </w:tc>
        <w:tc>
          <w:tcPr>
            <w:tcW w:w="992" w:type="dxa"/>
            <w:tcBorders>
              <w:top w:val="nil"/>
              <w:left w:val="nil"/>
              <w:bottom w:val="single" w:sz="8" w:space="0" w:color="auto"/>
              <w:right w:val="single" w:sz="8" w:space="0" w:color="auto"/>
            </w:tcBorders>
            <w:shd w:val="clear" w:color="auto" w:fill="auto"/>
            <w:noWrap/>
            <w:vAlign w:val="center"/>
          </w:tcPr>
          <w:p w14:paraId="4019EE0E"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0.15</w:t>
            </w:r>
          </w:p>
        </w:tc>
        <w:tc>
          <w:tcPr>
            <w:tcW w:w="993" w:type="dxa"/>
            <w:tcBorders>
              <w:top w:val="nil"/>
              <w:left w:val="nil"/>
              <w:bottom w:val="single" w:sz="8" w:space="0" w:color="auto"/>
              <w:right w:val="single" w:sz="8" w:space="0" w:color="auto"/>
            </w:tcBorders>
            <w:shd w:val="clear" w:color="auto" w:fill="auto"/>
            <w:noWrap/>
            <w:vAlign w:val="center"/>
          </w:tcPr>
          <w:p w14:paraId="3DCE5884"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15%</w:t>
            </w:r>
          </w:p>
        </w:tc>
        <w:tc>
          <w:tcPr>
            <w:tcW w:w="858" w:type="dxa"/>
            <w:tcBorders>
              <w:top w:val="nil"/>
              <w:left w:val="nil"/>
              <w:bottom w:val="single" w:sz="8" w:space="0" w:color="auto"/>
              <w:right w:val="single" w:sz="8" w:space="0" w:color="auto"/>
            </w:tcBorders>
            <w:shd w:val="clear" w:color="auto" w:fill="auto"/>
            <w:noWrap/>
            <w:vAlign w:val="center"/>
          </w:tcPr>
          <w:p w14:paraId="30269A18"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0.045</w:t>
            </w:r>
          </w:p>
        </w:tc>
        <w:tc>
          <w:tcPr>
            <w:tcW w:w="851" w:type="dxa"/>
            <w:tcBorders>
              <w:top w:val="nil"/>
              <w:left w:val="nil"/>
              <w:bottom w:val="single" w:sz="8" w:space="0" w:color="auto"/>
              <w:right w:val="single" w:sz="8" w:space="0" w:color="auto"/>
            </w:tcBorders>
            <w:shd w:val="clear" w:color="auto" w:fill="auto"/>
            <w:noWrap/>
            <w:vAlign w:val="center"/>
          </w:tcPr>
          <w:p w14:paraId="53F251E6"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849" w:type="dxa"/>
            <w:tcBorders>
              <w:top w:val="nil"/>
              <w:left w:val="nil"/>
              <w:bottom w:val="single" w:sz="8" w:space="0" w:color="auto"/>
              <w:right w:val="single" w:sz="8" w:space="0" w:color="auto"/>
            </w:tcBorders>
            <w:shd w:val="clear" w:color="auto" w:fill="auto"/>
            <w:noWrap/>
            <w:vAlign w:val="center"/>
          </w:tcPr>
          <w:p w14:paraId="123CD3D4"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0.045</w:t>
            </w:r>
          </w:p>
        </w:tc>
      </w:tr>
      <w:tr w:rsidR="009A6D19" w14:paraId="5302F3ED" w14:textId="77777777">
        <w:trPr>
          <w:trHeight w:val="20"/>
          <w:jc w:val="center"/>
        </w:trPr>
        <w:tc>
          <w:tcPr>
            <w:tcW w:w="740" w:type="dxa"/>
            <w:vMerge/>
            <w:tcBorders>
              <w:top w:val="nil"/>
              <w:left w:val="single" w:sz="8" w:space="0" w:color="auto"/>
              <w:bottom w:val="single" w:sz="8" w:space="0" w:color="auto"/>
              <w:right w:val="single" w:sz="8" w:space="0" w:color="auto"/>
            </w:tcBorders>
            <w:vAlign w:val="center"/>
          </w:tcPr>
          <w:p w14:paraId="391BE7E8" w14:textId="77777777" w:rsidR="009A6D19" w:rsidRPr="00330D1C" w:rsidRDefault="009A6D19">
            <w:pPr>
              <w:widowControl/>
              <w:jc w:val="center"/>
              <w:rPr>
                <w:rFonts w:ascii="Times New Roman" w:eastAsia="宋体" w:hAnsi="Times New Roman" w:cs="Times New Roman"/>
                <w:color w:val="000000"/>
                <w:kern w:val="0"/>
                <w:szCs w:val="21"/>
              </w:rPr>
            </w:pPr>
          </w:p>
        </w:tc>
        <w:tc>
          <w:tcPr>
            <w:tcW w:w="1945" w:type="dxa"/>
            <w:tcBorders>
              <w:top w:val="nil"/>
              <w:left w:val="nil"/>
              <w:bottom w:val="single" w:sz="8" w:space="0" w:color="auto"/>
              <w:right w:val="single" w:sz="8" w:space="0" w:color="auto"/>
            </w:tcBorders>
            <w:shd w:val="clear" w:color="auto" w:fill="auto"/>
            <w:noWrap/>
            <w:vAlign w:val="center"/>
          </w:tcPr>
          <w:p w14:paraId="7E9C758F" w14:textId="77777777" w:rsidR="009A6D19" w:rsidRPr="00330D1C" w:rsidRDefault="009A6D19">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调味机</w:t>
            </w:r>
          </w:p>
        </w:tc>
        <w:tc>
          <w:tcPr>
            <w:tcW w:w="709" w:type="dxa"/>
            <w:tcBorders>
              <w:top w:val="nil"/>
              <w:left w:val="nil"/>
              <w:bottom w:val="single" w:sz="8" w:space="0" w:color="auto"/>
              <w:right w:val="single" w:sz="8" w:space="0" w:color="auto"/>
            </w:tcBorders>
            <w:shd w:val="clear" w:color="auto" w:fill="auto"/>
            <w:noWrap/>
            <w:vAlign w:val="center"/>
          </w:tcPr>
          <w:p w14:paraId="5356FDB0"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2</w:t>
            </w:r>
          </w:p>
        </w:tc>
        <w:tc>
          <w:tcPr>
            <w:tcW w:w="992" w:type="dxa"/>
            <w:tcBorders>
              <w:top w:val="nil"/>
              <w:left w:val="nil"/>
              <w:bottom w:val="single" w:sz="8" w:space="0" w:color="auto"/>
              <w:right w:val="single" w:sz="8" w:space="0" w:color="auto"/>
            </w:tcBorders>
            <w:shd w:val="clear" w:color="auto" w:fill="auto"/>
            <w:noWrap/>
            <w:vAlign w:val="center"/>
          </w:tcPr>
          <w:p w14:paraId="4B4F23D3"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0.15</w:t>
            </w:r>
          </w:p>
        </w:tc>
        <w:tc>
          <w:tcPr>
            <w:tcW w:w="993" w:type="dxa"/>
            <w:tcBorders>
              <w:top w:val="nil"/>
              <w:left w:val="nil"/>
              <w:bottom w:val="single" w:sz="8" w:space="0" w:color="auto"/>
              <w:right w:val="single" w:sz="8" w:space="0" w:color="auto"/>
            </w:tcBorders>
            <w:shd w:val="clear" w:color="auto" w:fill="auto"/>
            <w:noWrap/>
            <w:vAlign w:val="center"/>
          </w:tcPr>
          <w:p w14:paraId="361E3C28"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15%</w:t>
            </w:r>
          </w:p>
        </w:tc>
        <w:tc>
          <w:tcPr>
            <w:tcW w:w="858" w:type="dxa"/>
            <w:tcBorders>
              <w:top w:val="nil"/>
              <w:left w:val="nil"/>
              <w:bottom w:val="single" w:sz="8" w:space="0" w:color="auto"/>
              <w:right w:val="single" w:sz="8" w:space="0" w:color="auto"/>
            </w:tcBorders>
            <w:shd w:val="clear" w:color="auto" w:fill="auto"/>
            <w:noWrap/>
            <w:vAlign w:val="center"/>
          </w:tcPr>
          <w:p w14:paraId="40F69097"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0.045</w:t>
            </w:r>
          </w:p>
        </w:tc>
        <w:tc>
          <w:tcPr>
            <w:tcW w:w="851" w:type="dxa"/>
            <w:tcBorders>
              <w:top w:val="nil"/>
              <w:left w:val="nil"/>
              <w:bottom w:val="single" w:sz="8" w:space="0" w:color="auto"/>
              <w:right w:val="single" w:sz="8" w:space="0" w:color="auto"/>
            </w:tcBorders>
            <w:shd w:val="clear" w:color="auto" w:fill="auto"/>
            <w:noWrap/>
            <w:vAlign w:val="center"/>
          </w:tcPr>
          <w:p w14:paraId="4E15C453"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849" w:type="dxa"/>
            <w:tcBorders>
              <w:top w:val="nil"/>
              <w:left w:val="nil"/>
              <w:bottom w:val="single" w:sz="8" w:space="0" w:color="auto"/>
              <w:right w:val="single" w:sz="8" w:space="0" w:color="auto"/>
            </w:tcBorders>
            <w:shd w:val="clear" w:color="auto" w:fill="auto"/>
            <w:noWrap/>
            <w:vAlign w:val="center"/>
          </w:tcPr>
          <w:p w14:paraId="34198B54"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0.045</w:t>
            </w:r>
          </w:p>
        </w:tc>
      </w:tr>
      <w:tr w:rsidR="009A6D19" w14:paraId="1033F51D" w14:textId="77777777">
        <w:trPr>
          <w:trHeight w:val="20"/>
          <w:jc w:val="center"/>
        </w:trPr>
        <w:tc>
          <w:tcPr>
            <w:tcW w:w="740" w:type="dxa"/>
            <w:vMerge/>
            <w:tcBorders>
              <w:top w:val="nil"/>
              <w:left w:val="single" w:sz="8" w:space="0" w:color="auto"/>
              <w:bottom w:val="single" w:sz="8" w:space="0" w:color="auto"/>
              <w:right w:val="single" w:sz="8" w:space="0" w:color="auto"/>
            </w:tcBorders>
            <w:vAlign w:val="center"/>
          </w:tcPr>
          <w:p w14:paraId="33549FD8" w14:textId="77777777" w:rsidR="009A6D19" w:rsidRPr="00330D1C" w:rsidRDefault="009A6D19">
            <w:pPr>
              <w:widowControl/>
              <w:jc w:val="center"/>
              <w:rPr>
                <w:rFonts w:ascii="Times New Roman" w:eastAsia="宋体" w:hAnsi="Times New Roman" w:cs="Times New Roman"/>
                <w:color w:val="000000"/>
                <w:kern w:val="0"/>
                <w:szCs w:val="21"/>
              </w:rPr>
            </w:pPr>
          </w:p>
        </w:tc>
        <w:tc>
          <w:tcPr>
            <w:tcW w:w="1945" w:type="dxa"/>
            <w:tcBorders>
              <w:top w:val="nil"/>
              <w:left w:val="nil"/>
              <w:bottom w:val="single" w:sz="8" w:space="0" w:color="auto"/>
              <w:right w:val="single" w:sz="8" w:space="0" w:color="auto"/>
            </w:tcBorders>
            <w:shd w:val="clear" w:color="auto" w:fill="auto"/>
            <w:noWrap/>
            <w:vAlign w:val="center"/>
          </w:tcPr>
          <w:p w14:paraId="5084E5A7" w14:textId="77777777" w:rsidR="009A6D19" w:rsidRPr="00330D1C" w:rsidRDefault="009A6D19">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全自动酱付机</w:t>
            </w:r>
          </w:p>
        </w:tc>
        <w:tc>
          <w:tcPr>
            <w:tcW w:w="709" w:type="dxa"/>
            <w:tcBorders>
              <w:top w:val="nil"/>
              <w:left w:val="nil"/>
              <w:bottom w:val="single" w:sz="8" w:space="0" w:color="auto"/>
              <w:right w:val="single" w:sz="8" w:space="0" w:color="auto"/>
            </w:tcBorders>
            <w:shd w:val="clear" w:color="auto" w:fill="auto"/>
            <w:noWrap/>
            <w:vAlign w:val="center"/>
          </w:tcPr>
          <w:p w14:paraId="156B1CC0"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2</w:t>
            </w:r>
          </w:p>
        </w:tc>
        <w:tc>
          <w:tcPr>
            <w:tcW w:w="992" w:type="dxa"/>
            <w:tcBorders>
              <w:top w:val="nil"/>
              <w:left w:val="nil"/>
              <w:bottom w:val="single" w:sz="8" w:space="0" w:color="auto"/>
              <w:right w:val="single" w:sz="8" w:space="0" w:color="auto"/>
            </w:tcBorders>
            <w:shd w:val="clear" w:color="auto" w:fill="auto"/>
            <w:noWrap/>
            <w:vAlign w:val="center"/>
          </w:tcPr>
          <w:p w14:paraId="493AA680"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0.15</w:t>
            </w:r>
          </w:p>
        </w:tc>
        <w:tc>
          <w:tcPr>
            <w:tcW w:w="993" w:type="dxa"/>
            <w:tcBorders>
              <w:top w:val="nil"/>
              <w:left w:val="nil"/>
              <w:bottom w:val="single" w:sz="8" w:space="0" w:color="auto"/>
              <w:right w:val="single" w:sz="8" w:space="0" w:color="auto"/>
            </w:tcBorders>
            <w:shd w:val="clear" w:color="auto" w:fill="auto"/>
            <w:noWrap/>
            <w:vAlign w:val="center"/>
          </w:tcPr>
          <w:p w14:paraId="6A12518B"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15%</w:t>
            </w:r>
          </w:p>
        </w:tc>
        <w:tc>
          <w:tcPr>
            <w:tcW w:w="858" w:type="dxa"/>
            <w:tcBorders>
              <w:top w:val="nil"/>
              <w:left w:val="nil"/>
              <w:bottom w:val="single" w:sz="8" w:space="0" w:color="auto"/>
              <w:right w:val="single" w:sz="8" w:space="0" w:color="auto"/>
            </w:tcBorders>
            <w:shd w:val="clear" w:color="auto" w:fill="auto"/>
            <w:noWrap/>
            <w:vAlign w:val="center"/>
          </w:tcPr>
          <w:p w14:paraId="5BCF218E"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0.045</w:t>
            </w:r>
          </w:p>
        </w:tc>
        <w:tc>
          <w:tcPr>
            <w:tcW w:w="851" w:type="dxa"/>
            <w:tcBorders>
              <w:top w:val="nil"/>
              <w:left w:val="nil"/>
              <w:bottom w:val="single" w:sz="8" w:space="0" w:color="auto"/>
              <w:right w:val="single" w:sz="8" w:space="0" w:color="auto"/>
            </w:tcBorders>
            <w:shd w:val="clear" w:color="auto" w:fill="auto"/>
            <w:noWrap/>
            <w:vAlign w:val="center"/>
          </w:tcPr>
          <w:p w14:paraId="3447192E"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849" w:type="dxa"/>
            <w:tcBorders>
              <w:top w:val="nil"/>
              <w:left w:val="nil"/>
              <w:bottom w:val="single" w:sz="8" w:space="0" w:color="auto"/>
              <w:right w:val="single" w:sz="8" w:space="0" w:color="auto"/>
            </w:tcBorders>
            <w:shd w:val="clear" w:color="auto" w:fill="auto"/>
            <w:noWrap/>
            <w:vAlign w:val="center"/>
          </w:tcPr>
          <w:p w14:paraId="269DD653"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0.045</w:t>
            </w:r>
          </w:p>
        </w:tc>
      </w:tr>
      <w:tr w:rsidR="009A6D19" w14:paraId="1451C3E6" w14:textId="77777777">
        <w:trPr>
          <w:trHeight w:val="20"/>
          <w:jc w:val="center"/>
        </w:trPr>
        <w:tc>
          <w:tcPr>
            <w:tcW w:w="740" w:type="dxa"/>
            <w:vMerge/>
            <w:tcBorders>
              <w:top w:val="nil"/>
              <w:left w:val="single" w:sz="8" w:space="0" w:color="auto"/>
              <w:bottom w:val="single" w:sz="8" w:space="0" w:color="auto"/>
              <w:right w:val="single" w:sz="8" w:space="0" w:color="auto"/>
            </w:tcBorders>
            <w:vAlign w:val="center"/>
          </w:tcPr>
          <w:p w14:paraId="344F0D89" w14:textId="77777777" w:rsidR="009A6D19" w:rsidRPr="00330D1C" w:rsidRDefault="009A6D19">
            <w:pPr>
              <w:widowControl/>
              <w:jc w:val="center"/>
              <w:rPr>
                <w:rFonts w:ascii="Times New Roman" w:eastAsia="宋体" w:hAnsi="Times New Roman" w:cs="Times New Roman"/>
                <w:color w:val="000000"/>
                <w:kern w:val="0"/>
                <w:szCs w:val="21"/>
              </w:rPr>
            </w:pPr>
          </w:p>
        </w:tc>
        <w:tc>
          <w:tcPr>
            <w:tcW w:w="1945" w:type="dxa"/>
            <w:tcBorders>
              <w:top w:val="nil"/>
              <w:left w:val="nil"/>
              <w:bottom w:val="single" w:sz="8" w:space="0" w:color="auto"/>
              <w:right w:val="single" w:sz="8" w:space="0" w:color="auto"/>
            </w:tcBorders>
            <w:shd w:val="clear" w:color="auto" w:fill="auto"/>
            <w:noWrap/>
            <w:vAlign w:val="center"/>
          </w:tcPr>
          <w:p w14:paraId="57C71CDB" w14:textId="77777777" w:rsidR="009A6D19" w:rsidRPr="00330D1C" w:rsidRDefault="009A6D19">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巧克力保温缸</w:t>
            </w:r>
          </w:p>
        </w:tc>
        <w:tc>
          <w:tcPr>
            <w:tcW w:w="709" w:type="dxa"/>
            <w:tcBorders>
              <w:top w:val="nil"/>
              <w:left w:val="nil"/>
              <w:bottom w:val="single" w:sz="8" w:space="0" w:color="auto"/>
              <w:right w:val="single" w:sz="8" w:space="0" w:color="auto"/>
            </w:tcBorders>
            <w:shd w:val="clear" w:color="auto" w:fill="auto"/>
            <w:noWrap/>
            <w:vAlign w:val="center"/>
          </w:tcPr>
          <w:p w14:paraId="0CAAE078"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4</w:t>
            </w:r>
          </w:p>
        </w:tc>
        <w:tc>
          <w:tcPr>
            <w:tcW w:w="992" w:type="dxa"/>
            <w:tcBorders>
              <w:top w:val="nil"/>
              <w:left w:val="nil"/>
              <w:bottom w:val="single" w:sz="8" w:space="0" w:color="auto"/>
              <w:right w:val="single" w:sz="8" w:space="0" w:color="auto"/>
            </w:tcBorders>
            <w:shd w:val="clear" w:color="auto" w:fill="auto"/>
            <w:noWrap/>
            <w:vAlign w:val="center"/>
          </w:tcPr>
          <w:p w14:paraId="12720615"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0.3</w:t>
            </w:r>
          </w:p>
        </w:tc>
        <w:tc>
          <w:tcPr>
            <w:tcW w:w="993" w:type="dxa"/>
            <w:tcBorders>
              <w:top w:val="nil"/>
              <w:left w:val="nil"/>
              <w:bottom w:val="single" w:sz="8" w:space="0" w:color="auto"/>
              <w:right w:val="single" w:sz="8" w:space="0" w:color="auto"/>
            </w:tcBorders>
            <w:shd w:val="clear" w:color="auto" w:fill="auto"/>
            <w:noWrap/>
            <w:vAlign w:val="center"/>
          </w:tcPr>
          <w:p w14:paraId="3B6006BB"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15%</w:t>
            </w:r>
          </w:p>
        </w:tc>
        <w:tc>
          <w:tcPr>
            <w:tcW w:w="858" w:type="dxa"/>
            <w:tcBorders>
              <w:top w:val="nil"/>
              <w:left w:val="nil"/>
              <w:bottom w:val="single" w:sz="8" w:space="0" w:color="auto"/>
              <w:right w:val="single" w:sz="8" w:space="0" w:color="auto"/>
            </w:tcBorders>
            <w:shd w:val="clear" w:color="auto" w:fill="auto"/>
            <w:noWrap/>
            <w:vAlign w:val="center"/>
          </w:tcPr>
          <w:p w14:paraId="6DEF0920"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0.18</w:t>
            </w:r>
          </w:p>
        </w:tc>
        <w:tc>
          <w:tcPr>
            <w:tcW w:w="851" w:type="dxa"/>
            <w:tcBorders>
              <w:top w:val="nil"/>
              <w:left w:val="nil"/>
              <w:bottom w:val="single" w:sz="8" w:space="0" w:color="auto"/>
              <w:right w:val="single" w:sz="8" w:space="0" w:color="auto"/>
            </w:tcBorders>
            <w:shd w:val="clear" w:color="auto" w:fill="auto"/>
            <w:noWrap/>
            <w:vAlign w:val="center"/>
          </w:tcPr>
          <w:p w14:paraId="063DFEA0"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849" w:type="dxa"/>
            <w:tcBorders>
              <w:top w:val="nil"/>
              <w:left w:val="nil"/>
              <w:bottom w:val="single" w:sz="8" w:space="0" w:color="auto"/>
              <w:right w:val="single" w:sz="8" w:space="0" w:color="auto"/>
            </w:tcBorders>
            <w:shd w:val="clear" w:color="auto" w:fill="auto"/>
            <w:noWrap/>
            <w:vAlign w:val="center"/>
          </w:tcPr>
          <w:p w14:paraId="135DE61E"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0.18</w:t>
            </w:r>
          </w:p>
        </w:tc>
      </w:tr>
      <w:tr w:rsidR="009A6D19" w14:paraId="25BCCDE6" w14:textId="77777777">
        <w:trPr>
          <w:trHeight w:val="20"/>
          <w:jc w:val="center"/>
        </w:trPr>
        <w:tc>
          <w:tcPr>
            <w:tcW w:w="740" w:type="dxa"/>
            <w:vMerge/>
            <w:tcBorders>
              <w:top w:val="nil"/>
              <w:left w:val="single" w:sz="8" w:space="0" w:color="auto"/>
              <w:bottom w:val="single" w:sz="8" w:space="0" w:color="auto"/>
              <w:right w:val="single" w:sz="8" w:space="0" w:color="auto"/>
            </w:tcBorders>
            <w:vAlign w:val="center"/>
          </w:tcPr>
          <w:p w14:paraId="1FD50E79" w14:textId="77777777" w:rsidR="009A6D19" w:rsidRPr="00330D1C" w:rsidRDefault="009A6D19">
            <w:pPr>
              <w:widowControl/>
              <w:jc w:val="center"/>
              <w:rPr>
                <w:rFonts w:ascii="Times New Roman" w:eastAsia="宋体" w:hAnsi="Times New Roman" w:cs="Times New Roman"/>
                <w:color w:val="000000"/>
                <w:kern w:val="0"/>
                <w:szCs w:val="21"/>
              </w:rPr>
            </w:pPr>
          </w:p>
        </w:tc>
        <w:tc>
          <w:tcPr>
            <w:tcW w:w="1945" w:type="dxa"/>
            <w:tcBorders>
              <w:top w:val="nil"/>
              <w:left w:val="nil"/>
              <w:bottom w:val="single" w:sz="8" w:space="0" w:color="auto"/>
              <w:right w:val="single" w:sz="8" w:space="0" w:color="auto"/>
            </w:tcBorders>
            <w:shd w:val="clear" w:color="auto" w:fill="auto"/>
            <w:noWrap/>
            <w:vAlign w:val="center"/>
          </w:tcPr>
          <w:p w14:paraId="4B98E91C" w14:textId="77777777" w:rsidR="009A6D19" w:rsidRPr="00330D1C" w:rsidRDefault="009A6D19">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容器半成品</w:t>
            </w:r>
          </w:p>
        </w:tc>
        <w:tc>
          <w:tcPr>
            <w:tcW w:w="709" w:type="dxa"/>
            <w:tcBorders>
              <w:top w:val="nil"/>
              <w:left w:val="nil"/>
              <w:bottom w:val="single" w:sz="8" w:space="0" w:color="auto"/>
              <w:right w:val="single" w:sz="8" w:space="0" w:color="auto"/>
            </w:tcBorders>
            <w:shd w:val="clear" w:color="auto" w:fill="auto"/>
            <w:noWrap/>
            <w:vAlign w:val="center"/>
          </w:tcPr>
          <w:p w14:paraId="4433B701"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10</w:t>
            </w:r>
          </w:p>
        </w:tc>
        <w:tc>
          <w:tcPr>
            <w:tcW w:w="992" w:type="dxa"/>
            <w:tcBorders>
              <w:top w:val="nil"/>
              <w:left w:val="nil"/>
              <w:bottom w:val="single" w:sz="8" w:space="0" w:color="auto"/>
              <w:right w:val="single" w:sz="8" w:space="0" w:color="auto"/>
            </w:tcBorders>
            <w:shd w:val="clear" w:color="auto" w:fill="auto"/>
            <w:noWrap/>
            <w:vAlign w:val="center"/>
          </w:tcPr>
          <w:p w14:paraId="0F00876B"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0.025</w:t>
            </w:r>
          </w:p>
        </w:tc>
        <w:tc>
          <w:tcPr>
            <w:tcW w:w="993" w:type="dxa"/>
            <w:tcBorders>
              <w:top w:val="nil"/>
              <w:left w:val="nil"/>
              <w:bottom w:val="single" w:sz="8" w:space="0" w:color="auto"/>
              <w:right w:val="single" w:sz="8" w:space="0" w:color="auto"/>
            </w:tcBorders>
            <w:shd w:val="clear" w:color="auto" w:fill="auto"/>
            <w:noWrap/>
            <w:vAlign w:val="center"/>
          </w:tcPr>
          <w:p w14:paraId="2257D67C"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15%</w:t>
            </w:r>
          </w:p>
        </w:tc>
        <w:tc>
          <w:tcPr>
            <w:tcW w:w="858" w:type="dxa"/>
            <w:tcBorders>
              <w:top w:val="nil"/>
              <w:left w:val="nil"/>
              <w:bottom w:val="single" w:sz="8" w:space="0" w:color="auto"/>
              <w:right w:val="single" w:sz="8" w:space="0" w:color="auto"/>
            </w:tcBorders>
            <w:shd w:val="clear" w:color="auto" w:fill="auto"/>
            <w:noWrap/>
            <w:vAlign w:val="center"/>
          </w:tcPr>
          <w:p w14:paraId="1ECC18E2"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0.0375</w:t>
            </w:r>
          </w:p>
        </w:tc>
        <w:tc>
          <w:tcPr>
            <w:tcW w:w="851" w:type="dxa"/>
            <w:tcBorders>
              <w:top w:val="nil"/>
              <w:left w:val="nil"/>
              <w:bottom w:val="single" w:sz="8" w:space="0" w:color="auto"/>
              <w:right w:val="single" w:sz="8" w:space="0" w:color="auto"/>
            </w:tcBorders>
            <w:shd w:val="clear" w:color="auto" w:fill="auto"/>
            <w:noWrap/>
            <w:vAlign w:val="center"/>
          </w:tcPr>
          <w:p w14:paraId="16E354AB"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849" w:type="dxa"/>
            <w:tcBorders>
              <w:top w:val="nil"/>
              <w:left w:val="nil"/>
              <w:bottom w:val="single" w:sz="8" w:space="0" w:color="auto"/>
              <w:right w:val="single" w:sz="8" w:space="0" w:color="auto"/>
            </w:tcBorders>
            <w:shd w:val="clear" w:color="auto" w:fill="auto"/>
            <w:noWrap/>
            <w:vAlign w:val="center"/>
          </w:tcPr>
          <w:p w14:paraId="2A33F14D"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0.0375</w:t>
            </w:r>
          </w:p>
        </w:tc>
      </w:tr>
      <w:tr w:rsidR="009A6D19" w14:paraId="59FDBA82" w14:textId="77777777">
        <w:trPr>
          <w:trHeight w:val="20"/>
          <w:jc w:val="center"/>
        </w:trPr>
        <w:tc>
          <w:tcPr>
            <w:tcW w:w="740" w:type="dxa"/>
            <w:vMerge w:val="restart"/>
            <w:tcBorders>
              <w:top w:val="nil"/>
              <w:left w:val="single" w:sz="8" w:space="0" w:color="auto"/>
              <w:bottom w:val="single" w:sz="8" w:space="0" w:color="auto"/>
              <w:right w:val="single" w:sz="8" w:space="0" w:color="auto"/>
            </w:tcBorders>
            <w:shd w:val="clear" w:color="auto" w:fill="auto"/>
            <w:vAlign w:val="center"/>
          </w:tcPr>
          <w:p w14:paraId="5733A980"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油炸膨化食品</w:t>
            </w:r>
          </w:p>
        </w:tc>
        <w:tc>
          <w:tcPr>
            <w:tcW w:w="1945" w:type="dxa"/>
            <w:tcBorders>
              <w:top w:val="nil"/>
              <w:left w:val="nil"/>
              <w:bottom w:val="single" w:sz="8" w:space="0" w:color="auto"/>
              <w:right w:val="single" w:sz="8" w:space="0" w:color="auto"/>
            </w:tcBorders>
            <w:shd w:val="clear" w:color="auto" w:fill="auto"/>
            <w:noWrap/>
            <w:vAlign w:val="center"/>
          </w:tcPr>
          <w:p w14:paraId="73FA6F22"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油炸机</w:t>
            </w:r>
          </w:p>
        </w:tc>
        <w:tc>
          <w:tcPr>
            <w:tcW w:w="709" w:type="dxa"/>
            <w:tcBorders>
              <w:top w:val="nil"/>
              <w:left w:val="nil"/>
              <w:bottom w:val="single" w:sz="8" w:space="0" w:color="auto"/>
              <w:right w:val="single" w:sz="8" w:space="0" w:color="auto"/>
            </w:tcBorders>
            <w:shd w:val="clear" w:color="auto" w:fill="auto"/>
            <w:noWrap/>
            <w:vAlign w:val="center"/>
          </w:tcPr>
          <w:p w14:paraId="6986712C"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2</w:t>
            </w:r>
          </w:p>
        </w:tc>
        <w:tc>
          <w:tcPr>
            <w:tcW w:w="992" w:type="dxa"/>
            <w:tcBorders>
              <w:top w:val="nil"/>
              <w:left w:val="nil"/>
              <w:bottom w:val="single" w:sz="8" w:space="0" w:color="auto"/>
              <w:right w:val="single" w:sz="8" w:space="0" w:color="auto"/>
            </w:tcBorders>
            <w:shd w:val="clear" w:color="auto" w:fill="auto"/>
            <w:noWrap/>
            <w:vAlign w:val="center"/>
          </w:tcPr>
          <w:p w14:paraId="65B08EB5"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0.4</w:t>
            </w:r>
          </w:p>
        </w:tc>
        <w:tc>
          <w:tcPr>
            <w:tcW w:w="993" w:type="dxa"/>
            <w:tcBorders>
              <w:top w:val="nil"/>
              <w:left w:val="nil"/>
              <w:bottom w:val="single" w:sz="8" w:space="0" w:color="auto"/>
              <w:right w:val="single" w:sz="8" w:space="0" w:color="auto"/>
            </w:tcBorders>
            <w:shd w:val="clear" w:color="auto" w:fill="auto"/>
            <w:noWrap/>
            <w:vAlign w:val="center"/>
          </w:tcPr>
          <w:p w14:paraId="415F9AE8"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15%</w:t>
            </w:r>
          </w:p>
        </w:tc>
        <w:tc>
          <w:tcPr>
            <w:tcW w:w="858" w:type="dxa"/>
            <w:tcBorders>
              <w:top w:val="nil"/>
              <w:left w:val="nil"/>
              <w:bottom w:val="single" w:sz="8" w:space="0" w:color="auto"/>
              <w:right w:val="single" w:sz="8" w:space="0" w:color="auto"/>
            </w:tcBorders>
            <w:shd w:val="clear" w:color="auto" w:fill="auto"/>
            <w:noWrap/>
            <w:vAlign w:val="center"/>
          </w:tcPr>
          <w:p w14:paraId="0BC6985E"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0.12</w:t>
            </w:r>
          </w:p>
        </w:tc>
        <w:tc>
          <w:tcPr>
            <w:tcW w:w="851" w:type="dxa"/>
            <w:tcBorders>
              <w:top w:val="nil"/>
              <w:left w:val="nil"/>
              <w:bottom w:val="single" w:sz="8" w:space="0" w:color="auto"/>
              <w:right w:val="single" w:sz="8" w:space="0" w:color="auto"/>
            </w:tcBorders>
            <w:shd w:val="clear" w:color="auto" w:fill="auto"/>
            <w:noWrap/>
            <w:vAlign w:val="center"/>
          </w:tcPr>
          <w:p w14:paraId="5CCFF8B5"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849" w:type="dxa"/>
            <w:tcBorders>
              <w:top w:val="nil"/>
              <w:left w:val="nil"/>
              <w:bottom w:val="single" w:sz="8" w:space="0" w:color="auto"/>
              <w:right w:val="single" w:sz="8" w:space="0" w:color="auto"/>
            </w:tcBorders>
            <w:shd w:val="clear" w:color="auto" w:fill="auto"/>
            <w:noWrap/>
            <w:vAlign w:val="center"/>
          </w:tcPr>
          <w:p w14:paraId="31851830"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0.12</w:t>
            </w:r>
          </w:p>
        </w:tc>
      </w:tr>
      <w:tr w:rsidR="009A6D19" w14:paraId="0FD44298" w14:textId="77777777">
        <w:trPr>
          <w:trHeight w:val="20"/>
          <w:jc w:val="center"/>
        </w:trPr>
        <w:tc>
          <w:tcPr>
            <w:tcW w:w="740" w:type="dxa"/>
            <w:vMerge/>
            <w:tcBorders>
              <w:top w:val="nil"/>
              <w:left w:val="single" w:sz="8" w:space="0" w:color="auto"/>
              <w:bottom w:val="single" w:sz="8" w:space="0" w:color="auto"/>
              <w:right w:val="single" w:sz="8" w:space="0" w:color="auto"/>
            </w:tcBorders>
            <w:vAlign w:val="center"/>
          </w:tcPr>
          <w:p w14:paraId="75E8FB98" w14:textId="77777777" w:rsidR="009A6D19" w:rsidRPr="00330D1C" w:rsidRDefault="009A6D19">
            <w:pPr>
              <w:widowControl/>
              <w:jc w:val="center"/>
              <w:rPr>
                <w:rFonts w:ascii="Times New Roman" w:eastAsia="宋体" w:hAnsi="Times New Roman" w:cs="Times New Roman"/>
                <w:color w:val="000000"/>
                <w:kern w:val="0"/>
                <w:szCs w:val="21"/>
              </w:rPr>
            </w:pPr>
          </w:p>
        </w:tc>
        <w:tc>
          <w:tcPr>
            <w:tcW w:w="1945" w:type="dxa"/>
            <w:tcBorders>
              <w:top w:val="nil"/>
              <w:left w:val="nil"/>
              <w:bottom w:val="single" w:sz="8" w:space="0" w:color="auto"/>
              <w:right w:val="single" w:sz="8" w:space="0" w:color="auto"/>
            </w:tcBorders>
            <w:shd w:val="clear" w:color="auto" w:fill="auto"/>
            <w:noWrap/>
            <w:vAlign w:val="center"/>
          </w:tcPr>
          <w:p w14:paraId="0608E56B"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双头调味滚筒</w:t>
            </w:r>
          </w:p>
        </w:tc>
        <w:tc>
          <w:tcPr>
            <w:tcW w:w="709" w:type="dxa"/>
            <w:tcBorders>
              <w:top w:val="nil"/>
              <w:left w:val="nil"/>
              <w:bottom w:val="single" w:sz="8" w:space="0" w:color="auto"/>
              <w:right w:val="single" w:sz="8" w:space="0" w:color="auto"/>
            </w:tcBorders>
            <w:shd w:val="clear" w:color="auto" w:fill="auto"/>
            <w:noWrap/>
            <w:vAlign w:val="center"/>
          </w:tcPr>
          <w:p w14:paraId="1E55DC44"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992" w:type="dxa"/>
            <w:tcBorders>
              <w:top w:val="nil"/>
              <w:left w:val="nil"/>
              <w:bottom w:val="single" w:sz="8" w:space="0" w:color="auto"/>
              <w:right w:val="single" w:sz="8" w:space="0" w:color="auto"/>
            </w:tcBorders>
            <w:shd w:val="clear" w:color="auto" w:fill="auto"/>
            <w:noWrap/>
            <w:vAlign w:val="center"/>
          </w:tcPr>
          <w:p w14:paraId="5EEFDE7D"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0.15</w:t>
            </w:r>
          </w:p>
        </w:tc>
        <w:tc>
          <w:tcPr>
            <w:tcW w:w="993" w:type="dxa"/>
            <w:tcBorders>
              <w:top w:val="nil"/>
              <w:left w:val="nil"/>
              <w:bottom w:val="single" w:sz="8" w:space="0" w:color="auto"/>
              <w:right w:val="single" w:sz="8" w:space="0" w:color="auto"/>
            </w:tcBorders>
            <w:shd w:val="clear" w:color="auto" w:fill="auto"/>
            <w:noWrap/>
            <w:vAlign w:val="center"/>
          </w:tcPr>
          <w:p w14:paraId="33374DAF"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15%</w:t>
            </w:r>
          </w:p>
        </w:tc>
        <w:tc>
          <w:tcPr>
            <w:tcW w:w="858" w:type="dxa"/>
            <w:tcBorders>
              <w:top w:val="nil"/>
              <w:left w:val="nil"/>
              <w:bottom w:val="single" w:sz="8" w:space="0" w:color="auto"/>
              <w:right w:val="single" w:sz="8" w:space="0" w:color="auto"/>
            </w:tcBorders>
            <w:shd w:val="clear" w:color="auto" w:fill="auto"/>
            <w:noWrap/>
            <w:vAlign w:val="center"/>
          </w:tcPr>
          <w:p w14:paraId="6BABF81B"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0.0225</w:t>
            </w:r>
          </w:p>
        </w:tc>
        <w:tc>
          <w:tcPr>
            <w:tcW w:w="851" w:type="dxa"/>
            <w:tcBorders>
              <w:top w:val="nil"/>
              <w:left w:val="nil"/>
              <w:bottom w:val="single" w:sz="8" w:space="0" w:color="auto"/>
              <w:right w:val="single" w:sz="8" w:space="0" w:color="auto"/>
            </w:tcBorders>
            <w:shd w:val="clear" w:color="auto" w:fill="auto"/>
            <w:noWrap/>
            <w:vAlign w:val="center"/>
          </w:tcPr>
          <w:p w14:paraId="3F5A133A"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849" w:type="dxa"/>
            <w:tcBorders>
              <w:top w:val="nil"/>
              <w:left w:val="nil"/>
              <w:bottom w:val="single" w:sz="8" w:space="0" w:color="auto"/>
              <w:right w:val="single" w:sz="8" w:space="0" w:color="auto"/>
            </w:tcBorders>
            <w:shd w:val="clear" w:color="auto" w:fill="auto"/>
            <w:noWrap/>
            <w:vAlign w:val="center"/>
          </w:tcPr>
          <w:p w14:paraId="7DA075CD"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0.0225</w:t>
            </w:r>
          </w:p>
        </w:tc>
      </w:tr>
      <w:tr w:rsidR="009A6D19" w14:paraId="08120E52" w14:textId="77777777">
        <w:trPr>
          <w:trHeight w:val="20"/>
          <w:jc w:val="center"/>
        </w:trPr>
        <w:tc>
          <w:tcPr>
            <w:tcW w:w="740" w:type="dxa"/>
            <w:vMerge/>
            <w:tcBorders>
              <w:top w:val="nil"/>
              <w:left w:val="single" w:sz="8" w:space="0" w:color="auto"/>
              <w:bottom w:val="single" w:sz="8" w:space="0" w:color="auto"/>
              <w:right w:val="single" w:sz="8" w:space="0" w:color="auto"/>
            </w:tcBorders>
            <w:vAlign w:val="center"/>
          </w:tcPr>
          <w:p w14:paraId="5D0B8447" w14:textId="77777777" w:rsidR="009A6D19" w:rsidRPr="00330D1C" w:rsidRDefault="009A6D19">
            <w:pPr>
              <w:widowControl/>
              <w:jc w:val="center"/>
              <w:rPr>
                <w:rFonts w:ascii="Times New Roman" w:eastAsia="宋体" w:hAnsi="Times New Roman" w:cs="Times New Roman"/>
                <w:color w:val="000000"/>
                <w:kern w:val="0"/>
                <w:szCs w:val="21"/>
              </w:rPr>
            </w:pPr>
          </w:p>
        </w:tc>
        <w:tc>
          <w:tcPr>
            <w:tcW w:w="1945" w:type="dxa"/>
            <w:tcBorders>
              <w:top w:val="nil"/>
              <w:left w:val="nil"/>
              <w:bottom w:val="single" w:sz="8" w:space="0" w:color="auto"/>
              <w:right w:val="single" w:sz="8" w:space="0" w:color="auto"/>
            </w:tcBorders>
            <w:shd w:val="clear" w:color="auto" w:fill="auto"/>
            <w:noWrap/>
            <w:vAlign w:val="center"/>
          </w:tcPr>
          <w:p w14:paraId="1DDE8770" w14:textId="77777777" w:rsidR="009A6D19" w:rsidRPr="00330D1C" w:rsidRDefault="009A6D19">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自动喷浆撒粉机</w:t>
            </w:r>
          </w:p>
        </w:tc>
        <w:tc>
          <w:tcPr>
            <w:tcW w:w="709" w:type="dxa"/>
            <w:tcBorders>
              <w:top w:val="nil"/>
              <w:left w:val="nil"/>
              <w:bottom w:val="single" w:sz="8" w:space="0" w:color="auto"/>
              <w:right w:val="single" w:sz="8" w:space="0" w:color="auto"/>
            </w:tcBorders>
            <w:shd w:val="clear" w:color="auto" w:fill="auto"/>
            <w:noWrap/>
            <w:vAlign w:val="center"/>
          </w:tcPr>
          <w:p w14:paraId="7CFE9FE3"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992" w:type="dxa"/>
            <w:tcBorders>
              <w:top w:val="nil"/>
              <w:left w:val="nil"/>
              <w:bottom w:val="single" w:sz="8" w:space="0" w:color="auto"/>
              <w:right w:val="single" w:sz="8" w:space="0" w:color="auto"/>
            </w:tcBorders>
            <w:shd w:val="clear" w:color="auto" w:fill="auto"/>
            <w:noWrap/>
            <w:vAlign w:val="center"/>
          </w:tcPr>
          <w:p w14:paraId="4F48BD40"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0.15</w:t>
            </w:r>
          </w:p>
        </w:tc>
        <w:tc>
          <w:tcPr>
            <w:tcW w:w="993" w:type="dxa"/>
            <w:tcBorders>
              <w:top w:val="nil"/>
              <w:left w:val="nil"/>
              <w:bottom w:val="single" w:sz="8" w:space="0" w:color="auto"/>
              <w:right w:val="single" w:sz="8" w:space="0" w:color="auto"/>
            </w:tcBorders>
            <w:shd w:val="clear" w:color="auto" w:fill="auto"/>
            <w:noWrap/>
            <w:vAlign w:val="center"/>
          </w:tcPr>
          <w:p w14:paraId="34912EC5"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15%</w:t>
            </w:r>
          </w:p>
        </w:tc>
        <w:tc>
          <w:tcPr>
            <w:tcW w:w="858" w:type="dxa"/>
            <w:tcBorders>
              <w:top w:val="nil"/>
              <w:left w:val="nil"/>
              <w:bottom w:val="single" w:sz="8" w:space="0" w:color="auto"/>
              <w:right w:val="single" w:sz="8" w:space="0" w:color="auto"/>
            </w:tcBorders>
            <w:shd w:val="clear" w:color="auto" w:fill="auto"/>
            <w:noWrap/>
            <w:vAlign w:val="center"/>
          </w:tcPr>
          <w:p w14:paraId="40BC1255"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0.0225</w:t>
            </w:r>
          </w:p>
        </w:tc>
        <w:tc>
          <w:tcPr>
            <w:tcW w:w="851" w:type="dxa"/>
            <w:tcBorders>
              <w:top w:val="nil"/>
              <w:left w:val="nil"/>
              <w:bottom w:val="single" w:sz="8" w:space="0" w:color="auto"/>
              <w:right w:val="single" w:sz="8" w:space="0" w:color="auto"/>
            </w:tcBorders>
            <w:shd w:val="clear" w:color="auto" w:fill="auto"/>
            <w:noWrap/>
            <w:vAlign w:val="center"/>
          </w:tcPr>
          <w:p w14:paraId="0A182DC2"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w:t>
            </w:r>
          </w:p>
        </w:tc>
        <w:tc>
          <w:tcPr>
            <w:tcW w:w="849" w:type="dxa"/>
            <w:tcBorders>
              <w:top w:val="nil"/>
              <w:left w:val="nil"/>
              <w:bottom w:val="single" w:sz="8" w:space="0" w:color="auto"/>
              <w:right w:val="single" w:sz="8" w:space="0" w:color="auto"/>
            </w:tcBorders>
            <w:shd w:val="clear" w:color="auto" w:fill="auto"/>
            <w:noWrap/>
            <w:vAlign w:val="center"/>
          </w:tcPr>
          <w:p w14:paraId="5CA02E03" w14:textId="77777777" w:rsidR="009A6D19" w:rsidRPr="00330D1C" w:rsidRDefault="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0.0225</w:t>
            </w:r>
          </w:p>
        </w:tc>
      </w:tr>
      <w:tr w:rsidR="00321B84" w14:paraId="5A28E50A" w14:textId="77777777">
        <w:trPr>
          <w:trHeight w:val="20"/>
          <w:jc w:val="center"/>
        </w:trPr>
        <w:tc>
          <w:tcPr>
            <w:tcW w:w="740" w:type="dxa"/>
            <w:tcBorders>
              <w:top w:val="nil"/>
              <w:left w:val="single" w:sz="8" w:space="0" w:color="auto"/>
              <w:bottom w:val="single" w:sz="8" w:space="0" w:color="auto"/>
              <w:right w:val="single" w:sz="8" w:space="0" w:color="auto"/>
            </w:tcBorders>
            <w:shd w:val="clear" w:color="auto" w:fill="auto"/>
            <w:noWrap/>
            <w:vAlign w:val="center"/>
          </w:tcPr>
          <w:p w14:paraId="37BC227A" w14:textId="77777777" w:rsidR="00321B84" w:rsidRPr="00330D1C" w:rsidRDefault="007621E7">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合计</w:t>
            </w:r>
          </w:p>
        </w:tc>
        <w:tc>
          <w:tcPr>
            <w:tcW w:w="1945" w:type="dxa"/>
            <w:tcBorders>
              <w:top w:val="nil"/>
              <w:left w:val="nil"/>
              <w:bottom w:val="single" w:sz="8" w:space="0" w:color="auto"/>
              <w:right w:val="single" w:sz="8" w:space="0" w:color="auto"/>
            </w:tcBorders>
            <w:shd w:val="clear" w:color="auto" w:fill="auto"/>
            <w:noWrap/>
            <w:vAlign w:val="center"/>
          </w:tcPr>
          <w:p w14:paraId="47836F1F" w14:textId="77777777" w:rsidR="00321B84" w:rsidRPr="00330D1C" w:rsidRDefault="007621E7">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w:t>
            </w:r>
          </w:p>
        </w:tc>
        <w:tc>
          <w:tcPr>
            <w:tcW w:w="709" w:type="dxa"/>
            <w:tcBorders>
              <w:top w:val="nil"/>
              <w:left w:val="nil"/>
              <w:bottom w:val="single" w:sz="8" w:space="0" w:color="auto"/>
              <w:right w:val="single" w:sz="8" w:space="0" w:color="auto"/>
            </w:tcBorders>
            <w:shd w:val="clear" w:color="auto" w:fill="auto"/>
            <w:noWrap/>
            <w:vAlign w:val="center"/>
          </w:tcPr>
          <w:p w14:paraId="184AD912" w14:textId="77777777" w:rsidR="00321B84" w:rsidRPr="00330D1C" w:rsidRDefault="007621E7">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w:t>
            </w:r>
          </w:p>
        </w:tc>
        <w:tc>
          <w:tcPr>
            <w:tcW w:w="992" w:type="dxa"/>
            <w:tcBorders>
              <w:top w:val="nil"/>
              <w:left w:val="nil"/>
              <w:bottom w:val="single" w:sz="8" w:space="0" w:color="auto"/>
              <w:right w:val="single" w:sz="8" w:space="0" w:color="auto"/>
            </w:tcBorders>
            <w:shd w:val="clear" w:color="auto" w:fill="auto"/>
            <w:noWrap/>
            <w:vAlign w:val="center"/>
          </w:tcPr>
          <w:p w14:paraId="0A765518" w14:textId="77777777" w:rsidR="00321B84" w:rsidRPr="00330D1C" w:rsidRDefault="007621E7">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w:t>
            </w:r>
          </w:p>
        </w:tc>
        <w:tc>
          <w:tcPr>
            <w:tcW w:w="993" w:type="dxa"/>
            <w:tcBorders>
              <w:top w:val="nil"/>
              <w:left w:val="nil"/>
              <w:bottom w:val="single" w:sz="8" w:space="0" w:color="auto"/>
              <w:right w:val="single" w:sz="8" w:space="0" w:color="auto"/>
            </w:tcBorders>
            <w:shd w:val="clear" w:color="auto" w:fill="auto"/>
            <w:noWrap/>
            <w:vAlign w:val="center"/>
          </w:tcPr>
          <w:p w14:paraId="78AB2D1E" w14:textId="77777777" w:rsidR="00321B84" w:rsidRPr="00330D1C" w:rsidRDefault="007621E7">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w:t>
            </w:r>
          </w:p>
        </w:tc>
        <w:tc>
          <w:tcPr>
            <w:tcW w:w="858" w:type="dxa"/>
            <w:tcBorders>
              <w:top w:val="nil"/>
              <w:left w:val="nil"/>
              <w:bottom w:val="single" w:sz="8" w:space="0" w:color="auto"/>
              <w:right w:val="single" w:sz="8" w:space="0" w:color="auto"/>
            </w:tcBorders>
            <w:shd w:val="clear" w:color="auto" w:fill="auto"/>
            <w:noWrap/>
            <w:vAlign w:val="center"/>
          </w:tcPr>
          <w:p w14:paraId="59EEC8F7" w14:textId="77777777" w:rsidR="00321B84" w:rsidRPr="00330D1C" w:rsidRDefault="007621E7">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w:t>
            </w:r>
          </w:p>
        </w:tc>
        <w:tc>
          <w:tcPr>
            <w:tcW w:w="851" w:type="dxa"/>
            <w:tcBorders>
              <w:top w:val="nil"/>
              <w:left w:val="nil"/>
              <w:bottom w:val="single" w:sz="8" w:space="0" w:color="auto"/>
              <w:right w:val="single" w:sz="8" w:space="0" w:color="auto"/>
            </w:tcBorders>
            <w:shd w:val="clear" w:color="auto" w:fill="auto"/>
            <w:noWrap/>
            <w:vAlign w:val="center"/>
          </w:tcPr>
          <w:p w14:paraId="38A08951" w14:textId="77777777" w:rsidR="00321B84" w:rsidRPr="00330D1C" w:rsidRDefault="007621E7">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w:t>
            </w:r>
          </w:p>
        </w:tc>
        <w:tc>
          <w:tcPr>
            <w:tcW w:w="849" w:type="dxa"/>
            <w:tcBorders>
              <w:top w:val="nil"/>
              <w:left w:val="nil"/>
              <w:bottom w:val="single" w:sz="8" w:space="0" w:color="auto"/>
              <w:right w:val="single" w:sz="8" w:space="0" w:color="auto"/>
            </w:tcBorders>
            <w:shd w:val="clear" w:color="auto" w:fill="auto"/>
            <w:noWrap/>
            <w:vAlign w:val="center"/>
          </w:tcPr>
          <w:p w14:paraId="01C0BD40" w14:textId="77777777" w:rsidR="00321B84" w:rsidRPr="00330D1C" w:rsidRDefault="007621E7">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0.94</w:t>
            </w:r>
          </w:p>
        </w:tc>
      </w:tr>
    </w:tbl>
    <w:p w14:paraId="6DE79197"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lang w:val="en-GB"/>
        </w:rPr>
        <w:t>根据上表可知，</w:t>
      </w:r>
      <w:r>
        <w:rPr>
          <w:rFonts w:ascii="Times New Roman" w:eastAsia="宋体" w:hAnsi="Times New Roman" w:cs="Times New Roman" w:hint="eastAsia"/>
          <w:bCs/>
          <w:sz w:val="24"/>
          <w:szCs w:val="24"/>
        </w:rPr>
        <w:t>本项目花式膨化食品和油炸膨化食品的主要生产设备</w:t>
      </w:r>
      <w:r>
        <w:rPr>
          <w:rFonts w:ascii="Times New Roman" w:eastAsia="宋体" w:hAnsi="Times New Roman" w:cs="Times New Roman" w:hint="eastAsia"/>
          <w:bCs/>
          <w:sz w:val="24"/>
          <w:szCs w:val="24"/>
          <w:lang w:val="en-GB"/>
        </w:rPr>
        <w:t>清洗废水</w:t>
      </w:r>
      <w:r>
        <w:rPr>
          <w:rFonts w:ascii="Times New Roman" w:eastAsia="宋体" w:hAnsi="Times New Roman" w:cs="Times New Roman" w:hint="eastAsia"/>
          <w:bCs/>
          <w:sz w:val="24"/>
          <w:szCs w:val="24"/>
          <w:lang w:val="en-GB"/>
        </w:rPr>
        <w:t>W2</w:t>
      </w:r>
      <w:r>
        <w:rPr>
          <w:rFonts w:ascii="Times New Roman" w:eastAsia="宋体" w:hAnsi="Times New Roman" w:cs="Times New Roman" w:hint="eastAsia"/>
          <w:bCs/>
          <w:sz w:val="24"/>
          <w:szCs w:val="24"/>
          <w:lang w:val="en-GB"/>
        </w:rPr>
        <w:t>产生量约为</w:t>
      </w:r>
      <w:r>
        <w:rPr>
          <w:rFonts w:ascii="Times New Roman" w:eastAsia="宋体" w:hAnsi="Times New Roman" w:cs="Times New Roman" w:hint="eastAsia"/>
          <w:bCs/>
          <w:sz w:val="24"/>
          <w:szCs w:val="24"/>
          <w:lang w:val="en-GB"/>
        </w:rPr>
        <w:t>0.94t/d</w:t>
      </w:r>
      <w:r>
        <w:rPr>
          <w:rFonts w:ascii="Times New Roman" w:eastAsia="宋体" w:hAnsi="Times New Roman" w:cs="Times New Roman" w:hint="eastAsia"/>
          <w:bCs/>
          <w:sz w:val="24"/>
          <w:szCs w:val="24"/>
          <w:lang w:val="en-GB"/>
        </w:rPr>
        <w:t>，</w:t>
      </w:r>
      <w:r>
        <w:rPr>
          <w:rFonts w:ascii="Times New Roman" w:eastAsia="宋体" w:hAnsi="Times New Roman" w:cs="Times New Roman" w:hint="eastAsia"/>
          <w:bCs/>
          <w:sz w:val="24"/>
          <w:szCs w:val="24"/>
          <w:lang w:val="en-GB"/>
        </w:rPr>
        <w:t>235t/a</w:t>
      </w:r>
      <w:r>
        <w:rPr>
          <w:rFonts w:ascii="Times New Roman" w:eastAsia="宋体" w:hAnsi="Times New Roman" w:cs="Times New Roman" w:hint="eastAsia"/>
          <w:bCs/>
          <w:sz w:val="24"/>
          <w:szCs w:val="24"/>
          <w:lang w:val="en-GB"/>
        </w:rPr>
        <w:t>，主要污染物为</w:t>
      </w:r>
      <w:r>
        <w:rPr>
          <w:rFonts w:ascii="Times New Roman" w:eastAsia="等线" w:hAnsi="Times New Roman" w:cs="Times New Roman"/>
          <w:color w:val="000000"/>
          <w:kern w:val="0"/>
          <w:sz w:val="24"/>
          <w:szCs w:val="24"/>
        </w:rPr>
        <w:t>COD</w:t>
      </w:r>
      <w:r>
        <w:rPr>
          <w:rFonts w:ascii="Times New Roman" w:eastAsia="等线" w:hAnsi="Times New Roman" w:cs="Times New Roman"/>
          <w:color w:val="000000"/>
          <w:kern w:val="0"/>
          <w:sz w:val="24"/>
          <w:szCs w:val="24"/>
          <w:vertAlign w:val="subscript"/>
        </w:rPr>
        <w:t>Cr</w:t>
      </w:r>
      <w:r>
        <w:rPr>
          <w:rFonts w:ascii="Times New Roman" w:eastAsia="等线" w:hAnsi="Times New Roman" w:cs="Times New Roman" w:hint="eastAsia"/>
          <w:color w:val="000000"/>
          <w:kern w:val="0"/>
          <w:sz w:val="24"/>
          <w:szCs w:val="24"/>
        </w:rPr>
        <w:t>、</w:t>
      </w:r>
      <w:r>
        <w:rPr>
          <w:rFonts w:ascii="Times New Roman" w:eastAsia="等线" w:hAnsi="Times New Roman" w:cs="Times New Roman" w:hint="eastAsia"/>
          <w:color w:val="000000"/>
          <w:kern w:val="0"/>
          <w:sz w:val="24"/>
          <w:szCs w:val="24"/>
        </w:rPr>
        <w:t>SS</w:t>
      </w:r>
      <w:r>
        <w:rPr>
          <w:rFonts w:ascii="Times New Roman" w:eastAsia="等线" w:hAnsi="Times New Roman" w:cs="Times New Roman" w:hint="eastAsia"/>
          <w:color w:val="000000"/>
          <w:kern w:val="0"/>
          <w:sz w:val="24"/>
          <w:szCs w:val="24"/>
        </w:rPr>
        <w:t>、</w:t>
      </w:r>
      <w:r>
        <w:rPr>
          <w:rFonts w:ascii="Times New Roman" w:eastAsia="宋体" w:hAnsi="Times New Roman" w:cs="Times New Roman" w:hint="eastAsia"/>
          <w:bCs/>
          <w:sz w:val="24"/>
          <w:szCs w:val="24"/>
        </w:rPr>
        <w:t>氨氮和动植物油。</w:t>
      </w:r>
    </w:p>
    <w:p w14:paraId="67C94058" w14:textId="77777777" w:rsidR="00321B84" w:rsidRDefault="004927BB">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3</w:t>
      </w:r>
      <w:r>
        <w:rPr>
          <w:rFonts w:ascii="Times New Roman" w:eastAsia="宋体" w:hAnsi="Times New Roman" w:cs="Times New Roman" w:hint="eastAsia"/>
          <w:b/>
          <w:bCs/>
          <w:sz w:val="24"/>
          <w:szCs w:val="24"/>
        </w:rPr>
        <w:t>、</w:t>
      </w:r>
      <w:r w:rsidR="007621E7">
        <w:rPr>
          <w:rFonts w:ascii="Times New Roman" w:eastAsia="宋体" w:hAnsi="Times New Roman" w:cs="Times New Roman" w:hint="eastAsia"/>
          <w:b/>
          <w:bCs/>
          <w:sz w:val="24"/>
          <w:szCs w:val="24"/>
        </w:rPr>
        <w:t>车间地面清洗废水</w:t>
      </w:r>
      <w:r w:rsidR="007621E7">
        <w:rPr>
          <w:rFonts w:ascii="Times New Roman" w:eastAsia="宋体" w:hAnsi="Times New Roman" w:cs="Times New Roman" w:hint="eastAsia"/>
          <w:b/>
          <w:bCs/>
          <w:sz w:val="24"/>
          <w:szCs w:val="24"/>
        </w:rPr>
        <w:t>W3</w:t>
      </w:r>
    </w:p>
    <w:p w14:paraId="2EB65ECA"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lang w:val="en-GB"/>
        </w:rPr>
        <w:t>在生产过程中，为保证生产车间地面的清洁，将定期地进行车间地面清洗。根据《建筑给水排水设计手册》（中国建筑工业出版社），车间冲洗废水用水量为</w:t>
      </w:r>
      <w:r>
        <w:rPr>
          <w:rFonts w:ascii="Times New Roman" w:eastAsia="宋体" w:hAnsi="Times New Roman" w:cs="Times New Roman"/>
          <w:bCs/>
          <w:sz w:val="24"/>
          <w:szCs w:val="24"/>
          <w:lang w:val="en-GB"/>
        </w:rPr>
        <w:t>1.0</w:t>
      </w:r>
      <w:r>
        <w:rPr>
          <w:rFonts w:ascii="Times New Roman" w:eastAsia="宋体" w:hAnsi="Times New Roman" w:cs="Times New Roman"/>
          <w:bCs/>
          <w:sz w:val="24"/>
          <w:szCs w:val="24"/>
          <w:lang w:val="en-GB"/>
        </w:rPr>
        <w:t>～</w:t>
      </w:r>
      <w:r>
        <w:rPr>
          <w:rFonts w:ascii="Times New Roman" w:eastAsia="宋体" w:hAnsi="Times New Roman" w:cs="Times New Roman"/>
          <w:bCs/>
          <w:sz w:val="24"/>
          <w:szCs w:val="24"/>
          <w:lang w:val="en-GB"/>
        </w:rPr>
        <w:t>1.5L/m</w:t>
      </w:r>
      <w:r>
        <w:rPr>
          <w:rFonts w:ascii="Times New Roman" w:eastAsia="宋体" w:hAnsi="Times New Roman" w:cs="Times New Roman"/>
          <w:bCs/>
          <w:sz w:val="24"/>
          <w:szCs w:val="24"/>
          <w:vertAlign w:val="superscript"/>
          <w:lang w:val="en-GB"/>
        </w:rPr>
        <w:t>2</w:t>
      </w:r>
      <w:r>
        <w:rPr>
          <w:rFonts w:ascii="宋体" w:eastAsia="宋体" w:hAnsi="宋体" w:cs="Times New Roman" w:hint="eastAsia"/>
          <w:bCs/>
          <w:sz w:val="24"/>
          <w:szCs w:val="24"/>
          <w:lang w:val="en-GB"/>
        </w:rPr>
        <w:t>•</w:t>
      </w:r>
      <w:r>
        <w:rPr>
          <w:rFonts w:ascii="Times New Roman" w:eastAsia="宋体" w:hAnsi="Times New Roman" w:cs="Times New Roman"/>
          <w:bCs/>
          <w:sz w:val="24"/>
          <w:szCs w:val="24"/>
          <w:lang w:val="en-GB"/>
        </w:rPr>
        <w:t>次，取</w:t>
      </w:r>
      <w:r>
        <w:rPr>
          <w:rFonts w:ascii="Times New Roman" w:eastAsia="宋体" w:hAnsi="Times New Roman" w:cs="Times New Roman" w:hint="eastAsia"/>
          <w:bCs/>
          <w:sz w:val="24"/>
          <w:szCs w:val="24"/>
          <w:lang w:val="en-GB"/>
        </w:rPr>
        <w:t>平均</w:t>
      </w:r>
      <w:r>
        <w:rPr>
          <w:rFonts w:ascii="Times New Roman" w:eastAsia="宋体" w:hAnsi="Times New Roman" w:cs="Times New Roman"/>
          <w:bCs/>
          <w:sz w:val="24"/>
          <w:szCs w:val="24"/>
          <w:lang w:val="en-GB"/>
        </w:rPr>
        <w:t>值</w:t>
      </w:r>
      <w:r>
        <w:rPr>
          <w:rFonts w:ascii="Times New Roman" w:eastAsia="宋体" w:hAnsi="Times New Roman" w:cs="Times New Roman"/>
          <w:bCs/>
          <w:sz w:val="24"/>
          <w:szCs w:val="24"/>
          <w:lang w:val="en-GB"/>
        </w:rPr>
        <w:t>1.</w:t>
      </w:r>
      <w:r>
        <w:rPr>
          <w:rFonts w:ascii="Times New Roman" w:eastAsia="宋体" w:hAnsi="Times New Roman" w:cs="Times New Roman" w:hint="eastAsia"/>
          <w:bCs/>
          <w:sz w:val="24"/>
          <w:szCs w:val="24"/>
          <w:lang w:val="en-GB"/>
        </w:rPr>
        <w:t>25</w:t>
      </w:r>
      <w:r>
        <w:rPr>
          <w:rFonts w:ascii="Times New Roman" w:eastAsia="宋体" w:hAnsi="Times New Roman" w:cs="Times New Roman"/>
          <w:bCs/>
          <w:sz w:val="24"/>
          <w:szCs w:val="24"/>
          <w:lang w:val="en-GB"/>
        </w:rPr>
        <w:t>L/m</w:t>
      </w:r>
      <w:r>
        <w:rPr>
          <w:rFonts w:ascii="Times New Roman" w:eastAsia="宋体" w:hAnsi="Times New Roman" w:cs="Times New Roman"/>
          <w:bCs/>
          <w:sz w:val="24"/>
          <w:szCs w:val="24"/>
          <w:vertAlign w:val="superscript"/>
          <w:lang w:val="en-GB"/>
        </w:rPr>
        <w:t>2</w:t>
      </w:r>
      <w:r>
        <w:rPr>
          <w:rFonts w:ascii="Times New Roman" w:eastAsia="宋体" w:hAnsi="Times New Roman" w:cs="Times New Roman"/>
          <w:bCs/>
          <w:sz w:val="24"/>
          <w:szCs w:val="24"/>
          <w:lang w:val="en-GB"/>
        </w:rPr>
        <w:t>•</w:t>
      </w:r>
      <w:r>
        <w:rPr>
          <w:rFonts w:ascii="Times New Roman" w:eastAsia="宋体" w:hAnsi="Times New Roman" w:cs="Times New Roman"/>
          <w:bCs/>
          <w:sz w:val="24"/>
          <w:szCs w:val="24"/>
          <w:lang w:val="en-GB"/>
        </w:rPr>
        <w:t>次。建设项目需清洗的生产车间面积总计约</w:t>
      </w:r>
      <w:r>
        <w:rPr>
          <w:rFonts w:ascii="Times New Roman" w:eastAsia="宋体" w:hAnsi="Times New Roman" w:cs="Times New Roman" w:hint="eastAsia"/>
          <w:bCs/>
          <w:sz w:val="24"/>
          <w:szCs w:val="24"/>
          <w:lang w:val="en-GB"/>
        </w:rPr>
        <w:t>2800</w:t>
      </w:r>
      <w:r>
        <w:rPr>
          <w:rFonts w:ascii="Times New Roman" w:eastAsia="宋体" w:hAnsi="Times New Roman" w:cs="Times New Roman"/>
          <w:bCs/>
          <w:sz w:val="24"/>
          <w:szCs w:val="24"/>
          <w:lang w:val="en-GB"/>
        </w:rPr>
        <w:t>m</w:t>
      </w:r>
      <w:r>
        <w:rPr>
          <w:rFonts w:ascii="Times New Roman" w:eastAsia="宋体" w:hAnsi="Times New Roman" w:cs="Times New Roman"/>
          <w:bCs/>
          <w:sz w:val="24"/>
          <w:szCs w:val="24"/>
          <w:vertAlign w:val="superscript"/>
          <w:lang w:val="en-GB"/>
        </w:rPr>
        <w:t>2</w:t>
      </w:r>
      <w:r>
        <w:rPr>
          <w:rFonts w:ascii="Times New Roman" w:eastAsia="宋体" w:hAnsi="Times New Roman" w:cs="Times New Roman"/>
          <w:bCs/>
          <w:sz w:val="24"/>
          <w:szCs w:val="24"/>
          <w:lang w:val="en-GB"/>
        </w:rPr>
        <w:t>，以每天清洗</w:t>
      </w:r>
      <w:r>
        <w:rPr>
          <w:rFonts w:ascii="Times New Roman" w:eastAsia="宋体" w:hAnsi="Times New Roman" w:cs="Times New Roman" w:hint="eastAsia"/>
          <w:bCs/>
          <w:sz w:val="24"/>
          <w:szCs w:val="24"/>
          <w:lang w:val="en-GB"/>
        </w:rPr>
        <w:t>1</w:t>
      </w:r>
      <w:r>
        <w:rPr>
          <w:rFonts w:ascii="Times New Roman" w:eastAsia="宋体" w:hAnsi="Times New Roman" w:cs="Times New Roman"/>
          <w:bCs/>
          <w:sz w:val="24"/>
          <w:szCs w:val="24"/>
          <w:lang w:val="en-GB"/>
        </w:rPr>
        <w:t>次计算，则地面冲洗水用量为</w:t>
      </w:r>
      <w:r>
        <w:rPr>
          <w:rFonts w:ascii="Times New Roman" w:eastAsia="宋体" w:hAnsi="Times New Roman" w:cs="Times New Roman" w:hint="eastAsia"/>
          <w:bCs/>
          <w:sz w:val="24"/>
          <w:szCs w:val="24"/>
          <w:lang w:val="en-GB"/>
        </w:rPr>
        <w:t>3.5</w:t>
      </w:r>
      <w:r>
        <w:rPr>
          <w:rFonts w:ascii="Times New Roman" w:eastAsia="宋体" w:hAnsi="Times New Roman" w:cs="Times New Roman"/>
          <w:bCs/>
          <w:sz w:val="24"/>
          <w:szCs w:val="24"/>
          <w:lang w:val="en-GB"/>
        </w:rPr>
        <w:t>t/d</w:t>
      </w:r>
      <w:r>
        <w:rPr>
          <w:rFonts w:ascii="Times New Roman" w:eastAsia="宋体" w:hAnsi="Times New Roman" w:cs="Times New Roman"/>
          <w:bCs/>
          <w:sz w:val="24"/>
          <w:szCs w:val="24"/>
          <w:lang w:val="en-GB"/>
        </w:rPr>
        <w:t>、</w:t>
      </w:r>
      <w:r>
        <w:rPr>
          <w:rFonts w:ascii="Times New Roman" w:eastAsia="宋体" w:hAnsi="Times New Roman" w:cs="Times New Roman" w:hint="eastAsia"/>
          <w:bCs/>
          <w:sz w:val="24"/>
          <w:szCs w:val="24"/>
          <w:lang w:val="en-GB"/>
        </w:rPr>
        <w:t>875</w:t>
      </w:r>
      <w:r>
        <w:rPr>
          <w:rFonts w:ascii="Times New Roman" w:eastAsia="宋体" w:hAnsi="Times New Roman" w:cs="Times New Roman"/>
          <w:bCs/>
          <w:sz w:val="24"/>
          <w:szCs w:val="24"/>
          <w:lang w:val="en-GB"/>
        </w:rPr>
        <w:t>t/a</w:t>
      </w:r>
      <w:r>
        <w:rPr>
          <w:rFonts w:ascii="Times New Roman" w:eastAsia="宋体" w:hAnsi="Times New Roman" w:cs="Times New Roman"/>
          <w:bCs/>
          <w:sz w:val="24"/>
          <w:szCs w:val="24"/>
          <w:lang w:val="en-GB"/>
        </w:rPr>
        <w:t>。废水排放系数按</w:t>
      </w:r>
      <w:r>
        <w:rPr>
          <w:rFonts w:ascii="Times New Roman" w:eastAsia="宋体" w:hAnsi="Times New Roman" w:cs="Times New Roman" w:hint="eastAsia"/>
          <w:bCs/>
          <w:sz w:val="24"/>
          <w:szCs w:val="24"/>
          <w:lang w:val="en-GB"/>
        </w:rPr>
        <w:t>90</w:t>
      </w:r>
      <w:r>
        <w:rPr>
          <w:rFonts w:ascii="Times New Roman" w:eastAsia="宋体" w:hAnsi="Times New Roman" w:cs="Times New Roman"/>
          <w:bCs/>
          <w:sz w:val="24"/>
          <w:szCs w:val="24"/>
          <w:lang w:val="en-GB"/>
        </w:rPr>
        <w:t>%</w:t>
      </w:r>
      <w:r>
        <w:rPr>
          <w:rFonts w:ascii="Times New Roman" w:eastAsia="宋体" w:hAnsi="Times New Roman" w:cs="Times New Roman"/>
          <w:bCs/>
          <w:sz w:val="24"/>
          <w:szCs w:val="24"/>
          <w:lang w:val="en-GB"/>
        </w:rPr>
        <w:t>计，则</w:t>
      </w:r>
      <w:r>
        <w:rPr>
          <w:rFonts w:ascii="Times New Roman" w:eastAsia="宋体" w:hAnsi="Times New Roman" w:cs="Times New Roman" w:hint="eastAsia"/>
          <w:sz w:val="24"/>
          <w:szCs w:val="24"/>
        </w:rPr>
        <w:t>车间地面清洗废水</w:t>
      </w:r>
      <w:r>
        <w:rPr>
          <w:rFonts w:ascii="Times New Roman" w:eastAsia="宋体" w:hAnsi="Times New Roman" w:cs="Times New Roman" w:hint="eastAsia"/>
          <w:sz w:val="24"/>
          <w:szCs w:val="24"/>
        </w:rPr>
        <w:t>W3</w:t>
      </w:r>
      <w:r>
        <w:rPr>
          <w:rFonts w:ascii="Times New Roman" w:eastAsia="宋体" w:hAnsi="Times New Roman" w:cs="Times New Roman"/>
          <w:bCs/>
          <w:sz w:val="24"/>
          <w:szCs w:val="24"/>
          <w:lang w:val="en-GB"/>
        </w:rPr>
        <w:t>排放量为</w:t>
      </w:r>
      <w:r>
        <w:rPr>
          <w:rFonts w:ascii="Times New Roman" w:eastAsia="宋体" w:hAnsi="Times New Roman" w:cs="Times New Roman" w:hint="eastAsia"/>
          <w:bCs/>
          <w:sz w:val="24"/>
          <w:szCs w:val="24"/>
          <w:lang w:val="en-GB"/>
        </w:rPr>
        <w:t>3.15</w:t>
      </w:r>
      <w:r>
        <w:rPr>
          <w:rFonts w:ascii="Times New Roman" w:eastAsia="宋体" w:hAnsi="Times New Roman" w:cs="Times New Roman"/>
          <w:bCs/>
          <w:sz w:val="24"/>
          <w:szCs w:val="24"/>
          <w:lang w:val="en-GB"/>
        </w:rPr>
        <w:t>t/d</w:t>
      </w:r>
      <w:r>
        <w:rPr>
          <w:rFonts w:ascii="Times New Roman" w:eastAsia="宋体" w:hAnsi="Times New Roman" w:cs="Times New Roman"/>
          <w:bCs/>
          <w:sz w:val="24"/>
          <w:szCs w:val="24"/>
          <w:lang w:val="en-GB"/>
        </w:rPr>
        <w:t>、</w:t>
      </w:r>
      <w:r>
        <w:rPr>
          <w:rFonts w:ascii="Times New Roman" w:eastAsia="宋体" w:hAnsi="Times New Roman" w:cs="Times New Roman" w:hint="eastAsia"/>
          <w:bCs/>
          <w:sz w:val="24"/>
          <w:szCs w:val="24"/>
          <w:lang w:val="en-GB"/>
        </w:rPr>
        <w:t>787.5</w:t>
      </w:r>
      <w:r>
        <w:rPr>
          <w:rFonts w:ascii="Times New Roman" w:eastAsia="宋体" w:hAnsi="Times New Roman" w:cs="Times New Roman"/>
          <w:bCs/>
          <w:sz w:val="24"/>
          <w:szCs w:val="24"/>
          <w:lang w:val="en-GB"/>
        </w:rPr>
        <w:t>t/a</w:t>
      </w:r>
      <w:r>
        <w:rPr>
          <w:rFonts w:ascii="Times New Roman" w:eastAsia="宋体" w:hAnsi="Times New Roman" w:cs="Times New Roman" w:hint="eastAsia"/>
          <w:bCs/>
          <w:sz w:val="24"/>
          <w:szCs w:val="24"/>
          <w:lang w:val="en-GB"/>
        </w:rPr>
        <w:t>，主要污染物为</w:t>
      </w:r>
      <w:r>
        <w:rPr>
          <w:rFonts w:ascii="Times New Roman" w:eastAsia="等线" w:hAnsi="Times New Roman" w:cs="Times New Roman"/>
          <w:color w:val="000000"/>
          <w:kern w:val="0"/>
          <w:sz w:val="24"/>
          <w:szCs w:val="24"/>
        </w:rPr>
        <w:t>COD</w:t>
      </w:r>
      <w:r>
        <w:rPr>
          <w:rFonts w:ascii="Times New Roman" w:eastAsia="等线" w:hAnsi="Times New Roman" w:cs="Times New Roman"/>
          <w:color w:val="000000"/>
          <w:kern w:val="0"/>
          <w:sz w:val="24"/>
          <w:szCs w:val="24"/>
          <w:vertAlign w:val="subscript"/>
        </w:rPr>
        <w:t>Cr</w:t>
      </w:r>
      <w:r>
        <w:rPr>
          <w:rFonts w:ascii="Times New Roman" w:eastAsia="等线" w:hAnsi="Times New Roman" w:cs="Times New Roman" w:hint="eastAsia"/>
          <w:color w:val="000000"/>
          <w:kern w:val="0"/>
          <w:sz w:val="24"/>
          <w:szCs w:val="24"/>
        </w:rPr>
        <w:t>、</w:t>
      </w:r>
      <w:r>
        <w:rPr>
          <w:rFonts w:ascii="Times New Roman" w:eastAsia="等线" w:hAnsi="Times New Roman" w:cs="Times New Roman" w:hint="eastAsia"/>
          <w:color w:val="000000"/>
          <w:kern w:val="0"/>
          <w:sz w:val="24"/>
          <w:szCs w:val="24"/>
        </w:rPr>
        <w:t>SS</w:t>
      </w:r>
      <w:r>
        <w:rPr>
          <w:rFonts w:ascii="Times New Roman" w:eastAsia="等线" w:hAnsi="Times New Roman" w:cs="Times New Roman" w:hint="eastAsia"/>
          <w:color w:val="000000"/>
          <w:kern w:val="0"/>
          <w:sz w:val="24"/>
          <w:szCs w:val="24"/>
        </w:rPr>
        <w:t>、</w:t>
      </w:r>
      <w:r>
        <w:rPr>
          <w:rFonts w:ascii="Times New Roman" w:eastAsia="宋体" w:hAnsi="Times New Roman" w:cs="Times New Roman" w:hint="eastAsia"/>
          <w:bCs/>
          <w:sz w:val="24"/>
          <w:szCs w:val="24"/>
        </w:rPr>
        <w:t>氨氮</w:t>
      </w:r>
      <w:r w:rsidR="00B7175D">
        <w:rPr>
          <w:rFonts w:ascii="Times New Roman" w:eastAsia="宋体" w:hAnsi="Times New Roman" w:cs="Times New Roman" w:hint="eastAsia"/>
          <w:bCs/>
          <w:sz w:val="24"/>
          <w:szCs w:val="24"/>
        </w:rPr>
        <w:t>、</w:t>
      </w:r>
      <w:r>
        <w:rPr>
          <w:rFonts w:ascii="Times New Roman" w:eastAsia="宋体" w:hAnsi="Times New Roman" w:cs="Times New Roman" w:hint="eastAsia"/>
          <w:bCs/>
          <w:sz w:val="24"/>
          <w:szCs w:val="24"/>
        </w:rPr>
        <w:t>动植物油</w:t>
      </w:r>
      <w:r w:rsidR="00B7175D">
        <w:rPr>
          <w:rFonts w:ascii="Times New Roman" w:eastAsia="宋体" w:hAnsi="Times New Roman" w:cs="Times New Roman" w:hint="eastAsia"/>
          <w:bCs/>
          <w:sz w:val="24"/>
          <w:szCs w:val="24"/>
        </w:rPr>
        <w:t>、总氮和总磷</w:t>
      </w:r>
      <w:r>
        <w:rPr>
          <w:rFonts w:ascii="Times New Roman" w:eastAsia="宋体" w:hAnsi="Times New Roman" w:cs="Times New Roman" w:hint="eastAsia"/>
          <w:bCs/>
          <w:sz w:val="24"/>
          <w:szCs w:val="24"/>
        </w:rPr>
        <w:t>。</w:t>
      </w:r>
    </w:p>
    <w:p w14:paraId="255F37A9" w14:textId="77777777" w:rsidR="0032345A" w:rsidRPr="00A83777" w:rsidRDefault="007621E7" w:rsidP="0032345A">
      <w:pPr>
        <w:spacing w:line="360" w:lineRule="auto"/>
        <w:ind w:firstLineChars="200" w:firstLine="480"/>
        <w:rPr>
          <w:rFonts w:ascii="Times New Roman" w:eastAsia="宋体" w:hAnsi="Times New Roman" w:cs="Times New Roman"/>
          <w:color w:val="000000"/>
          <w:kern w:val="0"/>
          <w:sz w:val="24"/>
          <w:szCs w:val="24"/>
        </w:rPr>
      </w:pPr>
      <w:r>
        <w:rPr>
          <w:rFonts w:ascii="Times New Roman" w:eastAsia="宋体" w:hAnsi="Times New Roman" w:cs="Times New Roman" w:hint="eastAsia"/>
          <w:bCs/>
          <w:sz w:val="24"/>
          <w:szCs w:val="24"/>
        </w:rPr>
        <w:t>根据废水设计单位提供的资料，设备清洗废水</w:t>
      </w:r>
      <w:r>
        <w:rPr>
          <w:rFonts w:ascii="Times New Roman" w:eastAsia="宋体" w:hAnsi="Times New Roman" w:cs="Times New Roman" w:hint="eastAsia"/>
          <w:bCs/>
          <w:sz w:val="24"/>
          <w:szCs w:val="24"/>
        </w:rPr>
        <w:t>W2</w:t>
      </w:r>
      <w:r>
        <w:rPr>
          <w:rFonts w:ascii="Times New Roman" w:eastAsia="宋体" w:hAnsi="Times New Roman" w:cs="Times New Roman" w:hint="eastAsia"/>
          <w:bCs/>
          <w:sz w:val="24"/>
          <w:szCs w:val="24"/>
        </w:rPr>
        <w:t>和</w:t>
      </w:r>
      <w:r>
        <w:rPr>
          <w:rFonts w:ascii="Times New Roman" w:eastAsia="宋体" w:hAnsi="Times New Roman" w:cs="Times New Roman" w:hint="eastAsia"/>
          <w:sz w:val="24"/>
          <w:szCs w:val="24"/>
        </w:rPr>
        <w:t>车间地面清洗废水</w:t>
      </w:r>
      <w:r>
        <w:rPr>
          <w:rFonts w:ascii="Times New Roman" w:eastAsia="宋体" w:hAnsi="Times New Roman" w:cs="Times New Roman" w:hint="eastAsia"/>
          <w:sz w:val="24"/>
          <w:szCs w:val="24"/>
        </w:rPr>
        <w:t>W3</w:t>
      </w:r>
      <w:r>
        <w:rPr>
          <w:rFonts w:ascii="Times New Roman" w:eastAsia="宋体" w:hAnsi="Times New Roman" w:cs="Times New Roman" w:hint="eastAsia"/>
          <w:bCs/>
          <w:sz w:val="24"/>
          <w:szCs w:val="24"/>
        </w:rPr>
        <w:lastRenderedPageBreak/>
        <w:t>汇合后的水质大约为</w:t>
      </w:r>
      <w:r w:rsidRPr="00A83777">
        <w:rPr>
          <w:rFonts w:ascii="Times New Roman" w:eastAsia="等线" w:hAnsi="Times New Roman" w:cs="Times New Roman"/>
          <w:color w:val="000000"/>
          <w:kern w:val="0"/>
          <w:sz w:val="24"/>
          <w:szCs w:val="24"/>
        </w:rPr>
        <w:t>COD</w:t>
      </w:r>
      <w:r w:rsidRPr="00A83777">
        <w:rPr>
          <w:rFonts w:ascii="Times New Roman" w:eastAsia="等线" w:hAnsi="Times New Roman" w:cs="Times New Roman"/>
          <w:color w:val="000000"/>
          <w:kern w:val="0"/>
          <w:sz w:val="24"/>
          <w:szCs w:val="24"/>
          <w:vertAlign w:val="subscript"/>
        </w:rPr>
        <w:t>Cr</w:t>
      </w:r>
      <w:r w:rsidRPr="00A83777">
        <w:rPr>
          <w:rFonts w:ascii="Times New Roman" w:eastAsia="等线" w:hAnsi="Times New Roman" w:cs="Times New Roman" w:hint="eastAsia"/>
          <w:color w:val="000000"/>
          <w:kern w:val="0"/>
          <w:sz w:val="24"/>
          <w:szCs w:val="24"/>
        </w:rPr>
        <w:t>14000mg/L</w:t>
      </w:r>
      <w:r w:rsidRPr="00A83777">
        <w:rPr>
          <w:rFonts w:ascii="Times New Roman" w:eastAsia="等线" w:hAnsi="Times New Roman" w:cs="Times New Roman" w:hint="eastAsia"/>
          <w:color w:val="000000"/>
          <w:kern w:val="0"/>
          <w:sz w:val="24"/>
          <w:szCs w:val="24"/>
        </w:rPr>
        <w:t>、</w:t>
      </w:r>
      <w:r w:rsidRPr="00A83777">
        <w:rPr>
          <w:rFonts w:ascii="Times New Roman" w:eastAsia="等线" w:hAnsi="Times New Roman" w:cs="Times New Roman" w:hint="eastAsia"/>
          <w:color w:val="000000"/>
          <w:kern w:val="0"/>
          <w:sz w:val="24"/>
          <w:szCs w:val="24"/>
        </w:rPr>
        <w:t>SS500mg/L</w:t>
      </w:r>
      <w:r w:rsidRPr="00A83777">
        <w:rPr>
          <w:rFonts w:ascii="Times New Roman" w:eastAsia="等线" w:hAnsi="Times New Roman" w:cs="Times New Roman" w:hint="eastAsia"/>
          <w:color w:val="000000"/>
          <w:kern w:val="0"/>
          <w:sz w:val="24"/>
          <w:szCs w:val="24"/>
        </w:rPr>
        <w:t>、</w:t>
      </w:r>
      <w:r w:rsidRPr="00A83777">
        <w:rPr>
          <w:rFonts w:ascii="Times New Roman" w:eastAsia="等线" w:hAnsi="Times New Roman" w:cs="Times New Roman" w:hint="eastAsia"/>
          <w:color w:val="000000"/>
          <w:kern w:val="0"/>
          <w:sz w:val="24"/>
          <w:szCs w:val="24"/>
        </w:rPr>
        <w:t>NH</w:t>
      </w:r>
      <w:r w:rsidRPr="00A83777">
        <w:rPr>
          <w:rFonts w:ascii="Times New Roman" w:eastAsia="等线" w:hAnsi="Times New Roman" w:cs="Times New Roman" w:hint="eastAsia"/>
          <w:color w:val="000000"/>
          <w:kern w:val="0"/>
          <w:sz w:val="24"/>
          <w:szCs w:val="24"/>
          <w:vertAlign w:val="subscript"/>
        </w:rPr>
        <w:t>3</w:t>
      </w:r>
      <w:r w:rsidRPr="00A83777">
        <w:rPr>
          <w:rFonts w:ascii="Times New Roman" w:eastAsia="等线" w:hAnsi="Times New Roman" w:cs="Times New Roman" w:hint="eastAsia"/>
          <w:color w:val="000000"/>
          <w:kern w:val="0"/>
          <w:sz w:val="24"/>
          <w:szCs w:val="24"/>
        </w:rPr>
        <w:t>-N120mg/L</w:t>
      </w:r>
      <w:r w:rsidRPr="00A83777">
        <w:rPr>
          <w:rFonts w:ascii="Times New Roman" w:eastAsia="等线" w:hAnsi="Times New Roman" w:cs="Times New Roman" w:hint="eastAsia"/>
          <w:color w:val="000000"/>
          <w:kern w:val="0"/>
          <w:sz w:val="24"/>
          <w:szCs w:val="24"/>
        </w:rPr>
        <w:t>、</w:t>
      </w:r>
      <w:r w:rsidRPr="00A83777">
        <w:rPr>
          <w:rFonts w:ascii="Times New Roman" w:eastAsia="宋体" w:hAnsi="Times New Roman" w:cs="Times New Roman" w:hint="eastAsia"/>
          <w:bCs/>
          <w:sz w:val="24"/>
          <w:szCs w:val="24"/>
        </w:rPr>
        <w:t>动植物油</w:t>
      </w:r>
      <w:r w:rsidRPr="00A83777">
        <w:rPr>
          <w:rFonts w:ascii="Times New Roman" w:eastAsia="等线" w:hAnsi="Times New Roman" w:cs="Times New Roman" w:hint="eastAsia"/>
          <w:color w:val="000000"/>
          <w:kern w:val="0"/>
          <w:sz w:val="24"/>
          <w:szCs w:val="24"/>
        </w:rPr>
        <w:t>60mg/L</w:t>
      </w:r>
      <w:r w:rsidRPr="00A83777">
        <w:rPr>
          <w:rFonts w:ascii="Times New Roman" w:eastAsia="等线" w:hAnsi="Times New Roman" w:cs="Times New Roman" w:hint="eastAsia"/>
          <w:color w:val="000000"/>
          <w:kern w:val="0"/>
          <w:sz w:val="24"/>
          <w:szCs w:val="24"/>
        </w:rPr>
        <w:t>。</w:t>
      </w:r>
      <w:r w:rsidR="0084435E" w:rsidRPr="00A83777">
        <w:rPr>
          <w:rFonts w:ascii="Times New Roman" w:eastAsia="宋体" w:hAnsi="Times New Roman" w:cs="Times New Roman"/>
          <w:color w:val="000000"/>
          <w:kern w:val="0"/>
          <w:sz w:val="24"/>
          <w:szCs w:val="24"/>
        </w:rPr>
        <w:t>由于设计单位并未监测生产废水总磷、总氮的产生浓度，本次评价</w:t>
      </w:r>
      <w:r w:rsidR="0032345A" w:rsidRPr="00A83777">
        <w:rPr>
          <w:rFonts w:ascii="Times New Roman" w:eastAsia="宋体" w:hAnsi="Times New Roman" w:cs="Times New Roman"/>
          <w:color w:val="000000"/>
          <w:kern w:val="0"/>
          <w:sz w:val="24"/>
          <w:szCs w:val="24"/>
        </w:rPr>
        <w:t>类比</w:t>
      </w:r>
      <w:r w:rsidR="0084435E" w:rsidRPr="00A83777">
        <w:rPr>
          <w:rFonts w:ascii="Times New Roman" w:eastAsia="宋体" w:hAnsi="Times New Roman" w:cs="Times New Roman"/>
          <w:color w:val="000000"/>
          <w:kern w:val="0"/>
          <w:sz w:val="24"/>
          <w:szCs w:val="24"/>
        </w:rPr>
        <w:t>引用《排放源统计调查产排污核算方法和系数手册》</w:t>
      </w:r>
      <w:r w:rsidR="0084435E" w:rsidRPr="00A83777">
        <w:rPr>
          <w:rFonts w:ascii="Times New Roman" w:eastAsia="宋体" w:hAnsi="Times New Roman" w:cs="Times New Roman"/>
          <w:color w:val="000000"/>
          <w:kern w:val="0"/>
          <w:sz w:val="24"/>
          <w:szCs w:val="24"/>
        </w:rPr>
        <w:t>(</w:t>
      </w:r>
      <w:r w:rsidR="0084435E" w:rsidRPr="00A83777">
        <w:rPr>
          <w:rFonts w:ascii="Times New Roman" w:eastAsia="宋体" w:hAnsi="Times New Roman" w:cs="Times New Roman"/>
          <w:color w:val="000000"/>
          <w:kern w:val="0"/>
          <w:sz w:val="24"/>
          <w:szCs w:val="24"/>
        </w:rPr>
        <w:t>生态环境部公告</w:t>
      </w:r>
      <w:r w:rsidR="0084435E" w:rsidRPr="00A83777">
        <w:rPr>
          <w:rFonts w:ascii="Times New Roman" w:eastAsia="宋体" w:hAnsi="Times New Roman" w:cs="Times New Roman"/>
          <w:color w:val="000000"/>
          <w:kern w:val="0"/>
          <w:sz w:val="24"/>
          <w:szCs w:val="24"/>
        </w:rPr>
        <w:t>2021</w:t>
      </w:r>
      <w:r w:rsidR="0084435E" w:rsidRPr="00A83777">
        <w:rPr>
          <w:rFonts w:ascii="Times New Roman" w:eastAsia="宋体" w:hAnsi="Times New Roman" w:cs="Times New Roman"/>
          <w:color w:val="000000"/>
          <w:kern w:val="0"/>
          <w:sz w:val="24"/>
          <w:szCs w:val="24"/>
        </w:rPr>
        <w:t>年第</w:t>
      </w:r>
      <w:r w:rsidR="0084435E" w:rsidRPr="00A83777">
        <w:rPr>
          <w:rFonts w:ascii="Times New Roman" w:eastAsia="宋体" w:hAnsi="Times New Roman" w:cs="Times New Roman"/>
          <w:color w:val="000000"/>
          <w:kern w:val="0"/>
          <w:sz w:val="24"/>
          <w:szCs w:val="24"/>
        </w:rPr>
        <w:t>24</w:t>
      </w:r>
      <w:r w:rsidR="0084435E" w:rsidRPr="00A83777">
        <w:rPr>
          <w:rFonts w:ascii="Times New Roman" w:eastAsia="宋体" w:hAnsi="Times New Roman" w:cs="Times New Roman"/>
          <w:color w:val="000000"/>
          <w:kern w:val="0"/>
          <w:sz w:val="24"/>
          <w:szCs w:val="24"/>
        </w:rPr>
        <w:t>号</w:t>
      </w:r>
      <w:r w:rsidR="0084435E" w:rsidRPr="00A83777">
        <w:rPr>
          <w:rFonts w:ascii="Times New Roman" w:eastAsia="宋体" w:hAnsi="Times New Roman" w:cs="Times New Roman"/>
          <w:color w:val="000000"/>
          <w:kern w:val="0"/>
          <w:sz w:val="24"/>
          <w:szCs w:val="24"/>
        </w:rPr>
        <w:t>)</w:t>
      </w:r>
      <w:r w:rsidR="0084435E" w:rsidRPr="00A83777">
        <w:rPr>
          <w:rFonts w:ascii="Times New Roman" w:eastAsia="宋体" w:hAnsi="Times New Roman" w:cs="Times New Roman"/>
          <w:color w:val="000000"/>
          <w:kern w:val="0"/>
          <w:sz w:val="24"/>
          <w:szCs w:val="24"/>
        </w:rPr>
        <w:t>中的《</w:t>
      </w:r>
      <w:r w:rsidR="0032345A" w:rsidRPr="00A83777">
        <w:rPr>
          <w:rFonts w:ascii="Times New Roman" w:eastAsia="宋体" w:hAnsi="Times New Roman" w:cs="Times New Roman"/>
          <w:color w:val="000000"/>
          <w:kern w:val="0"/>
          <w:sz w:val="24"/>
          <w:szCs w:val="24"/>
        </w:rPr>
        <w:t xml:space="preserve">1439 </w:t>
      </w:r>
      <w:r w:rsidR="0032345A" w:rsidRPr="00A83777">
        <w:rPr>
          <w:rFonts w:ascii="Times New Roman" w:eastAsia="宋体" w:hAnsi="Times New Roman" w:cs="Times New Roman"/>
          <w:color w:val="000000"/>
          <w:kern w:val="0"/>
          <w:sz w:val="24"/>
          <w:szCs w:val="24"/>
        </w:rPr>
        <w:t>其他方便食品</w:t>
      </w:r>
      <w:r w:rsidR="0084435E" w:rsidRPr="00A83777">
        <w:rPr>
          <w:rFonts w:ascii="Times New Roman" w:eastAsia="宋体" w:hAnsi="Times New Roman" w:cs="Times New Roman"/>
          <w:color w:val="000000"/>
          <w:kern w:val="0"/>
          <w:sz w:val="24"/>
          <w:szCs w:val="24"/>
        </w:rPr>
        <w:t>行业系数手册》</w:t>
      </w:r>
      <w:r w:rsidR="0032345A" w:rsidRPr="00A83777">
        <w:rPr>
          <w:rFonts w:ascii="Times New Roman" w:eastAsia="宋体" w:hAnsi="Times New Roman" w:cs="Times New Roman"/>
          <w:color w:val="000000"/>
          <w:kern w:val="0"/>
          <w:sz w:val="24"/>
          <w:szCs w:val="24"/>
        </w:rPr>
        <w:t>，方便米粉生产废水总氮的产污系数为</w:t>
      </w:r>
      <w:r w:rsidR="0032345A" w:rsidRPr="00A83777">
        <w:rPr>
          <w:rFonts w:ascii="Times New Roman" w:eastAsia="宋体" w:hAnsi="Times New Roman" w:cs="Times New Roman"/>
          <w:color w:val="000000"/>
          <w:kern w:val="0"/>
          <w:sz w:val="24"/>
          <w:szCs w:val="24"/>
        </w:rPr>
        <w:t>70</w:t>
      </w:r>
      <w:r w:rsidR="0032345A" w:rsidRPr="00A83777">
        <w:rPr>
          <w:rFonts w:ascii="Times New Roman" w:eastAsia="宋体" w:hAnsi="Times New Roman" w:cs="Times New Roman"/>
          <w:color w:val="000000"/>
          <w:kern w:val="0"/>
          <w:sz w:val="24"/>
          <w:szCs w:val="24"/>
        </w:rPr>
        <w:t>克</w:t>
      </w:r>
      <w:r w:rsidR="0032345A" w:rsidRPr="00A83777">
        <w:rPr>
          <w:rFonts w:ascii="Times New Roman" w:eastAsia="宋体" w:hAnsi="Times New Roman" w:cs="Times New Roman"/>
          <w:color w:val="000000"/>
          <w:kern w:val="0"/>
          <w:sz w:val="24"/>
          <w:szCs w:val="24"/>
        </w:rPr>
        <w:t>/</w:t>
      </w:r>
      <w:r w:rsidR="0032345A" w:rsidRPr="00A83777">
        <w:rPr>
          <w:rFonts w:ascii="Times New Roman" w:eastAsia="宋体" w:hAnsi="Times New Roman" w:cs="Times New Roman"/>
          <w:color w:val="000000"/>
          <w:kern w:val="0"/>
          <w:sz w:val="24"/>
          <w:szCs w:val="24"/>
        </w:rPr>
        <w:t>吨</w:t>
      </w:r>
      <w:r w:rsidR="0032345A" w:rsidRPr="00A83777">
        <w:rPr>
          <w:rFonts w:ascii="Times New Roman" w:eastAsia="宋体" w:hAnsi="Times New Roman" w:cs="Times New Roman"/>
          <w:color w:val="000000"/>
          <w:kern w:val="0"/>
          <w:sz w:val="24"/>
          <w:szCs w:val="24"/>
        </w:rPr>
        <w:t>-</w:t>
      </w:r>
      <w:r w:rsidR="0032345A" w:rsidRPr="00A83777">
        <w:rPr>
          <w:rFonts w:ascii="Times New Roman" w:eastAsia="宋体" w:hAnsi="Times New Roman" w:cs="Times New Roman"/>
          <w:color w:val="000000"/>
          <w:kern w:val="0"/>
          <w:sz w:val="24"/>
          <w:szCs w:val="24"/>
        </w:rPr>
        <w:t>产品，总磷的产污系数为</w:t>
      </w:r>
      <w:r w:rsidR="0032345A" w:rsidRPr="00A83777">
        <w:rPr>
          <w:rFonts w:ascii="Times New Roman" w:eastAsia="宋体" w:hAnsi="Times New Roman" w:cs="Times New Roman"/>
          <w:color w:val="000000"/>
          <w:kern w:val="0"/>
          <w:sz w:val="24"/>
          <w:szCs w:val="24"/>
        </w:rPr>
        <w:t>41.40</w:t>
      </w:r>
      <w:r w:rsidR="0032345A" w:rsidRPr="00A83777">
        <w:rPr>
          <w:rFonts w:ascii="Times New Roman" w:eastAsia="宋体" w:hAnsi="Times New Roman" w:cs="Times New Roman"/>
          <w:color w:val="000000"/>
          <w:kern w:val="0"/>
          <w:sz w:val="24"/>
          <w:szCs w:val="24"/>
        </w:rPr>
        <w:t>克</w:t>
      </w:r>
      <w:r w:rsidR="0032345A" w:rsidRPr="00A83777">
        <w:rPr>
          <w:rFonts w:ascii="Times New Roman" w:eastAsia="宋体" w:hAnsi="Times New Roman" w:cs="Times New Roman"/>
          <w:color w:val="000000"/>
          <w:kern w:val="0"/>
          <w:sz w:val="24"/>
          <w:szCs w:val="24"/>
        </w:rPr>
        <w:t>/</w:t>
      </w:r>
      <w:r w:rsidR="0032345A" w:rsidRPr="00A83777">
        <w:rPr>
          <w:rFonts w:ascii="Times New Roman" w:eastAsia="宋体" w:hAnsi="Times New Roman" w:cs="Times New Roman"/>
          <w:color w:val="000000"/>
          <w:kern w:val="0"/>
          <w:sz w:val="24"/>
          <w:szCs w:val="24"/>
        </w:rPr>
        <w:t>吨</w:t>
      </w:r>
      <w:r w:rsidR="0032345A" w:rsidRPr="00A83777">
        <w:rPr>
          <w:rFonts w:ascii="Times New Roman" w:eastAsia="宋体" w:hAnsi="Times New Roman" w:cs="Times New Roman"/>
          <w:color w:val="000000"/>
          <w:kern w:val="0"/>
          <w:sz w:val="24"/>
          <w:szCs w:val="24"/>
        </w:rPr>
        <w:t>-</w:t>
      </w:r>
      <w:r w:rsidR="0032345A" w:rsidRPr="00A83777">
        <w:rPr>
          <w:rFonts w:ascii="Times New Roman" w:eastAsia="宋体" w:hAnsi="Times New Roman" w:cs="Times New Roman"/>
          <w:color w:val="000000"/>
          <w:kern w:val="0"/>
          <w:sz w:val="24"/>
          <w:szCs w:val="24"/>
        </w:rPr>
        <w:t>产品。因此，本项目</w:t>
      </w:r>
      <w:r w:rsidR="0032345A" w:rsidRPr="00A83777">
        <w:rPr>
          <w:rFonts w:ascii="Times New Roman" w:eastAsia="宋体" w:hAnsi="Times New Roman" w:cs="Times New Roman"/>
          <w:bCs/>
          <w:sz w:val="24"/>
          <w:szCs w:val="24"/>
        </w:rPr>
        <w:t>设备清洗废水</w:t>
      </w:r>
      <w:r w:rsidR="0032345A" w:rsidRPr="00A83777">
        <w:rPr>
          <w:rFonts w:ascii="Times New Roman" w:eastAsia="宋体" w:hAnsi="Times New Roman" w:cs="Times New Roman"/>
          <w:bCs/>
          <w:sz w:val="24"/>
          <w:szCs w:val="24"/>
        </w:rPr>
        <w:t>W2</w:t>
      </w:r>
      <w:r w:rsidR="0032345A" w:rsidRPr="00A83777">
        <w:rPr>
          <w:rFonts w:ascii="Times New Roman" w:eastAsia="宋体" w:hAnsi="Times New Roman" w:cs="Times New Roman"/>
          <w:bCs/>
          <w:sz w:val="24"/>
          <w:szCs w:val="24"/>
        </w:rPr>
        <w:t>和</w:t>
      </w:r>
      <w:r w:rsidR="0032345A" w:rsidRPr="00A83777">
        <w:rPr>
          <w:rFonts w:ascii="Times New Roman" w:eastAsia="宋体" w:hAnsi="Times New Roman" w:cs="Times New Roman"/>
          <w:sz w:val="24"/>
          <w:szCs w:val="24"/>
        </w:rPr>
        <w:t>车间地面清洗废水</w:t>
      </w:r>
      <w:r w:rsidR="0032345A" w:rsidRPr="00A83777">
        <w:rPr>
          <w:rFonts w:ascii="Times New Roman" w:eastAsia="宋体" w:hAnsi="Times New Roman" w:cs="Times New Roman"/>
          <w:sz w:val="24"/>
          <w:szCs w:val="24"/>
        </w:rPr>
        <w:t>W3</w:t>
      </w:r>
      <w:r w:rsidR="0032345A" w:rsidRPr="00A83777">
        <w:rPr>
          <w:rFonts w:ascii="Times New Roman" w:eastAsia="宋体" w:hAnsi="Times New Roman" w:cs="Times New Roman"/>
          <w:bCs/>
          <w:sz w:val="24"/>
          <w:szCs w:val="24"/>
        </w:rPr>
        <w:t>汇合后的水质大约为总氮</w:t>
      </w:r>
      <w:r w:rsidR="0032345A" w:rsidRPr="00A83777">
        <w:rPr>
          <w:rFonts w:ascii="Times New Roman" w:eastAsia="宋体" w:hAnsi="Times New Roman" w:cs="Times New Roman"/>
          <w:bCs/>
          <w:sz w:val="24"/>
          <w:szCs w:val="24"/>
        </w:rPr>
        <w:t>102.689</w:t>
      </w:r>
      <w:r w:rsidR="0032345A" w:rsidRPr="00A83777">
        <w:rPr>
          <w:rFonts w:ascii="Times New Roman" w:eastAsia="宋体" w:hAnsi="Times New Roman" w:cs="Times New Roman"/>
          <w:color w:val="000000"/>
          <w:kern w:val="0"/>
          <w:sz w:val="24"/>
          <w:szCs w:val="24"/>
        </w:rPr>
        <w:t>mg/L</w:t>
      </w:r>
      <w:r w:rsidR="0032345A" w:rsidRPr="00A83777">
        <w:rPr>
          <w:rFonts w:ascii="Times New Roman" w:eastAsia="宋体" w:hAnsi="Times New Roman" w:cs="Times New Roman"/>
          <w:color w:val="000000"/>
          <w:kern w:val="0"/>
          <w:sz w:val="24"/>
          <w:szCs w:val="24"/>
        </w:rPr>
        <w:t>、总磷</w:t>
      </w:r>
      <w:r w:rsidR="0032345A" w:rsidRPr="00A83777">
        <w:rPr>
          <w:rFonts w:ascii="Times New Roman" w:eastAsia="宋体" w:hAnsi="Times New Roman" w:cs="Times New Roman"/>
          <w:color w:val="000000"/>
          <w:kern w:val="0"/>
          <w:sz w:val="24"/>
          <w:szCs w:val="24"/>
        </w:rPr>
        <w:t>60.733mg/L</w:t>
      </w:r>
      <w:r w:rsidR="0032345A" w:rsidRPr="00A83777">
        <w:rPr>
          <w:rFonts w:ascii="Times New Roman" w:eastAsia="宋体" w:hAnsi="Times New Roman" w:cs="Times New Roman"/>
          <w:color w:val="000000"/>
          <w:kern w:val="0"/>
          <w:sz w:val="24"/>
          <w:szCs w:val="24"/>
        </w:rPr>
        <w:t>。</w:t>
      </w:r>
    </w:p>
    <w:p w14:paraId="50E724C9" w14:textId="77777777" w:rsidR="00321B84" w:rsidRDefault="007621E7">
      <w:pPr>
        <w:spacing w:line="360" w:lineRule="auto"/>
        <w:ind w:firstLineChars="200" w:firstLine="480"/>
        <w:rPr>
          <w:rFonts w:ascii="Times New Roman" w:eastAsia="宋体" w:hAnsi="Times New Roman" w:cs="Times New Roman"/>
          <w:sz w:val="24"/>
          <w:szCs w:val="24"/>
        </w:rPr>
      </w:pPr>
      <w:r w:rsidRPr="00A83777">
        <w:rPr>
          <w:rFonts w:ascii="Times New Roman" w:eastAsia="宋体" w:hAnsi="Times New Roman" w:cs="Times New Roman"/>
          <w:bCs/>
          <w:sz w:val="24"/>
          <w:szCs w:val="24"/>
        </w:rPr>
        <w:t>本项目</w:t>
      </w:r>
      <w:r w:rsidRPr="00A83777">
        <w:rPr>
          <w:rFonts w:ascii="Times New Roman" w:eastAsia="宋体" w:hAnsi="Times New Roman" w:cs="Times New Roman" w:hint="eastAsia"/>
          <w:bCs/>
          <w:sz w:val="24"/>
          <w:szCs w:val="24"/>
        </w:rPr>
        <w:t>设备清洗废水</w:t>
      </w:r>
      <w:r w:rsidRPr="00A83777">
        <w:rPr>
          <w:rFonts w:ascii="Times New Roman" w:eastAsia="宋体" w:hAnsi="Times New Roman" w:cs="Times New Roman"/>
          <w:bCs/>
          <w:sz w:val="24"/>
          <w:szCs w:val="24"/>
        </w:rPr>
        <w:t>W2</w:t>
      </w:r>
      <w:r w:rsidRPr="00A83777">
        <w:rPr>
          <w:rFonts w:ascii="Times New Roman" w:eastAsia="宋体" w:hAnsi="Times New Roman" w:cs="Times New Roman"/>
          <w:bCs/>
          <w:sz w:val="24"/>
          <w:szCs w:val="24"/>
        </w:rPr>
        <w:t>和</w:t>
      </w:r>
      <w:r w:rsidRPr="00A83777">
        <w:rPr>
          <w:rFonts w:ascii="Times New Roman" w:eastAsia="宋体" w:hAnsi="Times New Roman" w:cs="Times New Roman" w:hint="eastAsia"/>
          <w:bCs/>
          <w:sz w:val="24"/>
          <w:szCs w:val="24"/>
        </w:rPr>
        <w:t>车间地面清洗废水</w:t>
      </w:r>
      <w:r w:rsidRPr="00A83777">
        <w:rPr>
          <w:rFonts w:ascii="Times New Roman" w:eastAsia="宋体" w:hAnsi="Times New Roman" w:cs="Times New Roman"/>
          <w:bCs/>
          <w:sz w:val="24"/>
          <w:szCs w:val="24"/>
        </w:rPr>
        <w:t>W3</w:t>
      </w:r>
      <w:r w:rsidRPr="00A83777">
        <w:rPr>
          <w:rFonts w:ascii="Times New Roman" w:eastAsia="宋体" w:hAnsi="Times New Roman" w:cs="Times New Roman"/>
          <w:bCs/>
          <w:sz w:val="24"/>
          <w:szCs w:val="24"/>
        </w:rPr>
        <w:t>汇合后拟通过企业自建的污水处理设施（主要处理工艺为隔油</w:t>
      </w:r>
      <w:r w:rsidRPr="00A83777">
        <w:rPr>
          <w:rFonts w:ascii="Times New Roman" w:eastAsia="宋体" w:hAnsi="Times New Roman" w:cs="Times New Roman"/>
          <w:bCs/>
          <w:sz w:val="24"/>
          <w:szCs w:val="24"/>
        </w:rPr>
        <w:t>+</w:t>
      </w:r>
      <w:r w:rsidRPr="00A83777">
        <w:rPr>
          <w:rFonts w:ascii="Times New Roman" w:eastAsia="宋体" w:hAnsi="Times New Roman" w:cs="Times New Roman"/>
          <w:bCs/>
          <w:sz w:val="24"/>
          <w:szCs w:val="24"/>
        </w:rPr>
        <w:t>调节</w:t>
      </w:r>
      <w:r w:rsidRPr="00A83777">
        <w:rPr>
          <w:rFonts w:ascii="Times New Roman" w:eastAsia="宋体" w:hAnsi="Times New Roman" w:cs="Times New Roman"/>
          <w:bCs/>
          <w:sz w:val="24"/>
          <w:szCs w:val="24"/>
        </w:rPr>
        <w:t>+</w:t>
      </w:r>
      <w:r w:rsidRPr="00A83777">
        <w:rPr>
          <w:rFonts w:ascii="Times New Roman" w:eastAsia="宋体" w:hAnsi="Times New Roman" w:cs="Times New Roman"/>
          <w:bCs/>
          <w:sz w:val="24"/>
          <w:szCs w:val="24"/>
        </w:rPr>
        <w:t>厌氧</w:t>
      </w:r>
      <w:r w:rsidRPr="00A83777">
        <w:rPr>
          <w:rFonts w:ascii="Times New Roman" w:eastAsia="宋体" w:hAnsi="Times New Roman" w:cs="Times New Roman"/>
          <w:bCs/>
          <w:sz w:val="24"/>
          <w:szCs w:val="24"/>
        </w:rPr>
        <w:t>+</w:t>
      </w:r>
      <w:r w:rsidRPr="00A83777">
        <w:rPr>
          <w:rFonts w:ascii="Times New Roman" w:eastAsia="宋体" w:hAnsi="Times New Roman" w:cs="Times New Roman"/>
          <w:bCs/>
          <w:sz w:val="24"/>
          <w:szCs w:val="24"/>
        </w:rPr>
        <w:t>兼氧</w:t>
      </w:r>
      <w:r w:rsidRPr="00A83777">
        <w:rPr>
          <w:rFonts w:ascii="Times New Roman" w:eastAsia="宋体" w:hAnsi="Times New Roman" w:cs="Times New Roman"/>
          <w:bCs/>
          <w:sz w:val="24"/>
          <w:szCs w:val="24"/>
        </w:rPr>
        <w:t>+</w:t>
      </w:r>
      <w:r w:rsidRPr="00A83777">
        <w:rPr>
          <w:rFonts w:ascii="Times New Roman" w:eastAsia="宋体" w:hAnsi="Times New Roman" w:cs="Times New Roman"/>
          <w:bCs/>
          <w:sz w:val="24"/>
          <w:szCs w:val="24"/>
        </w:rPr>
        <w:t>接触氧化）预处理达到</w:t>
      </w:r>
      <w:r w:rsidRPr="00A83777">
        <w:rPr>
          <w:rFonts w:ascii="Times New Roman" w:eastAsia="宋体" w:hAnsi="Times New Roman" w:cs="Times New Roman" w:hint="eastAsia"/>
          <w:sz w:val="24"/>
          <w:szCs w:val="24"/>
        </w:rPr>
        <w:t>《污水综合排放标准》（</w:t>
      </w:r>
      <w:r w:rsidRPr="00A83777">
        <w:rPr>
          <w:rFonts w:ascii="Times New Roman" w:eastAsia="宋体" w:hAnsi="Times New Roman" w:cs="Times New Roman"/>
          <w:sz w:val="24"/>
          <w:szCs w:val="24"/>
        </w:rPr>
        <w:t>GB8978-1996</w:t>
      </w:r>
      <w:r w:rsidRPr="00A83777">
        <w:rPr>
          <w:rFonts w:ascii="Times New Roman" w:eastAsia="宋体" w:hAnsi="Times New Roman" w:cs="Times New Roman"/>
          <w:sz w:val="24"/>
          <w:szCs w:val="24"/>
        </w:rPr>
        <w:t>）中的三级标准</w:t>
      </w:r>
      <w:r w:rsidRPr="00A83777">
        <w:rPr>
          <w:rFonts w:ascii="Times New Roman" w:eastAsia="宋体" w:hAnsi="Times New Roman" w:cs="Times New Roman" w:hint="eastAsia"/>
          <w:bCs/>
          <w:sz w:val="24"/>
          <w:szCs w:val="24"/>
        </w:rPr>
        <w:t>[</w:t>
      </w:r>
      <w:r w:rsidRPr="00A83777">
        <w:rPr>
          <w:rFonts w:ascii="Times New Roman" w:eastAsia="宋体" w:hAnsi="Times New Roman" w:cs="Times New Roman" w:hint="eastAsia"/>
          <w:bCs/>
          <w:sz w:val="24"/>
          <w:szCs w:val="24"/>
        </w:rPr>
        <w:t>其中</w:t>
      </w:r>
      <w:r w:rsidRPr="00A83777">
        <w:rPr>
          <w:rFonts w:ascii="Times New Roman" w:eastAsia="宋体" w:hAnsi="Times New Roman" w:cs="Times New Roman"/>
          <w:bCs/>
          <w:sz w:val="24"/>
          <w:szCs w:val="24"/>
        </w:rPr>
        <w:t>NH</w:t>
      </w:r>
      <w:r w:rsidRPr="00A83777">
        <w:rPr>
          <w:rFonts w:ascii="Times New Roman" w:eastAsia="宋体" w:hAnsi="Times New Roman" w:cs="Times New Roman"/>
          <w:bCs/>
          <w:sz w:val="24"/>
          <w:szCs w:val="24"/>
          <w:vertAlign w:val="subscript"/>
        </w:rPr>
        <w:t>3</w:t>
      </w:r>
      <w:r w:rsidRPr="00A83777">
        <w:rPr>
          <w:rFonts w:ascii="Times New Roman" w:eastAsia="宋体" w:hAnsi="Times New Roman" w:cs="Times New Roman"/>
          <w:bCs/>
          <w:sz w:val="24"/>
          <w:szCs w:val="24"/>
        </w:rPr>
        <w:t>-N</w:t>
      </w:r>
      <w:r w:rsidRPr="00A83777">
        <w:rPr>
          <w:rFonts w:ascii="Times New Roman" w:eastAsia="宋体" w:hAnsi="Times New Roman" w:cs="Times New Roman" w:hint="eastAsia"/>
          <w:bCs/>
          <w:sz w:val="24"/>
          <w:szCs w:val="24"/>
        </w:rPr>
        <w:t>、总磷参照执行《工业企业废水氮、磷污染物间接排放限值》（</w:t>
      </w:r>
      <w:r w:rsidRPr="00A83777">
        <w:rPr>
          <w:rFonts w:ascii="Times New Roman" w:eastAsia="宋体" w:hAnsi="Times New Roman" w:cs="Times New Roman"/>
          <w:bCs/>
          <w:sz w:val="24"/>
          <w:szCs w:val="24"/>
        </w:rPr>
        <w:t>DB33/887-2013</w:t>
      </w:r>
      <w:r w:rsidRPr="00A83777">
        <w:rPr>
          <w:rFonts w:ascii="Times New Roman" w:eastAsia="宋体" w:hAnsi="Times New Roman" w:cs="Times New Roman" w:hint="eastAsia"/>
          <w:bCs/>
          <w:sz w:val="24"/>
          <w:szCs w:val="24"/>
        </w:rPr>
        <w:t>）</w:t>
      </w:r>
      <w:r w:rsidRPr="00A83777">
        <w:rPr>
          <w:rFonts w:ascii="Times New Roman" w:eastAsia="宋体" w:hAnsi="Times New Roman" w:cs="Times New Roman" w:hint="eastAsia"/>
          <w:bCs/>
          <w:sz w:val="24"/>
          <w:szCs w:val="24"/>
        </w:rPr>
        <w:t>]</w:t>
      </w:r>
      <w:r w:rsidRPr="00A83777">
        <w:rPr>
          <w:rFonts w:ascii="Times New Roman" w:eastAsia="宋体" w:hAnsi="Times New Roman" w:cs="Times New Roman"/>
          <w:sz w:val="24"/>
          <w:szCs w:val="24"/>
        </w:rPr>
        <w:t>后纳入市政污水管网，统一送塘栖污水处理厂处理达</w:t>
      </w:r>
      <w:r w:rsidRPr="00A83777">
        <w:rPr>
          <w:rFonts w:ascii="Times New Roman" w:eastAsia="宋体" w:hAnsi="Times New Roman" w:cs="Times New Roman" w:hint="eastAsia"/>
          <w:bCs/>
          <w:sz w:val="24"/>
          <w:szCs w:val="24"/>
        </w:rPr>
        <w:t>《城镇污水处理厂主要水污染物排放标准》（</w:t>
      </w:r>
      <w:r w:rsidRPr="00A83777">
        <w:rPr>
          <w:rFonts w:ascii="Times New Roman" w:eastAsia="宋体" w:hAnsi="Times New Roman" w:cs="Times New Roman"/>
          <w:bCs/>
          <w:sz w:val="24"/>
          <w:szCs w:val="24"/>
        </w:rPr>
        <w:t>DB 33/2169-2018</w:t>
      </w:r>
      <w:r w:rsidRPr="00A83777">
        <w:rPr>
          <w:rFonts w:ascii="Times New Roman" w:eastAsia="宋体" w:hAnsi="Times New Roman" w:cs="Times New Roman"/>
          <w:bCs/>
          <w:sz w:val="24"/>
          <w:szCs w:val="24"/>
        </w:rPr>
        <w:t>）表</w:t>
      </w:r>
      <w:r w:rsidRPr="00A83777">
        <w:rPr>
          <w:rFonts w:ascii="Times New Roman" w:eastAsia="宋体" w:hAnsi="Times New Roman" w:cs="Times New Roman"/>
          <w:bCs/>
          <w:sz w:val="24"/>
          <w:szCs w:val="24"/>
        </w:rPr>
        <w:t>1</w:t>
      </w:r>
      <w:r w:rsidRPr="00A83777">
        <w:rPr>
          <w:rFonts w:ascii="Times New Roman" w:eastAsia="宋体" w:hAnsi="Times New Roman" w:cs="Times New Roman"/>
          <w:bCs/>
          <w:sz w:val="24"/>
          <w:szCs w:val="24"/>
        </w:rPr>
        <w:t>中的排放限值</w:t>
      </w:r>
      <w:r>
        <w:rPr>
          <w:rFonts w:ascii="Times New Roman" w:eastAsia="宋体" w:hAnsi="Times New Roman" w:cs="Times New Roman"/>
          <w:sz w:val="24"/>
          <w:szCs w:val="24"/>
        </w:rPr>
        <w:t>后排放运河。</w:t>
      </w:r>
    </w:p>
    <w:p w14:paraId="4E7B1D6B" w14:textId="095D5949"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lang w:val="en-GB"/>
        </w:rPr>
        <w:t>本项目废水污染源强</w:t>
      </w:r>
      <w:r w:rsidR="004927BB">
        <w:rPr>
          <w:rFonts w:ascii="Times New Roman" w:eastAsia="宋体" w:hAnsi="Times New Roman" w:cs="Times New Roman" w:hint="eastAsia"/>
          <w:bCs/>
          <w:sz w:val="24"/>
          <w:szCs w:val="24"/>
          <w:lang w:val="en-GB"/>
        </w:rPr>
        <w:t>的</w:t>
      </w:r>
      <w:r>
        <w:rPr>
          <w:rFonts w:ascii="Times New Roman" w:eastAsia="宋体" w:hAnsi="Times New Roman" w:cs="Times New Roman" w:hint="eastAsia"/>
          <w:bCs/>
          <w:sz w:val="24"/>
          <w:szCs w:val="24"/>
          <w:lang w:val="en-GB"/>
        </w:rPr>
        <w:t>产</w:t>
      </w:r>
      <w:r>
        <w:rPr>
          <w:rFonts w:ascii="Times New Roman" w:eastAsia="宋体" w:hAnsi="Times New Roman" w:cs="Times New Roman" w:hint="eastAsia"/>
          <w:bCs/>
          <w:sz w:val="24"/>
          <w:szCs w:val="24"/>
        </w:rPr>
        <w:t>排情况具体见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_Ref143091365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4- 13</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64246903" w14:textId="11A501CF" w:rsidR="00321B84" w:rsidRDefault="007621E7">
      <w:pPr>
        <w:pStyle w:val="a5"/>
        <w:keepNext/>
        <w:jc w:val="center"/>
        <w:rPr>
          <w:rFonts w:ascii="Times New Roman" w:eastAsia="宋体" w:hAnsi="Times New Roman" w:cs="Times New Roman"/>
          <w:b/>
          <w:sz w:val="21"/>
          <w:szCs w:val="21"/>
        </w:rPr>
      </w:pPr>
      <w:bookmarkStart w:id="77" w:name="_Ref143091365"/>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13</w:t>
      </w:r>
      <w:r>
        <w:rPr>
          <w:rFonts w:ascii="Times New Roman" w:eastAsia="宋体" w:hAnsi="Times New Roman" w:cs="Times New Roman"/>
          <w:b/>
          <w:sz w:val="21"/>
          <w:szCs w:val="21"/>
        </w:rPr>
        <w:fldChar w:fldCharType="end"/>
      </w:r>
      <w:bookmarkEnd w:id="77"/>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本项目废水污染源强</w:t>
      </w:r>
      <w:r w:rsidR="004927BB">
        <w:rPr>
          <w:rFonts w:ascii="Times New Roman" w:eastAsia="宋体" w:hAnsi="Times New Roman" w:cs="Times New Roman" w:hint="eastAsia"/>
          <w:b/>
          <w:sz w:val="21"/>
          <w:szCs w:val="21"/>
        </w:rPr>
        <w:t>的</w:t>
      </w:r>
      <w:r>
        <w:rPr>
          <w:rFonts w:ascii="Times New Roman" w:eastAsia="宋体" w:hAnsi="Times New Roman" w:cs="Times New Roman" w:hint="eastAsia"/>
          <w:b/>
          <w:sz w:val="21"/>
          <w:szCs w:val="21"/>
        </w:rPr>
        <w:t>产排情况表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1"/>
        <w:gridCol w:w="1064"/>
        <w:gridCol w:w="1065"/>
        <w:gridCol w:w="1064"/>
        <w:gridCol w:w="1065"/>
        <w:gridCol w:w="1064"/>
        <w:gridCol w:w="1065"/>
      </w:tblGrid>
      <w:tr w:rsidR="00D40EDE" w:rsidRPr="00D40EDE" w14:paraId="0F7FEBDE" w14:textId="77777777" w:rsidTr="00D40EDE">
        <w:trPr>
          <w:trHeight w:val="315"/>
          <w:tblHeader/>
          <w:jc w:val="center"/>
        </w:trPr>
        <w:tc>
          <w:tcPr>
            <w:tcW w:w="1551" w:type="dxa"/>
            <w:shd w:val="clear" w:color="auto" w:fill="auto"/>
            <w:vAlign w:val="center"/>
            <w:hideMark/>
          </w:tcPr>
          <w:p w14:paraId="63DD7B71"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污染物</w:t>
            </w:r>
          </w:p>
        </w:tc>
        <w:tc>
          <w:tcPr>
            <w:tcW w:w="2129" w:type="dxa"/>
            <w:gridSpan w:val="2"/>
            <w:shd w:val="clear" w:color="auto" w:fill="auto"/>
            <w:vAlign w:val="center"/>
            <w:hideMark/>
          </w:tcPr>
          <w:p w14:paraId="42D598B5"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产生情况</w:t>
            </w:r>
          </w:p>
        </w:tc>
        <w:tc>
          <w:tcPr>
            <w:tcW w:w="2129" w:type="dxa"/>
            <w:gridSpan w:val="2"/>
            <w:shd w:val="clear" w:color="auto" w:fill="auto"/>
            <w:vAlign w:val="center"/>
            <w:hideMark/>
          </w:tcPr>
          <w:p w14:paraId="17503EDC" w14:textId="77777777" w:rsidR="00D40EDE" w:rsidRPr="00D40EDE" w:rsidRDefault="00D40EDE" w:rsidP="00D40EDE">
            <w:pPr>
              <w:widowControl/>
              <w:jc w:val="center"/>
              <w:rPr>
                <w:rFonts w:ascii="宋体" w:eastAsia="宋体" w:hAnsi="宋体" w:cs="宋体"/>
                <w:color w:val="000000"/>
                <w:kern w:val="0"/>
                <w:szCs w:val="21"/>
              </w:rPr>
            </w:pPr>
            <w:r w:rsidRPr="00D40EDE">
              <w:rPr>
                <w:rFonts w:ascii="宋体" w:eastAsia="宋体" w:hAnsi="宋体" w:cs="宋体" w:hint="eastAsia"/>
                <w:color w:val="000000"/>
                <w:kern w:val="0"/>
                <w:szCs w:val="21"/>
              </w:rPr>
              <w:t>纳管情况</w:t>
            </w:r>
          </w:p>
        </w:tc>
        <w:tc>
          <w:tcPr>
            <w:tcW w:w="2129" w:type="dxa"/>
            <w:gridSpan w:val="2"/>
            <w:shd w:val="clear" w:color="auto" w:fill="auto"/>
            <w:vAlign w:val="center"/>
            <w:hideMark/>
          </w:tcPr>
          <w:p w14:paraId="7C882EFF"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环境排放情况</w:t>
            </w:r>
          </w:p>
        </w:tc>
      </w:tr>
      <w:tr w:rsidR="00D40EDE" w:rsidRPr="00D40EDE" w14:paraId="567ACE1D" w14:textId="77777777" w:rsidTr="00D40EDE">
        <w:trPr>
          <w:trHeight w:val="315"/>
          <w:tblHeader/>
          <w:jc w:val="center"/>
        </w:trPr>
        <w:tc>
          <w:tcPr>
            <w:tcW w:w="1551" w:type="dxa"/>
            <w:vMerge w:val="restart"/>
            <w:shd w:val="clear" w:color="auto" w:fill="auto"/>
            <w:vAlign w:val="center"/>
            <w:hideMark/>
          </w:tcPr>
          <w:p w14:paraId="3988679C"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名称</w:t>
            </w:r>
          </w:p>
        </w:tc>
        <w:tc>
          <w:tcPr>
            <w:tcW w:w="1064" w:type="dxa"/>
            <w:shd w:val="clear" w:color="auto" w:fill="auto"/>
            <w:vAlign w:val="center"/>
            <w:hideMark/>
          </w:tcPr>
          <w:p w14:paraId="40FB9BD8"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浓度</w:t>
            </w:r>
          </w:p>
        </w:tc>
        <w:tc>
          <w:tcPr>
            <w:tcW w:w="1065" w:type="dxa"/>
            <w:shd w:val="clear" w:color="auto" w:fill="auto"/>
            <w:vAlign w:val="center"/>
            <w:hideMark/>
          </w:tcPr>
          <w:p w14:paraId="0F9694F3"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产生量</w:t>
            </w:r>
          </w:p>
        </w:tc>
        <w:tc>
          <w:tcPr>
            <w:tcW w:w="1064" w:type="dxa"/>
            <w:shd w:val="clear" w:color="auto" w:fill="auto"/>
            <w:vAlign w:val="center"/>
            <w:hideMark/>
          </w:tcPr>
          <w:p w14:paraId="1EDCDBD6"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浓度</w:t>
            </w:r>
          </w:p>
        </w:tc>
        <w:tc>
          <w:tcPr>
            <w:tcW w:w="1065" w:type="dxa"/>
            <w:shd w:val="clear" w:color="auto" w:fill="auto"/>
            <w:vAlign w:val="center"/>
            <w:hideMark/>
          </w:tcPr>
          <w:p w14:paraId="19EA6501"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排放量</w:t>
            </w:r>
          </w:p>
        </w:tc>
        <w:tc>
          <w:tcPr>
            <w:tcW w:w="1064" w:type="dxa"/>
            <w:shd w:val="clear" w:color="auto" w:fill="auto"/>
            <w:vAlign w:val="center"/>
            <w:hideMark/>
          </w:tcPr>
          <w:p w14:paraId="50319D0C"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浓度</w:t>
            </w:r>
          </w:p>
        </w:tc>
        <w:tc>
          <w:tcPr>
            <w:tcW w:w="1065" w:type="dxa"/>
            <w:shd w:val="clear" w:color="auto" w:fill="auto"/>
            <w:vAlign w:val="center"/>
            <w:hideMark/>
          </w:tcPr>
          <w:p w14:paraId="1A62AC5B"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排放量</w:t>
            </w:r>
          </w:p>
        </w:tc>
      </w:tr>
      <w:tr w:rsidR="00D40EDE" w:rsidRPr="00D40EDE" w14:paraId="1E24CE84" w14:textId="77777777" w:rsidTr="00D40EDE">
        <w:trPr>
          <w:trHeight w:val="315"/>
          <w:tblHeader/>
          <w:jc w:val="center"/>
        </w:trPr>
        <w:tc>
          <w:tcPr>
            <w:tcW w:w="1551" w:type="dxa"/>
            <w:vMerge/>
            <w:vAlign w:val="center"/>
            <w:hideMark/>
          </w:tcPr>
          <w:p w14:paraId="40420B12" w14:textId="77777777" w:rsidR="00D40EDE" w:rsidRPr="00D40EDE" w:rsidRDefault="00D40EDE" w:rsidP="00D40EDE">
            <w:pPr>
              <w:widowControl/>
              <w:jc w:val="left"/>
              <w:rPr>
                <w:rFonts w:ascii="Times New Roman" w:eastAsia="宋体" w:hAnsi="Times New Roman" w:cs="Times New Roman"/>
                <w:color w:val="000000"/>
                <w:kern w:val="0"/>
                <w:szCs w:val="21"/>
              </w:rPr>
            </w:pPr>
          </w:p>
        </w:tc>
        <w:tc>
          <w:tcPr>
            <w:tcW w:w="1064" w:type="dxa"/>
            <w:shd w:val="clear" w:color="auto" w:fill="auto"/>
            <w:vAlign w:val="center"/>
            <w:hideMark/>
          </w:tcPr>
          <w:p w14:paraId="40AF97E4"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mg/L</w:t>
            </w:r>
          </w:p>
        </w:tc>
        <w:tc>
          <w:tcPr>
            <w:tcW w:w="1065" w:type="dxa"/>
            <w:shd w:val="clear" w:color="auto" w:fill="auto"/>
            <w:vAlign w:val="center"/>
            <w:hideMark/>
          </w:tcPr>
          <w:p w14:paraId="2B62E450"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t/a</w:t>
            </w:r>
          </w:p>
        </w:tc>
        <w:tc>
          <w:tcPr>
            <w:tcW w:w="1064" w:type="dxa"/>
            <w:shd w:val="clear" w:color="auto" w:fill="auto"/>
            <w:vAlign w:val="center"/>
            <w:hideMark/>
          </w:tcPr>
          <w:p w14:paraId="0BDDACC7"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mg/L</w:t>
            </w:r>
          </w:p>
        </w:tc>
        <w:tc>
          <w:tcPr>
            <w:tcW w:w="1065" w:type="dxa"/>
            <w:shd w:val="clear" w:color="auto" w:fill="auto"/>
            <w:vAlign w:val="center"/>
            <w:hideMark/>
          </w:tcPr>
          <w:p w14:paraId="523A0E5B"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t/a</w:t>
            </w:r>
          </w:p>
        </w:tc>
        <w:tc>
          <w:tcPr>
            <w:tcW w:w="1064" w:type="dxa"/>
            <w:shd w:val="clear" w:color="auto" w:fill="auto"/>
            <w:vAlign w:val="center"/>
            <w:hideMark/>
          </w:tcPr>
          <w:p w14:paraId="18459E84"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mg/L</w:t>
            </w:r>
          </w:p>
        </w:tc>
        <w:tc>
          <w:tcPr>
            <w:tcW w:w="1065" w:type="dxa"/>
            <w:shd w:val="clear" w:color="auto" w:fill="auto"/>
            <w:vAlign w:val="center"/>
            <w:hideMark/>
          </w:tcPr>
          <w:p w14:paraId="41DEDF2E"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t/a</w:t>
            </w:r>
          </w:p>
        </w:tc>
      </w:tr>
      <w:tr w:rsidR="00D40EDE" w:rsidRPr="00D40EDE" w14:paraId="0B77E75C" w14:textId="77777777" w:rsidTr="00D40EDE">
        <w:trPr>
          <w:trHeight w:val="405"/>
          <w:jc w:val="center"/>
        </w:trPr>
        <w:tc>
          <w:tcPr>
            <w:tcW w:w="1551" w:type="dxa"/>
            <w:shd w:val="clear" w:color="auto" w:fill="auto"/>
            <w:vAlign w:val="center"/>
            <w:hideMark/>
          </w:tcPr>
          <w:p w14:paraId="05135986"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生活污水</w:t>
            </w:r>
            <w:r w:rsidRPr="00D40EDE">
              <w:rPr>
                <w:rFonts w:ascii="Times New Roman" w:eastAsia="宋体" w:hAnsi="Times New Roman" w:cs="Times New Roman"/>
                <w:color w:val="000000"/>
                <w:kern w:val="0"/>
                <w:szCs w:val="21"/>
              </w:rPr>
              <w:t>W1</w:t>
            </w:r>
          </w:p>
        </w:tc>
        <w:tc>
          <w:tcPr>
            <w:tcW w:w="2129" w:type="dxa"/>
            <w:gridSpan w:val="2"/>
            <w:shd w:val="clear" w:color="auto" w:fill="auto"/>
            <w:vAlign w:val="center"/>
            <w:hideMark/>
          </w:tcPr>
          <w:p w14:paraId="525E2CAA"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562.5</w:t>
            </w:r>
          </w:p>
        </w:tc>
        <w:tc>
          <w:tcPr>
            <w:tcW w:w="2129" w:type="dxa"/>
            <w:gridSpan w:val="2"/>
            <w:shd w:val="clear" w:color="auto" w:fill="auto"/>
            <w:vAlign w:val="center"/>
            <w:hideMark/>
          </w:tcPr>
          <w:p w14:paraId="01E45E70"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562.5</w:t>
            </w:r>
          </w:p>
        </w:tc>
        <w:tc>
          <w:tcPr>
            <w:tcW w:w="2129" w:type="dxa"/>
            <w:gridSpan w:val="2"/>
            <w:shd w:val="clear" w:color="auto" w:fill="auto"/>
            <w:vAlign w:val="center"/>
            <w:hideMark/>
          </w:tcPr>
          <w:p w14:paraId="310798A6"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562.5</w:t>
            </w:r>
          </w:p>
        </w:tc>
      </w:tr>
      <w:tr w:rsidR="00D40EDE" w:rsidRPr="00D40EDE" w14:paraId="58CA029B" w14:textId="77777777" w:rsidTr="00D40EDE">
        <w:trPr>
          <w:trHeight w:val="315"/>
          <w:jc w:val="center"/>
        </w:trPr>
        <w:tc>
          <w:tcPr>
            <w:tcW w:w="1551" w:type="dxa"/>
            <w:shd w:val="clear" w:color="auto" w:fill="auto"/>
            <w:noWrap/>
            <w:vAlign w:val="center"/>
            <w:hideMark/>
          </w:tcPr>
          <w:p w14:paraId="11F370BE"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COD</w:t>
            </w:r>
            <w:r w:rsidRPr="00D40EDE">
              <w:rPr>
                <w:rFonts w:ascii="Times New Roman" w:eastAsia="宋体" w:hAnsi="Times New Roman" w:cs="Times New Roman"/>
                <w:color w:val="000000"/>
                <w:kern w:val="0"/>
                <w:szCs w:val="21"/>
                <w:vertAlign w:val="subscript"/>
              </w:rPr>
              <w:t>Cr</w:t>
            </w:r>
          </w:p>
        </w:tc>
        <w:tc>
          <w:tcPr>
            <w:tcW w:w="1064" w:type="dxa"/>
            <w:shd w:val="clear" w:color="auto" w:fill="auto"/>
            <w:vAlign w:val="center"/>
            <w:hideMark/>
          </w:tcPr>
          <w:p w14:paraId="4338E4F7"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300</w:t>
            </w:r>
          </w:p>
        </w:tc>
        <w:tc>
          <w:tcPr>
            <w:tcW w:w="1065" w:type="dxa"/>
            <w:shd w:val="clear" w:color="auto" w:fill="auto"/>
            <w:vAlign w:val="center"/>
            <w:hideMark/>
          </w:tcPr>
          <w:p w14:paraId="78B4BD8E"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0.169</w:t>
            </w:r>
          </w:p>
        </w:tc>
        <w:tc>
          <w:tcPr>
            <w:tcW w:w="1064" w:type="dxa"/>
            <w:shd w:val="clear" w:color="auto" w:fill="auto"/>
            <w:vAlign w:val="center"/>
            <w:hideMark/>
          </w:tcPr>
          <w:p w14:paraId="48D8EB05"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255</w:t>
            </w:r>
          </w:p>
        </w:tc>
        <w:tc>
          <w:tcPr>
            <w:tcW w:w="1065" w:type="dxa"/>
            <w:shd w:val="clear" w:color="auto" w:fill="auto"/>
            <w:vAlign w:val="center"/>
            <w:hideMark/>
          </w:tcPr>
          <w:p w14:paraId="44BCF12A"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0.143</w:t>
            </w:r>
          </w:p>
        </w:tc>
        <w:tc>
          <w:tcPr>
            <w:tcW w:w="1064" w:type="dxa"/>
            <w:shd w:val="clear" w:color="auto" w:fill="auto"/>
            <w:vAlign w:val="center"/>
            <w:hideMark/>
          </w:tcPr>
          <w:p w14:paraId="1F7CA3A3"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40</w:t>
            </w:r>
          </w:p>
        </w:tc>
        <w:tc>
          <w:tcPr>
            <w:tcW w:w="1065" w:type="dxa"/>
            <w:shd w:val="clear" w:color="auto" w:fill="auto"/>
            <w:vAlign w:val="center"/>
            <w:hideMark/>
          </w:tcPr>
          <w:p w14:paraId="0B9E73B8"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0.023</w:t>
            </w:r>
          </w:p>
        </w:tc>
      </w:tr>
      <w:tr w:rsidR="00D40EDE" w:rsidRPr="00D40EDE" w14:paraId="33F7F7E8" w14:textId="77777777" w:rsidTr="00D40EDE">
        <w:trPr>
          <w:trHeight w:val="315"/>
          <w:jc w:val="center"/>
        </w:trPr>
        <w:tc>
          <w:tcPr>
            <w:tcW w:w="1551" w:type="dxa"/>
            <w:shd w:val="clear" w:color="auto" w:fill="auto"/>
            <w:noWrap/>
            <w:vAlign w:val="center"/>
            <w:hideMark/>
          </w:tcPr>
          <w:p w14:paraId="58D2C6F4"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NH</w:t>
            </w:r>
            <w:r w:rsidRPr="00D40EDE">
              <w:rPr>
                <w:rFonts w:ascii="Times New Roman" w:eastAsia="宋体" w:hAnsi="Times New Roman" w:cs="Times New Roman"/>
                <w:color w:val="000000"/>
                <w:kern w:val="0"/>
                <w:szCs w:val="21"/>
                <w:vertAlign w:val="subscript"/>
              </w:rPr>
              <w:t>3</w:t>
            </w:r>
            <w:r w:rsidRPr="00D40EDE">
              <w:rPr>
                <w:rFonts w:ascii="Times New Roman" w:eastAsia="宋体" w:hAnsi="Times New Roman" w:cs="Times New Roman"/>
                <w:color w:val="000000"/>
                <w:kern w:val="0"/>
                <w:szCs w:val="21"/>
              </w:rPr>
              <w:t>-N</w:t>
            </w:r>
          </w:p>
        </w:tc>
        <w:tc>
          <w:tcPr>
            <w:tcW w:w="1064" w:type="dxa"/>
            <w:shd w:val="clear" w:color="auto" w:fill="auto"/>
            <w:vAlign w:val="center"/>
            <w:hideMark/>
          </w:tcPr>
          <w:p w14:paraId="292765E5"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30</w:t>
            </w:r>
          </w:p>
        </w:tc>
        <w:tc>
          <w:tcPr>
            <w:tcW w:w="1065" w:type="dxa"/>
            <w:shd w:val="clear" w:color="auto" w:fill="auto"/>
            <w:vAlign w:val="center"/>
            <w:hideMark/>
          </w:tcPr>
          <w:p w14:paraId="677CC134"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0.017</w:t>
            </w:r>
          </w:p>
        </w:tc>
        <w:tc>
          <w:tcPr>
            <w:tcW w:w="1064" w:type="dxa"/>
            <w:shd w:val="clear" w:color="auto" w:fill="auto"/>
            <w:vAlign w:val="center"/>
            <w:hideMark/>
          </w:tcPr>
          <w:p w14:paraId="380CDEE1"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29.1</w:t>
            </w:r>
          </w:p>
        </w:tc>
        <w:tc>
          <w:tcPr>
            <w:tcW w:w="1065" w:type="dxa"/>
            <w:shd w:val="clear" w:color="auto" w:fill="auto"/>
            <w:vAlign w:val="center"/>
            <w:hideMark/>
          </w:tcPr>
          <w:p w14:paraId="60CF224C"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0.016</w:t>
            </w:r>
          </w:p>
        </w:tc>
        <w:tc>
          <w:tcPr>
            <w:tcW w:w="1064" w:type="dxa"/>
            <w:shd w:val="clear" w:color="auto" w:fill="auto"/>
            <w:vAlign w:val="center"/>
            <w:hideMark/>
          </w:tcPr>
          <w:p w14:paraId="05639F2B"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2</w:t>
            </w:r>
          </w:p>
        </w:tc>
        <w:tc>
          <w:tcPr>
            <w:tcW w:w="1065" w:type="dxa"/>
            <w:shd w:val="clear" w:color="auto" w:fill="auto"/>
            <w:vAlign w:val="center"/>
            <w:hideMark/>
          </w:tcPr>
          <w:p w14:paraId="59DDFB21"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0.001</w:t>
            </w:r>
          </w:p>
        </w:tc>
      </w:tr>
      <w:tr w:rsidR="00D40EDE" w:rsidRPr="00D40EDE" w14:paraId="7075CB86" w14:textId="77777777" w:rsidTr="00D40EDE">
        <w:trPr>
          <w:trHeight w:val="315"/>
          <w:jc w:val="center"/>
        </w:trPr>
        <w:tc>
          <w:tcPr>
            <w:tcW w:w="1551" w:type="dxa"/>
            <w:shd w:val="clear" w:color="auto" w:fill="auto"/>
            <w:vAlign w:val="center"/>
            <w:hideMark/>
          </w:tcPr>
          <w:p w14:paraId="4AEE4DBB"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SS</w:t>
            </w:r>
          </w:p>
        </w:tc>
        <w:tc>
          <w:tcPr>
            <w:tcW w:w="1064" w:type="dxa"/>
            <w:shd w:val="clear" w:color="auto" w:fill="auto"/>
            <w:vAlign w:val="center"/>
            <w:hideMark/>
          </w:tcPr>
          <w:p w14:paraId="3328DF98"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200</w:t>
            </w:r>
          </w:p>
        </w:tc>
        <w:tc>
          <w:tcPr>
            <w:tcW w:w="1065" w:type="dxa"/>
            <w:shd w:val="clear" w:color="auto" w:fill="auto"/>
            <w:vAlign w:val="center"/>
            <w:hideMark/>
          </w:tcPr>
          <w:p w14:paraId="421689D5"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0.113</w:t>
            </w:r>
          </w:p>
        </w:tc>
        <w:tc>
          <w:tcPr>
            <w:tcW w:w="1064" w:type="dxa"/>
            <w:shd w:val="clear" w:color="auto" w:fill="auto"/>
            <w:vAlign w:val="center"/>
            <w:hideMark/>
          </w:tcPr>
          <w:p w14:paraId="75B29262"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140</w:t>
            </w:r>
          </w:p>
        </w:tc>
        <w:tc>
          <w:tcPr>
            <w:tcW w:w="1065" w:type="dxa"/>
            <w:shd w:val="clear" w:color="auto" w:fill="auto"/>
            <w:vAlign w:val="center"/>
            <w:hideMark/>
          </w:tcPr>
          <w:p w14:paraId="5EA6A9EB"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0.079</w:t>
            </w:r>
          </w:p>
        </w:tc>
        <w:tc>
          <w:tcPr>
            <w:tcW w:w="1064" w:type="dxa"/>
            <w:shd w:val="clear" w:color="auto" w:fill="auto"/>
            <w:vAlign w:val="center"/>
            <w:hideMark/>
          </w:tcPr>
          <w:p w14:paraId="3AD18100"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10</w:t>
            </w:r>
          </w:p>
        </w:tc>
        <w:tc>
          <w:tcPr>
            <w:tcW w:w="1065" w:type="dxa"/>
            <w:shd w:val="clear" w:color="auto" w:fill="auto"/>
            <w:vAlign w:val="center"/>
            <w:hideMark/>
          </w:tcPr>
          <w:p w14:paraId="124EB4AB"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0.006</w:t>
            </w:r>
          </w:p>
        </w:tc>
      </w:tr>
      <w:tr w:rsidR="00D40EDE" w:rsidRPr="00D40EDE" w14:paraId="38B138CE" w14:textId="77777777" w:rsidTr="00D40EDE">
        <w:trPr>
          <w:trHeight w:val="375"/>
          <w:jc w:val="center"/>
        </w:trPr>
        <w:tc>
          <w:tcPr>
            <w:tcW w:w="1551" w:type="dxa"/>
            <w:shd w:val="clear" w:color="auto" w:fill="auto"/>
            <w:vAlign w:val="center"/>
            <w:hideMark/>
          </w:tcPr>
          <w:p w14:paraId="720DD7DA"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宋体" w:eastAsia="宋体" w:hAnsi="宋体" w:cs="Times New Roman" w:hint="eastAsia"/>
                <w:color w:val="000000"/>
                <w:kern w:val="0"/>
                <w:szCs w:val="21"/>
              </w:rPr>
              <w:t>设备清洗废水</w:t>
            </w:r>
            <w:r w:rsidRPr="00D40EDE">
              <w:rPr>
                <w:rFonts w:ascii="Times New Roman" w:eastAsia="宋体" w:hAnsi="Times New Roman" w:cs="Times New Roman"/>
                <w:color w:val="000000"/>
                <w:kern w:val="0"/>
                <w:szCs w:val="21"/>
              </w:rPr>
              <w:t>W2</w:t>
            </w:r>
          </w:p>
        </w:tc>
        <w:tc>
          <w:tcPr>
            <w:tcW w:w="2129" w:type="dxa"/>
            <w:gridSpan w:val="2"/>
            <w:shd w:val="clear" w:color="auto" w:fill="auto"/>
            <w:vAlign w:val="center"/>
            <w:hideMark/>
          </w:tcPr>
          <w:p w14:paraId="181EAFEC"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235</w:t>
            </w:r>
          </w:p>
        </w:tc>
        <w:tc>
          <w:tcPr>
            <w:tcW w:w="2129" w:type="dxa"/>
            <w:gridSpan w:val="2"/>
            <w:shd w:val="clear" w:color="auto" w:fill="auto"/>
            <w:vAlign w:val="center"/>
            <w:hideMark/>
          </w:tcPr>
          <w:p w14:paraId="6C4FAF99"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235</w:t>
            </w:r>
          </w:p>
        </w:tc>
        <w:tc>
          <w:tcPr>
            <w:tcW w:w="2129" w:type="dxa"/>
            <w:gridSpan w:val="2"/>
            <w:shd w:val="clear" w:color="auto" w:fill="auto"/>
            <w:vAlign w:val="center"/>
            <w:hideMark/>
          </w:tcPr>
          <w:p w14:paraId="481069A2"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235</w:t>
            </w:r>
          </w:p>
        </w:tc>
      </w:tr>
      <w:tr w:rsidR="00D40EDE" w:rsidRPr="00D40EDE" w14:paraId="5B34DC17" w14:textId="77777777" w:rsidTr="00D40EDE">
        <w:trPr>
          <w:trHeight w:val="315"/>
          <w:jc w:val="center"/>
        </w:trPr>
        <w:tc>
          <w:tcPr>
            <w:tcW w:w="1551" w:type="dxa"/>
            <w:shd w:val="clear" w:color="auto" w:fill="auto"/>
            <w:noWrap/>
            <w:vAlign w:val="center"/>
            <w:hideMark/>
          </w:tcPr>
          <w:p w14:paraId="01DCFF39"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COD</w:t>
            </w:r>
            <w:r w:rsidRPr="00D40EDE">
              <w:rPr>
                <w:rFonts w:ascii="Times New Roman" w:eastAsia="宋体" w:hAnsi="Times New Roman" w:cs="Times New Roman"/>
                <w:color w:val="000000"/>
                <w:kern w:val="0"/>
                <w:szCs w:val="21"/>
                <w:vertAlign w:val="subscript"/>
              </w:rPr>
              <w:t>Cr</w:t>
            </w:r>
          </w:p>
        </w:tc>
        <w:tc>
          <w:tcPr>
            <w:tcW w:w="1064" w:type="dxa"/>
            <w:shd w:val="clear" w:color="auto" w:fill="auto"/>
            <w:noWrap/>
            <w:vAlign w:val="center"/>
            <w:hideMark/>
          </w:tcPr>
          <w:p w14:paraId="1637CCA8" w14:textId="77777777" w:rsidR="00D40EDE" w:rsidRPr="00D40EDE" w:rsidRDefault="00D40EDE" w:rsidP="00D40EDE">
            <w:pPr>
              <w:widowControl/>
              <w:jc w:val="center"/>
              <w:rPr>
                <w:rFonts w:ascii="Times New Roman" w:eastAsia="宋体" w:hAnsi="Times New Roman" w:cs="Times New Roman"/>
                <w:color w:val="000000"/>
                <w:kern w:val="0"/>
                <w:sz w:val="22"/>
              </w:rPr>
            </w:pPr>
            <w:r w:rsidRPr="00D40EDE">
              <w:rPr>
                <w:rFonts w:ascii="Times New Roman" w:eastAsia="宋体" w:hAnsi="Times New Roman" w:cs="Times New Roman"/>
                <w:color w:val="000000"/>
                <w:kern w:val="0"/>
                <w:sz w:val="22"/>
              </w:rPr>
              <w:t>14000</w:t>
            </w:r>
          </w:p>
        </w:tc>
        <w:tc>
          <w:tcPr>
            <w:tcW w:w="1065" w:type="dxa"/>
            <w:shd w:val="clear" w:color="auto" w:fill="auto"/>
            <w:vAlign w:val="center"/>
            <w:hideMark/>
          </w:tcPr>
          <w:p w14:paraId="75B2FD2E"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3.290</w:t>
            </w:r>
          </w:p>
        </w:tc>
        <w:tc>
          <w:tcPr>
            <w:tcW w:w="1064" w:type="dxa"/>
            <w:shd w:val="clear" w:color="auto" w:fill="auto"/>
            <w:vAlign w:val="center"/>
            <w:hideMark/>
          </w:tcPr>
          <w:p w14:paraId="6EA7CEBC"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500</w:t>
            </w:r>
          </w:p>
        </w:tc>
        <w:tc>
          <w:tcPr>
            <w:tcW w:w="1065" w:type="dxa"/>
            <w:shd w:val="clear" w:color="auto" w:fill="auto"/>
            <w:vAlign w:val="center"/>
            <w:hideMark/>
          </w:tcPr>
          <w:p w14:paraId="36B2FA68"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0.118</w:t>
            </w:r>
          </w:p>
        </w:tc>
        <w:tc>
          <w:tcPr>
            <w:tcW w:w="1064" w:type="dxa"/>
            <w:shd w:val="clear" w:color="auto" w:fill="auto"/>
            <w:vAlign w:val="center"/>
            <w:hideMark/>
          </w:tcPr>
          <w:p w14:paraId="0B3D4838"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40</w:t>
            </w:r>
          </w:p>
        </w:tc>
        <w:tc>
          <w:tcPr>
            <w:tcW w:w="1065" w:type="dxa"/>
            <w:shd w:val="clear" w:color="auto" w:fill="auto"/>
            <w:vAlign w:val="center"/>
            <w:hideMark/>
          </w:tcPr>
          <w:p w14:paraId="4908370D"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0.009</w:t>
            </w:r>
          </w:p>
        </w:tc>
      </w:tr>
      <w:tr w:rsidR="00D40EDE" w:rsidRPr="00D40EDE" w14:paraId="371BBA98" w14:textId="77777777" w:rsidTr="00D40EDE">
        <w:trPr>
          <w:trHeight w:val="315"/>
          <w:jc w:val="center"/>
        </w:trPr>
        <w:tc>
          <w:tcPr>
            <w:tcW w:w="1551" w:type="dxa"/>
            <w:shd w:val="clear" w:color="auto" w:fill="auto"/>
            <w:noWrap/>
            <w:vAlign w:val="center"/>
            <w:hideMark/>
          </w:tcPr>
          <w:p w14:paraId="15EC4D8D"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NH</w:t>
            </w:r>
            <w:r w:rsidRPr="00D40EDE">
              <w:rPr>
                <w:rFonts w:ascii="Times New Roman" w:eastAsia="宋体" w:hAnsi="Times New Roman" w:cs="Times New Roman"/>
                <w:color w:val="000000"/>
                <w:kern w:val="0"/>
                <w:szCs w:val="21"/>
                <w:vertAlign w:val="subscript"/>
              </w:rPr>
              <w:t>3</w:t>
            </w:r>
            <w:r w:rsidRPr="00D40EDE">
              <w:rPr>
                <w:rFonts w:ascii="Times New Roman" w:eastAsia="宋体" w:hAnsi="Times New Roman" w:cs="Times New Roman"/>
                <w:color w:val="000000"/>
                <w:kern w:val="0"/>
                <w:szCs w:val="21"/>
              </w:rPr>
              <w:t>-N</w:t>
            </w:r>
          </w:p>
        </w:tc>
        <w:tc>
          <w:tcPr>
            <w:tcW w:w="1064" w:type="dxa"/>
            <w:shd w:val="clear" w:color="auto" w:fill="auto"/>
            <w:noWrap/>
            <w:vAlign w:val="center"/>
            <w:hideMark/>
          </w:tcPr>
          <w:p w14:paraId="2567E2FB" w14:textId="77777777" w:rsidR="00D40EDE" w:rsidRPr="00D40EDE" w:rsidRDefault="00D40EDE" w:rsidP="00D40EDE">
            <w:pPr>
              <w:widowControl/>
              <w:jc w:val="center"/>
              <w:rPr>
                <w:rFonts w:ascii="Times New Roman" w:eastAsia="宋体" w:hAnsi="Times New Roman" w:cs="Times New Roman"/>
                <w:color w:val="000000"/>
                <w:kern w:val="0"/>
                <w:sz w:val="22"/>
              </w:rPr>
            </w:pPr>
            <w:r w:rsidRPr="00D40EDE">
              <w:rPr>
                <w:rFonts w:ascii="Times New Roman" w:eastAsia="宋体" w:hAnsi="Times New Roman" w:cs="Times New Roman"/>
                <w:color w:val="000000"/>
                <w:kern w:val="0"/>
                <w:sz w:val="22"/>
              </w:rPr>
              <w:t>120</w:t>
            </w:r>
          </w:p>
        </w:tc>
        <w:tc>
          <w:tcPr>
            <w:tcW w:w="1065" w:type="dxa"/>
            <w:shd w:val="clear" w:color="auto" w:fill="auto"/>
            <w:vAlign w:val="center"/>
            <w:hideMark/>
          </w:tcPr>
          <w:p w14:paraId="1D7B78F9"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0.028</w:t>
            </w:r>
          </w:p>
        </w:tc>
        <w:tc>
          <w:tcPr>
            <w:tcW w:w="1064" w:type="dxa"/>
            <w:shd w:val="clear" w:color="auto" w:fill="auto"/>
            <w:vAlign w:val="center"/>
            <w:hideMark/>
          </w:tcPr>
          <w:p w14:paraId="24DCAE5E"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35</w:t>
            </w:r>
          </w:p>
        </w:tc>
        <w:tc>
          <w:tcPr>
            <w:tcW w:w="1065" w:type="dxa"/>
            <w:shd w:val="clear" w:color="auto" w:fill="auto"/>
            <w:vAlign w:val="center"/>
            <w:hideMark/>
          </w:tcPr>
          <w:p w14:paraId="411A11AF"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0.008</w:t>
            </w:r>
          </w:p>
        </w:tc>
        <w:tc>
          <w:tcPr>
            <w:tcW w:w="1064" w:type="dxa"/>
            <w:shd w:val="clear" w:color="auto" w:fill="auto"/>
            <w:vAlign w:val="center"/>
            <w:hideMark/>
          </w:tcPr>
          <w:p w14:paraId="20252FA2"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2</w:t>
            </w:r>
          </w:p>
        </w:tc>
        <w:tc>
          <w:tcPr>
            <w:tcW w:w="1065" w:type="dxa"/>
            <w:shd w:val="clear" w:color="auto" w:fill="auto"/>
            <w:vAlign w:val="center"/>
            <w:hideMark/>
          </w:tcPr>
          <w:p w14:paraId="4DA11126"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0.000</w:t>
            </w:r>
          </w:p>
        </w:tc>
      </w:tr>
      <w:tr w:rsidR="00D40EDE" w:rsidRPr="00D40EDE" w14:paraId="201452E3" w14:textId="77777777" w:rsidTr="00D40EDE">
        <w:trPr>
          <w:trHeight w:val="315"/>
          <w:jc w:val="center"/>
        </w:trPr>
        <w:tc>
          <w:tcPr>
            <w:tcW w:w="1551" w:type="dxa"/>
            <w:shd w:val="clear" w:color="auto" w:fill="auto"/>
            <w:vAlign w:val="center"/>
            <w:hideMark/>
          </w:tcPr>
          <w:p w14:paraId="3DD22040"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SS</w:t>
            </w:r>
          </w:p>
        </w:tc>
        <w:tc>
          <w:tcPr>
            <w:tcW w:w="1064" w:type="dxa"/>
            <w:shd w:val="clear" w:color="auto" w:fill="auto"/>
            <w:vAlign w:val="center"/>
            <w:hideMark/>
          </w:tcPr>
          <w:p w14:paraId="412C1895"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500</w:t>
            </w:r>
          </w:p>
        </w:tc>
        <w:tc>
          <w:tcPr>
            <w:tcW w:w="1065" w:type="dxa"/>
            <w:shd w:val="clear" w:color="auto" w:fill="auto"/>
            <w:vAlign w:val="center"/>
            <w:hideMark/>
          </w:tcPr>
          <w:p w14:paraId="53B7E418"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0.118</w:t>
            </w:r>
          </w:p>
        </w:tc>
        <w:tc>
          <w:tcPr>
            <w:tcW w:w="1064" w:type="dxa"/>
            <w:shd w:val="clear" w:color="auto" w:fill="auto"/>
            <w:vAlign w:val="center"/>
            <w:hideMark/>
          </w:tcPr>
          <w:p w14:paraId="50B64FFF"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400</w:t>
            </w:r>
          </w:p>
        </w:tc>
        <w:tc>
          <w:tcPr>
            <w:tcW w:w="1065" w:type="dxa"/>
            <w:shd w:val="clear" w:color="auto" w:fill="auto"/>
            <w:vAlign w:val="center"/>
            <w:hideMark/>
          </w:tcPr>
          <w:p w14:paraId="7D27DD53"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0.094</w:t>
            </w:r>
          </w:p>
        </w:tc>
        <w:tc>
          <w:tcPr>
            <w:tcW w:w="1064" w:type="dxa"/>
            <w:shd w:val="clear" w:color="auto" w:fill="auto"/>
            <w:vAlign w:val="center"/>
            <w:hideMark/>
          </w:tcPr>
          <w:p w14:paraId="7D62A45F"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10</w:t>
            </w:r>
          </w:p>
        </w:tc>
        <w:tc>
          <w:tcPr>
            <w:tcW w:w="1065" w:type="dxa"/>
            <w:shd w:val="clear" w:color="auto" w:fill="auto"/>
            <w:vAlign w:val="center"/>
            <w:hideMark/>
          </w:tcPr>
          <w:p w14:paraId="4C48CE04" w14:textId="77777777" w:rsidR="00D40EDE" w:rsidRPr="00D40EDE" w:rsidRDefault="00D40EDE" w:rsidP="00D40EDE">
            <w:pPr>
              <w:widowControl/>
              <w:jc w:val="center"/>
              <w:rPr>
                <w:rFonts w:ascii="Times New Roman" w:eastAsia="宋体" w:hAnsi="Times New Roman" w:cs="Times New Roman"/>
                <w:color w:val="000000"/>
                <w:kern w:val="0"/>
                <w:szCs w:val="21"/>
              </w:rPr>
            </w:pPr>
            <w:r w:rsidRPr="00D40EDE">
              <w:rPr>
                <w:rFonts w:ascii="Times New Roman" w:eastAsia="宋体" w:hAnsi="Times New Roman" w:cs="Times New Roman"/>
                <w:color w:val="000000"/>
                <w:kern w:val="0"/>
                <w:szCs w:val="21"/>
              </w:rPr>
              <w:t>0.002</w:t>
            </w:r>
          </w:p>
        </w:tc>
      </w:tr>
      <w:tr w:rsidR="00D40EDE" w:rsidRPr="00330D1C" w14:paraId="772A0AB6" w14:textId="77777777" w:rsidTr="00D40EDE">
        <w:trPr>
          <w:trHeight w:val="315"/>
          <w:jc w:val="center"/>
        </w:trPr>
        <w:tc>
          <w:tcPr>
            <w:tcW w:w="1551" w:type="dxa"/>
            <w:shd w:val="clear" w:color="auto" w:fill="auto"/>
            <w:vAlign w:val="center"/>
            <w:hideMark/>
          </w:tcPr>
          <w:p w14:paraId="46BC835D" w14:textId="77777777" w:rsidR="00D40EDE" w:rsidRPr="00330D1C" w:rsidRDefault="00D40EDE" w:rsidP="00D40EDE">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动植物油</w:t>
            </w:r>
          </w:p>
        </w:tc>
        <w:tc>
          <w:tcPr>
            <w:tcW w:w="1064" w:type="dxa"/>
            <w:shd w:val="clear" w:color="auto" w:fill="auto"/>
            <w:vAlign w:val="center"/>
            <w:hideMark/>
          </w:tcPr>
          <w:p w14:paraId="490869C4"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60</w:t>
            </w:r>
          </w:p>
        </w:tc>
        <w:tc>
          <w:tcPr>
            <w:tcW w:w="1065" w:type="dxa"/>
            <w:shd w:val="clear" w:color="auto" w:fill="auto"/>
            <w:vAlign w:val="center"/>
            <w:hideMark/>
          </w:tcPr>
          <w:p w14:paraId="62CE5C04"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0.014</w:t>
            </w:r>
          </w:p>
        </w:tc>
        <w:tc>
          <w:tcPr>
            <w:tcW w:w="1064" w:type="dxa"/>
            <w:shd w:val="clear" w:color="auto" w:fill="auto"/>
            <w:vAlign w:val="center"/>
            <w:hideMark/>
          </w:tcPr>
          <w:p w14:paraId="21AD0129"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15</w:t>
            </w:r>
          </w:p>
        </w:tc>
        <w:tc>
          <w:tcPr>
            <w:tcW w:w="1065" w:type="dxa"/>
            <w:shd w:val="clear" w:color="auto" w:fill="auto"/>
            <w:vAlign w:val="center"/>
            <w:hideMark/>
          </w:tcPr>
          <w:p w14:paraId="05125777"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0.004</w:t>
            </w:r>
          </w:p>
        </w:tc>
        <w:tc>
          <w:tcPr>
            <w:tcW w:w="1064" w:type="dxa"/>
            <w:shd w:val="clear" w:color="auto" w:fill="auto"/>
            <w:vAlign w:val="center"/>
            <w:hideMark/>
          </w:tcPr>
          <w:p w14:paraId="2BB23458"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w:t>
            </w:r>
          </w:p>
        </w:tc>
        <w:tc>
          <w:tcPr>
            <w:tcW w:w="1065" w:type="dxa"/>
            <w:shd w:val="clear" w:color="auto" w:fill="auto"/>
            <w:vAlign w:val="center"/>
            <w:hideMark/>
          </w:tcPr>
          <w:p w14:paraId="6E8ECBB6"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0.000</w:t>
            </w:r>
          </w:p>
        </w:tc>
      </w:tr>
      <w:tr w:rsidR="00D40EDE" w:rsidRPr="00330D1C" w14:paraId="304089D7" w14:textId="77777777" w:rsidTr="00D40EDE">
        <w:trPr>
          <w:trHeight w:val="315"/>
          <w:jc w:val="center"/>
        </w:trPr>
        <w:tc>
          <w:tcPr>
            <w:tcW w:w="1551" w:type="dxa"/>
            <w:shd w:val="clear" w:color="auto" w:fill="auto"/>
            <w:vAlign w:val="center"/>
            <w:hideMark/>
          </w:tcPr>
          <w:p w14:paraId="22E9E33A" w14:textId="77777777" w:rsidR="00D40EDE" w:rsidRPr="00330D1C" w:rsidRDefault="00D40EDE" w:rsidP="00D40EDE">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总氮</w:t>
            </w:r>
          </w:p>
        </w:tc>
        <w:tc>
          <w:tcPr>
            <w:tcW w:w="1064" w:type="dxa"/>
            <w:shd w:val="clear" w:color="auto" w:fill="auto"/>
            <w:vAlign w:val="center"/>
            <w:hideMark/>
          </w:tcPr>
          <w:p w14:paraId="01BEEC56"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102.689</w:t>
            </w:r>
          </w:p>
        </w:tc>
        <w:tc>
          <w:tcPr>
            <w:tcW w:w="1065" w:type="dxa"/>
            <w:shd w:val="clear" w:color="auto" w:fill="auto"/>
            <w:vAlign w:val="center"/>
            <w:hideMark/>
          </w:tcPr>
          <w:p w14:paraId="147D3E91"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0.024</w:t>
            </w:r>
          </w:p>
        </w:tc>
        <w:tc>
          <w:tcPr>
            <w:tcW w:w="1064" w:type="dxa"/>
            <w:shd w:val="clear" w:color="auto" w:fill="auto"/>
            <w:vAlign w:val="center"/>
            <w:hideMark/>
          </w:tcPr>
          <w:p w14:paraId="23D5F14F"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29.951</w:t>
            </w:r>
            <w:r w:rsidRPr="00330D1C">
              <w:rPr>
                <w:rFonts w:ascii="Times New Roman" w:eastAsia="宋体" w:hAnsi="Times New Roman" w:cs="Times New Roman" w:hint="eastAsia"/>
                <w:color w:val="000000"/>
                <w:kern w:val="0"/>
                <w:szCs w:val="21"/>
              </w:rPr>
              <w:t>*</w:t>
            </w:r>
          </w:p>
        </w:tc>
        <w:tc>
          <w:tcPr>
            <w:tcW w:w="1065" w:type="dxa"/>
            <w:shd w:val="clear" w:color="auto" w:fill="auto"/>
            <w:vAlign w:val="center"/>
            <w:hideMark/>
          </w:tcPr>
          <w:p w14:paraId="619729C1"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0.007</w:t>
            </w:r>
          </w:p>
        </w:tc>
        <w:tc>
          <w:tcPr>
            <w:tcW w:w="1064" w:type="dxa"/>
            <w:shd w:val="clear" w:color="auto" w:fill="auto"/>
            <w:vAlign w:val="center"/>
            <w:hideMark/>
          </w:tcPr>
          <w:p w14:paraId="7F29CAF1"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12</w:t>
            </w:r>
          </w:p>
        </w:tc>
        <w:tc>
          <w:tcPr>
            <w:tcW w:w="1065" w:type="dxa"/>
            <w:shd w:val="clear" w:color="auto" w:fill="auto"/>
            <w:vAlign w:val="center"/>
            <w:hideMark/>
          </w:tcPr>
          <w:p w14:paraId="015B8D18"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0.003</w:t>
            </w:r>
          </w:p>
        </w:tc>
      </w:tr>
      <w:tr w:rsidR="00D40EDE" w:rsidRPr="00330D1C" w14:paraId="6B06B97F" w14:textId="77777777" w:rsidTr="00D40EDE">
        <w:trPr>
          <w:trHeight w:val="315"/>
          <w:jc w:val="center"/>
        </w:trPr>
        <w:tc>
          <w:tcPr>
            <w:tcW w:w="1551" w:type="dxa"/>
            <w:shd w:val="clear" w:color="auto" w:fill="auto"/>
            <w:vAlign w:val="center"/>
            <w:hideMark/>
          </w:tcPr>
          <w:p w14:paraId="36F4D8D2" w14:textId="77777777" w:rsidR="00D40EDE" w:rsidRPr="00330D1C" w:rsidRDefault="00D40EDE" w:rsidP="00D40EDE">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总磷</w:t>
            </w:r>
          </w:p>
        </w:tc>
        <w:tc>
          <w:tcPr>
            <w:tcW w:w="1064" w:type="dxa"/>
            <w:shd w:val="clear" w:color="auto" w:fill="auto"/>
            <w:vAlign w:val="center"/>
            <w:hideMark/>
          </w:tcPr>
          <w:p w14:paraId="6A2EBBDA"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60.733</w:t>
            </w:r>
          </w:p>
        </w:tc>
        <w:tc>
          <w:tcPr>
            <w:tcW w:w="1065" w:type="dxa"/>
            <w:shd w:val="clear" w:color="auto" w:fill="auto"/>
            <w:vAlign w:val="center"/>
            <w:hideMark/>
          </w:tcPr>
          <w:p w14:paraId="1DE98E56"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0.014</w:t>
            </w:r>
          </w:p>
        </w:tc>
        <w:tc>
          <w:tcPr>
            <w:tcW w:w="1064" w:type="dxa"/>
            <w:shd w:val="clear" w:color="auto" w:fill="auto"/>
            <w:vAlign w:val="center"/>
            <w:hideMark/>
          </w:tcPr>
          <w:p w14:paraId="2406418D"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8</w:t>
            </w:r>
          </w:p>
        </w:tc>
        <w:tc>
          <w:tcPr>
            <w:tcW w:w="1065" w:type="dxa"/>
            <w:shd w:val="clear" w:color="auto" w:fill="auto"/>
            <w:vAlign w:val="center"/>
            <w:hideMark/>
          </w:tcPr>
          <w:p w14:paraId="1F0D7C91"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0.002</w:t>
            </w:r>
          </w:p>
        </w:tc>
        <w:tc>
          <w:tcPr>
            <w:tcW w:w="1064" w:type="dxa"/>
            <w:shd w:val="clear" w:color="auto" w:fill="auto"/>
            <w:vAlign w:val="center"/>
            <w:hideMark/>
          </w:tcPr>
          <w:p w14:paraId="63707EF2"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0.3</w:t>
            </w:r>
          </w:p>
        </w:tc>
        <w:tc>
          <w:tcPr>
            <w:tcW w:w="1065" w:type="dxa"/>
            <w:shd w:val="clear" w:color="auto" w:fill="auto"/>
            <w:vAlign w:val="center"/>
            <w:hideMark/>
          </w:tcPr>
          <w:p w14:paraId="6DC2F38F"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0.0001</w:t>
            </w:r>
          </w:p>
        </w:tc>
      </w:tr>
      <w:tr w:rsidR="00D40EDE" w:rsidRPr="00330D1C" w14:paraId="467B0825" w14:textId="77777777" w:rsidTr="00D40EDE">
        <w:trPr>
          <w:trHeight w:val="390"/>
          <w:jc w:val="center"/>
        </w:trPr>
        <w:tc>
          <w:tcPr>
            <w:tcW w:w="1551" w:type="dxa"/>
            <w:shd w:val="clear" w:color="auto" w:fill="auto"/>
            <w:vAlign w:val="center"/>
            <w:hideMark/>
          </w:tcPr>
          <w:p w14:paraId="7C072369"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车间地面清洗废水</w:t>
            </w:r>
            <w:r w:rsidRPr="00330D1C">
              <w:rPr>
                <w:rFonts w:ascii="Times New Roman" w:eastAsia="宋体" w:hAnsi="Times New Roman" w:cs="Times New Roman"/>
                <w:color w:val="000000"/>
                <w:kern w:val="0"/>
                <w:szCs w:val="21"/>
              </w:rPr>
              <w:t>W3</w:t>
            </w:r>
          </w:p>
        </w:tc>
        <w:tc>
          <w:tcPr>
            <w:tcW w:w="2129" w:type="dxa"/>
            <w:gridSpan w:val="2"/>
            <w:shd w:val="clear" w:color="auto" w:fill="auto"/>
            <w:vAlign w:val="center"/>
            <w:hideMark/>
          </w:tcPr>
          <w:p w14:paraId="38E6711A"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787.5</w:t>
            </w:r>
          </w:p>
        </w:tc>
        <w:tc>
          <w:tcPr>
            <w:tcW w:w="2129" w:type="dxa"/>
            <w:gridSpan w:val="2"/>
            <w:shd w:val="clear" w:color="auto" w:fill="auto"/>
            <w:vAlign w:val="center"/>
            <w:hideMark/>
          </w:tcPr>
          <w:p w14:paraId="7B8DB2F5"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787.5</w:t>
            </w:r>
          </w:p>
        </w:tc>
        <w:tc>
          <w:tcPr>
            <w:tcW w:w="2129" w:type="dxa"/>
            <w:gridSpan w:val="2"/>
            <w:shd w:val="clear" w:color="auto" w:fill="auto"/>
            <w:vAlign w:val="center"/>
            <w:hideMark/>
          </w:tcPr>
          <w:p w14:paraId="061749E8"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787.5</w:t>
            </w:r>
          </w:p>
        </w:tc>
      </w:tr>
      <w:tr w:rsidR="00D40EDE" w:rsidRPr="00330D1C" w14:paraId="23A81EAF" w14:textId="77777777" w:rsidTr="00D40EDE">
        <w:trPr>
          <w:trHeight w:val="315"/>
          <w:jc w:val="center"/>
        </w:trPr>
        <w:tc>
          <w:tcPr>
            <w:tcW w:w="1551" w:type="dxa"/>
            <w:shd w:val="clear" w:color="auto" w:fill="auto"/>
            <w:noWrap/>
            <w:vAlign w:val="center"/>
            <w:hideMark/>
          </w:tcPr>
          <w:p w14:paraId="78F45C7D"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COD</w:t>
            </w:r>
            <w:r w:rsidRPr="00330D1C">
              <w:rPr>
                <w:rFonts w:ascii="Times New Roman" w:eastAsia="宋体" w:hAnsi="Times New Roman" w:cs="Times New Roman"/>
                <w:color w:val="000000"/>
                <w:kern w:val="0"/>
                <w:szCs w:val="21"/>
                <w:vertAlign w:val="subscript"/>
              </w:rPr>
              <w:t>Cr</w:t>
            </w:r>
          </w:p>
        </w:tc>
        <w:tc>
          <w:tcPr>
            <w:tcW w:w="1064" w:type="dxa"/>
            <w:shd w:val="clear" w:color="auto" w:fill="auto"/>
            <w:noWrap/>
            <w:vAlign w:val="center"/>
            <w:hideMark/>
          </w:tcPr>
          <w:p w14:paraId="518D1A93" w14:textId="77777777" w:rsidR="00D40EDE" w:rsidRPr="00330D1C" w:rsidRDefault="00D40EDE" w:rsidP="00D40EDE">
            <w:pPr>
              <w:widowControl/>
              <w:jc w:val="center"/>
              <w:rPr>
                <w:rFonts w:ascii="Times New Roman" w:eastAsia="宋体" w:hAnsi="Times New Roman" w:cs="Times New Roman"/>
                <w:color w:val="000000"/>
                <w:kern w:val="0"/>
                <w:sz w:val="22"/>
              </w:rPr>
            </w:pPr>
            <w:r w:rsidRPr="00330D1C">
              <w:rPr>
                <w:rFonts w:ascii="Times New Roman" w:eastAsia="宋体" w:hAnsi="Times New Roman" w:cs="Times New Roman"/>
                <w:color w:val="000000"/>
                <w:kern w:val="0"/>
                <w:sz w:val="22"/>
              </w:rPr>
              <w:t>14000</w:t>
            </w:r>
          </w:p>
        </w:tc>
        <w:tc>
          <w:tcPr>
            <w:tcW w:w="1065" w:type="dxa"/>
            <w:shd w:val="clear" w:color="auto" w:fill="auto"/>
            <w:vAlign w:val="center"/>
            <w:hideMark/>
          </w:tcPr>
          <w:p w14:paraId="2D415A49"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11.025</w:t>
            </w:r>
          </w:p>
        </w:tc>
        <w:tc>
          <w:tcPr>
            <w:tcW w:w="1064" w:type="dxa"/>
            <w:shd w:val="clear" w:color="auto" w:fill="auto"/>
            <w:vAlign w:val="center"/>
            <w:hideMark/>
          </w:tcPr>
          <w:p w14:paraId="3F31770A"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500</w:t>
            </w:r>
          </w:p>
        </w:tc>
        <w:tc>
          <w:tcPr>
            <w:tcW w:w="1065" w:type="dxa"/>
            <w:shd w:val="clear" w:color="auto" w:fill="auto"/>
            <w:vAlign w:val="center"/>
            <w:hideMark/>
          </w:tcPr>
          <w:p w14:paraId="67B09046"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0.394</w:t>
            </w:r>
          </w:p>
        </w:tc>
        <w:tc>
          <w:tcPr>
            <w:tcW w:w="1064" w:type="dxa"/>
            <w:shd w:val="clear" w:color="auto" w:fill="auto"/>
            <w:vAlign w:val="center"/>
            <w:hideMark/>
          </w:tcPr>
          <w:p w14:paraId="7B9BBEDE"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40</w:t>
            </w:r>
          </w:p>
        </w:tc>
        <w:tc>
          <w:tcPr>
            <w:tcW w:w="1065" w:type="dxa"/>
            <w:shd w:val="clear" w:color="auto" w:fill="auto"/>
            <w:vAlign w:val="center"/>
            <w:hideMark/>
          </w:tcPr>
          <w:p w14:paraId="20F64B01"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0.032</w:t>
            </w:r>
          </w:p>
        </w:tc>
      </w:tr>
      <w:tr w:rsidR="00D40EDE" w:rsidRPr="00330D1C" w14:paraId="47C4D005" w14:textId="77777777" w:rsidTr="00D40EDE">
        <w:trPr>
          <w:trHeight w:val="315"/>
          <w:jc w:val="center"/>
        </w:trPr>
        <w:tc>
          <w:tcPr>
            <w:tcW w:w="1551" w:type="dxa"/>
            <w:shd w:val="clear" w:color="auto" w:fill="auto"/>
            <w:noWrap/>
            <w:vAlign w:val="center"/>
            <w:hideMark/>
          </w:tcPr>
          <w:p w14:paraId="03ADF7B2"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lastRenderedPageBreak/>
              <w:t>NH</w:t>
            </w:r>
            <w:r w:rsidRPr="00330D1C">
              <w:rPr>
                <w:rFonts w:ascii="Times New Roman" w:eastAsia="宋体" w:hAnsi="Times New Roman" w:cs="Times New Roman"/>
                <w:color w:val="000000"/>
                <w:kern w:val="0"/>
                <w:szCs w:val="21"/>
                <w:vertAlign w:val="subscript"/>
              </w:rPr>
              <w:t>3</w:t>
            </w:r>
            <w:r w:rsidRPr="00330D1C">
              <w:rPr>
                <w:rFonts w:ascii="Times New Roman" w:eastAsia="宋体" w:hAnsi="Times New Roman" w:cs="Times New Roman"/>
                <w:color w:val="000000"/>
                <w:kern w:val="0"/>
                <w:szCs w:val="21"/>
              </w:rPr>
              <w:t>-N</w:t>
            </w:r>
          </w:p>
        </w:tc>
        <w:tc>
          <w:tcPr>
            <w:tcW w:w="1064" w:type="dxa"/>
            <w:shd w:val="clear" w:color="auto" w:fill="auto"/>
            <w:noWrap/>
            <w:vAlign w:val="center"/>
            <w:hideMark/>
          </w:tcPr>
          <w:p w14:paraId="44040C27" w14:textId="77777777" w:rsidR="00D40EDE" w:rsidRPr="00330D1C" w:rsidRDefault="00D40EDE" w:rsidP="00D40EDE">
            <w:pPr>
              <w:widowControl/>
              <w:jc w:val="center"/>
              <w:rPr>
                <w:rFonts w:ascii="Times New Roman" w:eastAsia="宋体" w:hAnsi="Times New Roman" w:cs="Times New Roman"/>
                <w:color w:val="000000"/>
                <w:kern w:val="0"/>
                <w:sz w:val="22"/>
              </w:rPr>
            </w:pPr>
            <w:r w:rsidRPr="00330D1C">
              <w:rPr>
                <w:rFonts w:ascii="Times New Roman" w:eastAsia="宋体" w:hAnsi="Times New Roman" w:cs="Times New Roman"/>
                <w:color w:val="000000"/>
                <w:kern w:val="0"/>
                <w:sz w:val="22"/>
              </w:rPr>
              <w:t>120</w:t>
            </w:r>
          </w:p>
        </w:tc>
        <w:tc>
          <w:tcPr>
            <w:tcW w:w="1065" w:type="dxa"/>
            <w:shd w:val="clear" w:color="auto" w:fill="auto"/>
            <w:vAlign w:val="center"/>
            <w:hideMark/>
          </w:tcPr>
          <w:p w14:paraId="6A531F9D"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0.095</w:t>
            </w:r>
          </w:p>
        </w:tc>
        <w:tc>
          <w:tcPr>
            <w:tcW w:w="1064" w:type="dxa"/>
            <w:shd w:val="clear" w:color="auto" w:fill="auto"/>
            <w:vAlign w:val="center"/>
            <w:hideMark/>
          </w:tcPr>
          <w:p w14:paraId="11F0B603"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35</w:t>
            </w:r>
          </w:p>
        </w:tc>
        <w:tc>
          <w:tcPr>
            <w:tcW w:w="1065" w:type="dxa"/>
            <w:shd w:val="clear" w:color="auto" w:fill="auto"/>
            <w:vAlign w:val="center"/>
            <w:hideMark/>
          </w:tcPr>
          <w:p w14:paraId="5A833AC0"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0.028</w:t>
            </w:r>
          </w:p>
        </w:tc>
        <w:tc>
          <w:tcPr>
            <w:tcW w:w="1064" w:type="dxa"/>
            <w:shd w:val="clear" w:color="auto" w:fill="auto"/>
            <w:vAlign w:val="center"/>
            <w:hideMark/>
          </w:tcPr>
          <w:p w14:paraId="7771B149"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2</w:t>
            </w:r>
          </w:p>
        </w:tc>
        <w:tc>
          <w:tcPr>
            <w:tcW w:w="1065" w:type="dxa"/>
            <w:shd w:val="clear" w:color="auto" w:fill="auto"/>
            <w:vAlign w:val="center"/>
            <w:hideMark/>
          </w:tcPr>
          <w:p w14:paraId="5FAB400B"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0.002</w:t>
            </w:r>
          </w:p>
        </w:tc>
      </w:tr>
      <w:tr w:rsidR="00D40EDE" w:rsidRPr="00330D1C" w14:paraId="18F8B220" w14:textId="77777777" w:rsidTr="00D40EDE">
        <w:trPr>
          <w:trHeight w:val="315"/>
          <w:jc w:val="center"/>
        </w:trPr>
        <w:tc>
          <w:tcPr>
            <w:tcW w:w="1551" w:type="dxa"/>
            <w:shd w:val="clear" w:color="auto" w:fill="auto"/>
            <w:vAlign w:val="center"/>
            <w:hideMark/>
          </w:tcPr>
          <w:p w14:paraId="646D2A7A"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SS</w:t>
            </w:r>
          </w:p>
        </w:tc>
        <w:tc>
          <w:tcPr>
            <w:tcW w:w="1064" w:type="dxa"/>
            <w:shd w:val="clear" w:color="auto" w:fill="auto"/>
            <w:vAlign w:val="center"/>
            <w:hideMark/>
          </w:tcPr>
          <w:p w14:paraId="4B038248"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500</w:t>
            </w:r>
          </w:p>
        </w:tc>
        <w:tc>
          <w:tcPr>
            <w:tcW w:w="1065" w:type="dxa"/>
            <w:shd w:val="clear" w:color="auto" w:fill="auto"/>
            <w:vAlign w:val="center"/>
            <w:hideMark/>
          </w:tcPr>
          <w:p w14:paraId="60A9D693"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0.394</w:t>
            </w:r>
          </w:p>
        </w:tc>
        <w:tc>
          <w:tcPr>
            <w:tcW w:w="1064" w:type="dxa"/>
            <w:shd w:val="clear" w:color="auto" w:fill="auto"/>
            <w:vAlign w:val="center"/>
            <w:hideMark/>
          </w:tcPr>
          <w:p w14:paraId="6E99BE1C"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400</w:t>
            </w:r>
          </w:p>
        </w:tc>
        <w:tc>
          <w:tcPr>
            <w:tcW w:w="1065" w:type="dxa"/>
            <w:shd w:val="clear" w:color="auto" w:fill="auto"/>
            <w:vAlign w:val="center"/>
            <w:hideMark/>
          </w:tcPr>
          <w:p w14:paraId="1B1F29EA"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0.315</w:t>
            </w:r>
          </w:p>
        </w:tc>
        <w:tc>
          <w:tcPr>
            <w:tcW w:w="1064" w:type="dxa"/>
            <w:shd w:val="clear" w:color="auto" w:fill="auto"/>
            <w:vAlign w:val="center"/>
            <w:hideMark/>
          </w:tcPr>
          <w:p w14:paraId="1597C5A9"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10</w:t>
            </w:r>
          </w:p>
        </w:tc>
        <w:tc>
          <w:tcPr>
            <w:tcW w:w="1065" w:type="dxa"/>
            <w:shd w:val="clear" w:color="auto" w:fill="auto"/>
            <w:vAlign w:val="center"/>
            <w:hideMark/>
          </w:tcPr>
          <w:p w14:paraId="7A869B17"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0.008</w:t>
            </w:r>
          </w:p>
        </w:tc>
      </w:tr>
      <w:tr w:rsidR="00D40EDE" w:rsidRPr="00330D1C" w14:paraId="51D2EA01" w14:textId="77777777" w:rsidTr="00D40EDE">
        <w:trPr>
          <w:trHeight w:val="315"/>
          <w:jc w:val="center"/>
        </w:trPr>
        <w:tc>
          <w:tcPr>
            <w:tcW w:w="1551" w:type="dxa"/>
            <w:shd w:val="clear" w:color="auto" w:fill="auto"/>
            <w:vAlign w:val="center"/>
            <w:hideMark/>
          </w:tcPr>
          <w:p w14:paraId="17D63757"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动植物油</w:t>
            </w:r>
          </w:p>
        </w:tc>
        <w:tc>
          <w:tcPr>
            <w:tcW w:w="1064" w:type="dxa"/>
            <w:shd w:val="clear" w:color="auto" w:fill="auto"/>
            <w:vAlign w:val="center"/>
            <w:hideMark/>
          </w:tcPr>
          <w:p w14:paraId="1015C38C"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60</w:t>
            </w:r>
          </w:p>
        </w:tc>
        <w:tc>
          <w:tcPr>
            <w:tcW w:w="1065" w:type="dxa"/>
            <w:shd w:val="clear" w:color="auto" w:fill="auto"/>
            <w:vAlign w:val="center"/>
            <w:hideMark/>
          </w:tcPr>
          <w:p w14:paraId="2DFB9B84"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0.047</w:t>
            </w:r>
          </w:p>
        </w:tc>
        <w:tc>
          <w:tcPr>
            <w:tcW w:w="1064" w:type="dxa"/>
            <w:shd w:val="clear" w:color="auto" w:fill="auto"/>
            <w:vAlign w:val="center"/>
            <w:hideMark/>
          </w:tcPr>
          <w:p w14:paraId="2889DFA3"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15</w:t>
            </w:r>
          </w:p>
        </w:tc>
        <w:tc>
          <w:tcPr>
            <w:tcW w:w="1065" w:type="dxa"/>
            <w:shd w:val="clear" w:color="auto" w:fill="auto"/>
            <w:vAlign w:val="center"/>
            <w:hideMark/>
          </w:tcPr>
          <w:p w14:paraId="4C552B08"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0.012</w:t>
            </w:r>
          </w:p>
        </w:tc>
        <w:tc>
          <w:tcPr>
            <w:tcW w:w="1064" w:type="dxa"/>
            <w:shd w:val="clear" w:color="auto" w:fill="auto"/>
            <w:vAlign w:val="center"/>
            <w:hideMark/>
          </w:tcPr>
          <w:p w14:paraId="7A60C24C"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w:t>
            </w:r>
          </w:p>
        </w:tc>
        <w:tc>
          <w:tcPr>
            <w:tcW w:w="1065" w:type="dxa"/>
            <w:shd w:val="clear" w:color="auto" w:fill="auto"/>
            <w:vAlign w:val="center"/>
            <w:hideMark/>
          </w:tcPr>
          <w:p w14:paraId="6D0AC921"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0.001</w:t>
            </w:r>
          </w:p>
        </w:tc>
      </w:tr>
      <w:tr w:rsidR="00D40EDE" w:rsidRPr="00330D1C" w14:paraId="4E8442BF" w14:textId="77777777" w:rsidTr="00D40EDE">
        <w:trPr>
          <w:trHeight w:val="315"/>
          <w:jc w:val="center"/>
        </w:trPr>
        <w:tc>
          <w:tcPr>
            <w:tcW w:w="1551" w:type="dxa"/>
            <w:shd w:val="clear" w:color="auto" w:fill="auto"/>
            <w:vAlign w:val="center"/>
            <w:hideMark/>
          </w:tcPr>
          <w:p w14:paraId="2367FB50" w14:textId="77777777" w:rsidR="00D40EDE" w:rsidRPr="00330D1C" w:rsidRDefault="00D40EDE" w:rsidP="00D40EDE">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总氮</w:t>
            </w:r>
          </w:p>
        </w:tc>
        <w:tc>
          <w:tcPr>
            <w:tcW w:w="1064" w:type="dxa"/>
            <w:shd w:val="clear" w:color="auto" w:fill="auto"/>
            <w:vAlign w:val="center"/>
            <w:hideMark/>
          </w:tcPr>
          <w:p w14:paraId="6720E275"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102.689</w:t>
            </w:r>
          </w:p>
        </w:tc>
        <w:tc>
          <w:tcPr>
            <w:tcW w:w="1065" w:type="dxa"/>
            <w:shd w:val="clear" w:color="auto" w:fill="auto"/>
            <w:vAlign w:val="center"/>
            <w:hideMark/>
          </w:tcPr>
          <w:p w14:paraId="739C9DC2"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0.081</w:t>
            </w:r>
          </w:p>
        </w:tc>
        <w:tc>
          <w:tcPr>
            <w:tcW w:w="1064" w:type="dxa"/>
            <w:shd w:val="clear" w:color="auto" w:fill="auto"/>
            <w:vAlign w:val="center"/>
            <w:hideMark/>
          </w:tcPr>
          <w:p w14:paraId="5A5D13F6"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29.951</w:t>
            </w:r>
            <w:r w:rsidRPr="00330D1C">
              <w:rPr>
                <w:rFonts w:ascii="Times New Roman" w:eastAsia="宋体" w:hAnsi="Times New Roman" w:cs="Times New Roman" w:hint="eastAsia"/>
                <w:color w:val="000000"/>
                <w:kern w:val="0"/>
                <w:szCs w:val="21"/>
              </w:rPr>
              <w:t>*</w:t>
            </w:r>
          </w:p>
        </w:tc>
        <w:tc>
          <w:tcPr>
            <w:tcW w:w="1065" w:type="dxa"/>
            <w:shd w:val="clear" w:color="auto" w:fill="auto"/>
            <w:vAlign w:val="center"/>
            <w:hideMark/>
          </w:tcPr>
          <w:p w14:paraId="3FD3A134"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0.024</w:t>
            </w:r>
          </w:p>
        </w:tc>
        <w:tc>
          <w:tcPr>
            <w:tcW w:w="1064" w:type="dxa"/>
            <w:shd w:val="clear" w:color="auto" w:fill="auto"/>
            <w:vAlign w:val="center"/>
            <w:hideMark/>
          </w:tcPr>
          <w:p w14:paraId="34DC23C1"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12</w:t>
            </w:r>
          </w:p>
        </w:tc>
        <w:tc>
          <w:tcPr>
            <w:tcW w:w="1065" w:type="dxa"/>
            <w:shd w:val="clear" w:color="auto" w:fill="auto"/>
            <w:vAlign w:val="center"/>
            <w:hideMark/>
          </w:tcPr>
          <w:p w14:paraId="7C54711C"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0.009</w:t>
            </w:r>
          </w:p>
        </w:tc>
      </w:tr>
      <w:tr w:rsidR="00D40EDE" w:rsidRPr="00330D1C" w14:paraId="3D794DF9" w14:textId="77777777" w:rsidTr="00D40EDE">
        <w:trPr>
          <w:trHeight w:val="315"/>
          <w:jc w:val="center"/>
        </w:trPr>
        <w:tc>
          <w:tcPr>
            <w:tcW w:w="1551" w:type="dxa"/>
            <w:shd w:val="clear" w:color="auto" w:fill="auto"/>
            <w:vAlign w:val="center"/>
            <w:hideMark/>
          </w:tcPr>
          <w:p w14:paraId="430171BA" w14:textId="77777777" w:rsidR="00D40EDE" w:rsidRPr="00330D1C" w:rsidRDefault="00D40EDE" w:rsidP="00D40EDE">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总磷</w:t>
            </w:r>
          </w:p>
        </w:tc>
        <w:tc>
          <w:tcPr>
            <w:tcW w:w="1064" w:type="dxa"/>
            <w:shd w:val="clear" w:color="auto" w:fill="auto"/>
            <w:vAlign w:val="center"/>
            <w:hideMark/>
          </w:tcPr>
          <w:p w14:paraId="2974CC55"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60.733</w:t>
            </w:r>
          </w:p>
        </w:tc>
        <w:tc>
          <w:tcPr>
            <w:tcW w:w="1065" w:type="dxa"/>
            <w:shd w:val="clear" w:color="auto" w:fill="auto"/>
            <w:vAlign w:val="center"/>
            <w:hideMark/>
          </w:tcPr>
          <w:p w14:paraId="00CF919B"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0.048</w:t>
            </w:r>
          </w:p>
        </w:tc>
        <w:tc>
          <w:tcPr>
            <w:tcW w:w="1064" w:type="dxa"/>
            <w:shd w:val="clear" w:color="auto" w:fill="auto"/>
            <w:vAlign w:val="center"/>
            <w:hideMark/>
          </w:tcPr>
          <w:p w14:paraId="361187AE"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8</w:t>
            </w:r>
          </w:p>
        </w:tc>
        <w:tc>
          <w:tcPr>
            <w:tcW w:w="1065" w:type="dxa"/>
            <w:shd w:val="clear" w:color="auto" w:fill="auto"/>
            <w:vAlign w:val="center"/>
            <w:hideMark/>
          </w:tcPr>
          <w:p w14:paraId="598EE3AB"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0.006</w:t>
            </w:r>
          </w:p>
        </w:tc>
        <w:tc>
          <w:tcPr>
            <w:tcW w:w="1064" w:type="dxa"/>
            <w:shd w:val="clear" w:color="auto" w:fill="auto"/>
            <w:vAlign w:val="center"/>
            <w:hideMark/>
          </w:tcPr>
          <w:p w14:paraId="59C10B09"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0.3</w:t>
            </w:r>
          </w:p>
        </w:tc>
        <w:tc>
          <w:tcPr>
            <w:tcW w:w="1065" w:type="dxa"/>
            <w:shd w:val="clear" w:color="auto" w:fill="auto"/>
            <w:vAlign w:val="center"/>
            <w:hideMark/>
          </w:tcPr>
          <w:p w14:paraId="5DD13208"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0.0002</w:t>
            </w:r>
          </w:p>
        </w:tc>
      </w:tr>
      <w:tr w:rsidR="00D40EDE" w:rsidRPr="00330D1C" w14:paraId="19B556B8" w14:textId="77777777" w:rsidTr="00D40EDE">
        <w:trPr>
          <w:trHeight w:val="315"/>
          <w:jc w:val="center"/>
        </w:trPr>
        <w:tc>
          <w:tcPr>
            <w:tcW w:w="1551" w:type="dxa"/>
            <w:shd w:val="clear" w:color="auto" w:fill="auto"/>
            <w:vAlign w:val="center"/>
            <w:hideMark/>
          </w:tcPr>
          <w:p w14:paraId="71B126F7"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合计</w:t>
            </w:r>
          </w:p>
        </w:tc>
        <w:tc>
          <w:tcPr>
            <w:tcW w:w="2129" w:type="dxa"/>
            <w:gridSpan w:val="2"/>
            <w:shd w:val="clear" w:color="auto" w:fill="auto"/>
            <w:vAlign w:val="center"/>
            <w:hideMark/>
          </w:tcPr>
          <w:p w14:paraId="3430C5F2"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1585</w:t>
            </w:r>
          </w:p>
        </w:tc>
        <w:tc>
          <w:tcPr>
            <w:tcW w:w="2129" w:type="dxa"/>
            <w:gridSpan w:val="2"/>
            <w:shd w:val="clear" w:color="auto" w:fill="auto"/>
            <w:vAlign w:val="center"/>
            <w:hideMark/>
          </w:tcPr>
          <w:p w14:paraId="4E26A443"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1585</w:t>
            </w:r>
          </w:p>
        </w:tc>
        <w:tc>
          <w:tcPr>
            <w:tcW w:w="2129" w:type="dxa"/>
            <w:gridSpan w:val="2"/>
            <w:shd w:val="clear" w:color="auto" w:fill="auto"/>
            <w:vAlign w:val="center"/>
            <w:hideMark/>
          </w:tcPr>
          <w:p w14:paraId="3B7885E4"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1585</w:t>
            </w:r>
          </w:p>
        </w:tc>
      </w:tr>
      <w:tr w:rsidR="00D40EDE" w:rsidRPr="00330D1C" w14:paraId="6F57F66E" w14:textId="77777777" w:rsidTr="00D40EDE">
        <w:trPr>
          <w:trHeight w:val="315"/>
          <w:jc w:val="center"/>
        </w:trPr>
        <w:tc>
          <w:tcPr>
            <w:tcW w:w="1551" w:type="dxa"/>
            <w:shd w:val="clear" w:color="auto" w:fill="auto"/>
            <w:noWrap/>
            <w:vAlign w:val="center"/>
            <w:hideMark/>
          </w:tcPr>
          <w:p w14:paraId="5CCC90FB"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COD</w:t>
            </w:r>
            <w:r w:rsidRPr="00330D1C">
              <w:rPr>
                <w:rFonts w:ascii="Times New Roman" w:eastAsia="宋体" w:hAnsi="Times New Roman" w:cs="Times New Roman"/>
                <w:color w:val="000000"/>
                <w:kern w:val="0"/>
                <w:szCs w:val="21"/>
                <w:vertAlign w:val="subscript"/>
              </w:rPr>
              <w:t>Cr</w:t>
            </w:r>
          </w:p>
        </w:tc>
        <w:tc>
          <w:tcPr>
            <w:tcW w:w="1064" w:type="dxa"/>
            <w:shd w:val="clear" w:color="auto" w:fill="auto"/>
            <w:vAlign w:val="center"/>
            <w:hideMark/>
          </w:tcPr>
          <w:p w14:paraId="2EE2D99B"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9138.013</w:t>
            </w:r>
          </w:p>
        </w:tc>
        <w:tc>
          <w:tcPr>
            <w:tcW w:w="1065" w:type="dxa"/>
            <w:shd w:val="clear" w:color="auto" w:fill="auto"/>
            <w:vAlign w:val="center"/>
            <w:hideMark/>
          </w:tcPr>
          <w:p w14:paraId="4FC2E2C7"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14.484</w:t>
            </w:r>
          </w:p>
        </w:tc>
        <w:tc>
          <w:tcPr>
            <w:tcW w:w="1064" w:type="dxa"/>
            <w:shd w:val="clear" w:color="auto" w:fill="auto"/>
            <w:vAlign w:val="center"/>
            <w:hideMark/>
          </w:tcPr>
          <w:p w14:paraId="0282D379"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413.052</w:t>
            </w:r>
          </w:p>
        </w:tc>
        <w:tc>
          <w:tcPr>
            <w:tcW w:w="1065" w:type="dxa"/>
            <w:shd w:val="clear" w:color="auto" w:fill="auto"/>
            <w:vAlign w:val="center"/>
            <w:hideMark/>
          </w:tcPr>
          <w:p w14:paraId="6FF78100"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0.655</w:t>
            </w:r>
          </w:p>
        </w:tc>
        <w:tc>
          <w:tcPr>
            <w:tcW w:w="1064" w:type="dxa"/>
            <w:shd w:val="clear" w:color="auto" w:fill="auto"/>
            <w:vAlign w:val="center"/>
            <w:hideMark/>
          </w:tcPr>
          <w:p w14:paraId="051CD81D"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40</w:t>
            </w:r>
          </w:p>
        </w:tc>
        <w:tc>
          <w:tcPr>
            <w:tcW w:w="1065" w:type="dxa"/>
            <w:shd w:val="clear" w:color="auto" w:fill="auto"/>
            <w:vAlign w:val="center"/>
            <w:hideMark/>
          </w:tcPr>
          <w:p w14:paraId="3E9B855C"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0.063</w:t>
            </w:r>
          </w:p>
        </w:tc>
      </w:tr>
      <w:tr w:rsidR="00D40EDE" w:rsidRPr="00330D1C" w14:paraId="7059B2DA" w14:textId="77777777" w:rsidTr="00D40EDE">
        <w:trPr>
          <w:trHeight w:val="315"/>
          <w:jc w:val="center"/>
        </w:trPr>
        <w:tc>
          <w:tcPr>
            <w:tcW w:w="1551" w:type="dxa"/>
            <w:shd w:val="clear" w:color="auto" w:fill="auto"/>
            <w:noWrap/>
            <w:vAlign w:val="center"/>
            <w:hideMark/>
          </w:tcPr>
          <w:p w14:paraId="1C95DC44"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NH</w:t>
            </w:r>
            <w:r w:rsidRPr="00330D1C">
              <w:rPr>
                <w:rFonts w:ascii="Times New Roman" w:eastAsia="宋体" w:hAnsi="Times New Roman" w:cs="Times New Roman"/>
                <w:color w:val="000000"/>
                <w:kern w:val="0"/>
                <w:szCs w:val="21"/>
                <w:vertAlign w:val="subscript"/>
              </w:rPr>
              <w:t>3</w:t>
            </w:r>
            <w:r w:rsidRPr="00330D1C">
              <w:rPr>
                <w:rFonts w:ascii="Times New Roman" w:eastAsia="宋体" w:hAnsi="Times New Roman" w:cs="Times New Roman"/>
                <w:color w:val="000000"/>
                <w:kern w:val="0"/>
                <w:szCs w:val="21"/>
              </w:rPr>
              <w:t>-N</w:t>
            </w:r>
          </w:p>
        </w:tc>
        <w:tc>
          <w:tcPr>
            <w:tcW w:w="1064" w:type="dxa"/>
            <w:shd w:val="clear" w:color="auto" w:fill="auto"/>
            <w:vAlign w:val="center"/>
            <w:hideMark/>
          </w:tcPr>
          <w:p w14:paraId="3C2FCB62"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88.060</w:t>
            </w:r>
          </w:p>
        </w:tc>
        <w:tc>
          <w:tcPr>
            <w:tcW w:w="1065" w:type="dxa"/>
            <w:shd w:val="clear" w:color="auto" w:fill="auto"/>
            <w:vAlign w:val="center"/>
            <w:hideMark/>
          </w:tcPr>
          <w:p w14:paraId="109A4EAA"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0.140</w:t>
            </w:r>
          </w:p>
        </w:tc>
        <w:tc>
          <w:tcPr>
            <w:tcW w:w="1064" w:type="dxa"/>
            <w:shd w:val="clear" w:color="auto" w:fill="auto"/>
            <w:vAlign w:val="center"/>
            <w:hideMark/>
          </w:tcPr>
          <w:p w14:paraId="0AC87DFE"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32.906</w:t>
            </w:r>
          </w:p>
        </w:tc>
        <w:tc>
          <w:tcPr>
            <w:tcW w:w="1065" w:type="dxa"/>
            <w:shd w:val="clear" w:color="auto" w:fill="auto"/>
            <w:vAlign w:val="center"/>
            <w:hideMark/>
          </w:tcPr>
          <w:p w14:paraId="48962F85"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0.052</w:t>
            </w:r>
          </w:p>
        </w:tc>
        <w:tc>
          <w:tcPr>
            <w:tcW w:w="1064" w:type="dxa"/>
            <w:shd w:val="clear" w:color="auto" w:fill="auto"/>
            <w:vAlign w:val="center"/>
            <w:hideMark/>
          </w:tcPr>
          <w:p w14:paraId="44A9EEA3"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2</w:t>
            </w:r>
          </w:p>
        </w:tc>
        <w:tc>
          <w:tcPr>
            <w:tcW w:w="1065" w:type="dxa"/>
            <w:shd w:val="clear" w:color="auto" w:fill="auto"/>
            <w:vAlign w:val="center"/>
            <w:hideMark/>
          </w:tcPr>
          <w:p w14:paraId="4634BD94"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0.003</w:t>
            </w:r>
          </w:p>
        </w:tc>
      </w:tr>
      <w:tr w:rsidR="00D40EDE" w:rsidRPr="00330D1C" w14:paraId="567D3A94" w14:textId="77777777" w:rsidTr="00D40EDE">
        <w:trPr>
          <w:trHeight w:val="315"/>
          <w:jc w:val="center"/>
        </w:trPr>
        <w:tc>
          <w:tcPr>
            <w:tcW w:w="1551" w:type="dxa"/>
            <w:shd w:val="clear" w:color="auto" w:fill="auto"/>
            <w:vAlign w:val="center"/>
            <w:hideMark/>
          </w:tcPr>
          <w:p w14:paraId="3C2F381A"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SS</w:t>
            </w:r>
          </w:p>
        </w:tc>
        <w:tc>
          <w:tcPr>
            <w:tcW w:w="1064" w:type="dxa"/>
            <w:shd w:val="clear" w:color="auto" w:fill="auto"/>
            <w:vAlign w:val="center"/>
            <w:hideMark/>
          </w:tcPr>
          <w:p w14:paraId="7A880E4A"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393.533</w:t>
            </w:r>
          </w:p>
        </w:tc>
        <w:tc>
          <w:tcPr>
            <w:tcW w:w="1065" w:type="dxa"/>
            <w:shd w:val="clear" w:color="auto" w:fill="auto"/>
            <w:vAlign w:val="center"/>
            <w:hideMark/>
          </w:tcPr>
          <w:p w14:paraId="50992CB6"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0.624</w:t>
            </w:r>
          </w:p>
        </w:tc>
        <w:tc>
          <w:tcPr>
            <w:tcW w:w="1064" w:type="dxa"/>
            <w:shd w:val="clear" w:color="auto" w:fill="auto"/>
            <w:vAlign w:val="center"/>
            <w:hideMark/>
          </w:tcPr>
          <w:p w14:paraId="1F551776"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307.729</w:t>
            </w:r>
          </w:p>
        </w:tc>
        <w:tc>
          <w:tcPr>
            <w:tcW w:w="1065" w:type="dxa"/>
            <w:shd w:val="clear" w:color="auto" w:fill="auto"/>
            <w:vAlign w:val="center"/>
            <w:hideMark/>
          </w:tcPr>
          <w:p w14:paraId="1E71DF70"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0.488</w:t>
            </w:r>
          </w:p>
        </w:tc>
        <w:tc>
          <w:tcPr>
            <w:tcW w:w="1064" w:type="dxa"/>
            <w:shd w:val="clear" w:color="auto" w:fill="auto"/>
            <w:vAlign w:val="center"/>
            <w:hideMark/>
          </w:tcPr>
          <w:p w14:paraId="11958FCD"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10</w:t>
            </w:r>
          </w:p>
        </w:tc>
        <w:tc>
          <w:tcPr>
            <w:tcW w:w="1065" w:type="dxa"/>
            <w:shd w:val="clear" w:color="auto" w:fill="auto"/>
            <w:vAlign w:val="center"/>
            <w:hideMark/>
          </w:tcPr>
          <w:p w14:paraId="31BA6338"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0.016</w:t>
            </w:r>
          </w:p>
        </w:tc>
      </w:tr>
      <w:tr w:rsidR="00D40EDE" w:rsidRPr="00330D1C" w14:paraId="0020806E" w14:textId="77777777" w:rsidTr="00D40EDE">
        <w:trPr>
          <w:trHeight w:val="315"/>
          <w:jc w:val="center"/>
        </w:trPr>
        <w:tc>
          <w:tcPr>
            <w:tcW w:w="1551" w:type="dxa"/>
            <w:shd w:val="clear" w:color="auto" w:fill="auto"/>
            <w:vAlign w:val="center"/>
            <w:hideMark/>
          </w:tcPr>
          <w:p w14:paraId="1D3D1470"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宋体" w:eastAsia="宋体" w:hAnsi="宋体" w:cs="Times New Roman" w:hint="eastAsia"/>
                <w:color w:val="000000"/>
                <w:kern w:val="0"/>
                <w:szCs w:val="21"/>
              </w:rPr>
              <w:t>动植物油</w:t>
            </w:r>
          </w:p>
        </w:tc>
        <w:tc>
          <w:tcPr>
            <w:tcW w:w="1064" w:type="dxa"/>
            <w:shd w:val="clear" w:color="auto" w:fill="auto"/>
            <w:vAlign w:val="center"/>
            <w:hideMark/>
          </w:tcPr>
          <w:p w14:paraId="4B45C9E7"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38.707</w:t>
            </w:r>
          </w:p>
        </w:tc>
        <w:tc>
          <w:tcPr>
            <w:tcW w:w="1065" w:type="dxa"/>
            <w:shd w:val="clear" w:color="auto" w:fill="auto"/>
            <w:vAlign w:val="center"/>
            <w:hideMark/>
          </w:tcPr>
          <w:p w14:paraId="4F5F8C1E"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0.061</w:t>
            </w:r>
          </w:p>
        </w:tc>
        <w:tc>
          <w:tcPr>
            <w:tcW w:w="1064" w:type="dxa"/>
            <w:shd w:val="clear" w:color="auto" w:fill="auto"/>
            <w:vAlign w:val="center"/>
            <w:hideMark/>
          </w:tcPr>
          <w:p w14:paraId="1F8F35A4"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9.677</w:t>
            </w:r>
          </w:p>
        </w:tc>
        <w:tc>
          <w:tcPr>
            <w:tcW w:w="1065" w:type="dxa"/>
            <w:shd w:val="clear" w:color="auto" w:fill="auto"/>
            <w:vAlign w:val="center"/>
            <w:hideMark/>
          </w:tcPr>
          <w:p w14:paraId="540986C7"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0.015</w:t>
            </w:r>
          </w:p>
        </w:tc>
        <w:tc>
          <w:tcPr>
            <w:tcW w:w="1064" w:type="dxa"/>
            <w:shd w:val="clear" w:color="auto" w:fill="auto"/>
            <w:vAlign w:val="center"/>
            <w:hideMark/>
          </w:tcPr>
          <w:p w14:paraId="0C8474F6"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w:t>
            </w:r>
          </w:p>
        </w:tc>
        <w:tc>
          <w:tcPr>
            <w:tcW w:w="1065" w:type="dxa"/>
            <w:shd w:val="clear" w:color="auto" w:fill="auto"/>
            <w:vAlign w:val="center"/>
            <w:hideMark/>
          </w:tcPr>
          <w:p w14:paraId="5087ADB9"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0.002</w:t>
            </w:r>
          </w:p>
        </w:tc>
      </w:tr>
      <w:tr w:rsidR="00D40EDE" w:rsidRPr="00330D1C" w14:paraId="47D7DBF7" w14:textId="77777777" w:rsidTr="00D40EDE">
        <w:trPr>
          <w:trHeight w:val="315"/>
          <w:jc w:val="center"/>
        </w:trPr>
        <w:tc>
          <w:tcPr>
            <w:tcW w:w="1551" w:type="dxa"/>
            <w:shd w:val="clear" w:color="auto" w:fill="auto"/>
            <w:vAlign w:val="center"/>
            <w:hideMark/>
          </w:tcPr>
          <w:p w14:paraId="79EBB6DA" w14:textId="77777777" w:rsidR="00D40EDE" w:rsidRPr="00330D1C" w:rsidRDefault="00D40EDE" w:rsidP="00D40EDE">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总氮</w:t>
            </w:r>
          </w:p>
        </w:tc>
        <w:tc>
          <w:tcPr>
            <w:tcW w:w="1064" w:type="dxa"/>
            <w:shd w:val="clear" w:color="auto" w:fill="auto"/>
            <w:vAlign w:val="center"/>
            <w:hideMark/>
          </w:tcPr>
          <w:p w14:paraId="62D2C08E"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66.246</w:t>
            </w:r>
          </w:p>
        </w:tc>
        <w:tc>
          <w:tcPr>
            <w:tcW w:w="1065" w:type="dxa"/>
            <w:shd w:val="clear" w:color="auto" w:fill="auto"/>
            <w:vAlign w:val="center"/>
            <w:hideMark/>
          </w:tcPr>
          <w:p w14:paraId="4A31FD73"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0.105</w:t>
            </w:r>
          </w:p>
        </w:tc>
        <w:tc>
          <w:tcPr>
            <w:tcW w:w="1064" w:type="dxa"/>
            <w:shd w:val="clear" w:color="auto" w:fill="auto"/>
            <w:vAlign w:val="center"/>
            <w:hideMark/>
          </w:tcPr>
          <w:p w14:paraId="7AD4F3E6"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19.322</w:t>
            </w:r>
          </w:p>
        </w:tc>
        <w:tc>
          <w:tcPr>
            <w:tcW w:w="1065" w:type="dxa"/>
            <w:shd w:val="clear" w:color="auto" w:fill="auto"/>
            <w:vAlign w:val="center"/>
            <w:hideMark/>
          </w:tcPr>
          <w:p w14:paraId="569DB790"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0.031</w:t>
            </w:r>
          </w:p>
        </w:tc>
        <w:tc>
          <w:tcPr>
            <w:tcW w:w="1064" w:type="dxa"/>
            <w:shd w:val="clear" w:color="auto" w:fill="auto"/>
            <w:vAlign w:val="center"/>
            <w:hideMark/>
          </w:tcPr>
          <w:p w14:paraId="7B97F6A3"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12</w:t>
            </w:r>
          </w:p>
        </w:tc>
        <w:tc>
          <w:tcPr>
            <w:tcW w:w="1065" w:type="dxa"/>
            <w:shd w:val="clear" w:color="auto" w:fill="auto"/>
            <w:vAlign w:val="center"/>
            <w:hideMark/>
          </w:tcPr>
          <w:p w14:paraId="0FDDB790"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0.019</w:t>
            </w:r>
          </w:p>
        </w:tc>
      </w:tr>
      <w:tr w:rsidR="00D40EDE" w:rsidRPr="00330D1C" w14:paraId="2DCB2551" w14:textId="77777777" w:rsidTr="00D40EDE">
        <w:trPr>
          <w:trHeight w:val="315"/>
          <w:jc w:val="center"/>
        </w:trPr>
        <w:tc>
          <w:tcPr>
            <w:tcW w:w="1551" w:type="dxa"/>
            <w:shd w:val="clear" w:color="auto" w:fill="auto"/>
            <w:vAlign w:val="center"/>
            <w:hideMark/>
          </w:tcPr>
          <w:p w14:paraId="3F1E659A" w14:textId="77777777" w:rsidR="00D40EDE" w:rsidRPr="00330D1C" w:rsidRDefault="00D40EDE" w:rsidP="00D40EDE">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总磷</w:t>
            </w:r>
          </w:p>
        </w:tc>
        <w:tc>
          <w:tcPr>
            <w:tcW w:w="1064" w:type="dxa"/>
            <w:shd w:val="clear" w:color="auto" w:fill="auto"/>
            <w:vAlign w:val="center"/>
            <w:hideMark/>
          </w:tcPr>
          <w:p w14:paraId="0C2C9ABE"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39.179</w:t>
            </w:r>
          </w:p>
        </w:tc>
        <w:tc>
          <w:tcPr>
            <w:tcW w:w="1065" w:type="dxa"/>
            <w:shd w:val="clear" w:color="auto" w:fill="auto"/>
            <w:vAlign w:val="center"/>
            <w:hideMark/>
          </w:tcPr>
          <w:p w14:paraId="26391DAD"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0.062</w:t>
            </w:r>
          </w:p>
        </w:tc>
        <w:tc>
          <w:tcPr>
            <w:tcW w:w="1064" w:type="dxa"/>
            <w:shd w:val="clear" w:color="auto" w:fill="auto"/>
            <w:vAlign w:val="center"/>
            <w:hideMark/>
          </w:tcPr>
          <w:p w14:paraId="78344797"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5.161</w:t>
            </w:r>
          </w:p>
        </w:tc>
        <w:tc>
          <w:tcPr>
            <w:tcW w:w="1065" w:type="dxa"/>
            <w:shd w:val="clear" w:color="auto" w:fill="auto"/>
            <w:vAlign w:val="center"/>
            <w:hideMark/>
          </w:tcPr>
          <w:p w14:paraId="08AB7295"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0.008</w:t>
            </w:r>
          </w:p>
        </w:tc>
        <w:tc>
          <w:tcPr>
            <w:tcW w:w="1064" w:type="dxa"/>
            <w:shd w:val="clear" w:color="auto" w:fill="auto"/>
            <w:vAlign w:val="center"/>
            <w:hideMark/>
          </w:tcPr>
          <w:p w14:paraId="34576205"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0.3</w:t>
            </w:r>
          </w:p>
        </w:tc>
        <w:tc>
          <w:tcPr>
            <w:tcW w:w="1065" w:type="dxa"/>
            <w:shd w:val="clear" w:color="auto" w:fill="auto"/>
            <w:vAlign w:val="center"/>
            <w:hideMark/>
          </w:tcPr>
          <w:p w14:paraId="175833E2" w14:textId="77777777" w:rsidR="00D40EDE" w:rsidRPr="00330D1C" w:rsidRDefault="00D40EDE" w:rsidP="00D40EDE">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0.0005</w:t>
            </w:r>
          </w:p>
        </w:tc>
      </w:tr>
      <w:tr w:rsidR="00D40EDE" w:rsidRPr="00330D1C" w14:paraId="309E6E7E" w14:textId="77777777" w:rsidTr="00D40EDE">
        <w:trPr>
          <w:trHeight w:val="315"/>
          <w:jc w:val="center"/>
        </w:trPr>
        <w:tc>
          <w:tcPr>
            <w:tcW w:w="7938" w:type="dxa"/>
            <w:gridSpan w:val="7"/>
            <w:shd w:val="clear" w:color="auto" w:fill="auto"/>
            <w:vAlign w:val="center"/>
          </w:tcPr>
          <w:p w14:paraId="65636173" w14:textId="77777777" w:rsidR="00D40EDE" w:rsidRPr="00330D1C" w:rsidRDefault="00D40EDE" w:rsidP="00123D1F">
            <w:pPr>
              <w:widowControl/>
              <w:rPr>
                <w:rFonts w:ascii="Times New Roman" w:eastAsia="宋体" w:hAnsi="Times New Roman" w:cs="Times New Roman"/>
                <w:color w:val="000000"/>
                <w:kern w:val="0"/>
                <w:szCs w:val="21"/>
              </w:rPr>
            </w:pPr>
            <w:r w:rsidRPr="00330D1C">
              <w:rPr>
                <w:rFonts w:ascii="Times New Roman" w:eastAsia="宋体" w:hAnsi="Times New Roman" w:cs="Times New Roman" w:hint="eastAsia"/>
                <w:color w:val="000000"/>
                <w:kern w:val="0"/>
                <w:szCs w:val="21"/>
              </w:rPr>
              <w:t>*</w:t>
            </w:r>
            <w:r w:rsidRPr="00330D1C">
              <w:rPr>
                <w:rFonts w:ascii="Times New Roman" w:eastAsia="宋体" w:hAnsi="Times New Roman" w:cs="Times New Roman"/>
                <w:color w:val="000000"/>
                <w:kern w:val="0"/>
                <w:szCs w:val="21"/>
              </w:rPr>
              <w:t>注：总氮纳管排放无相应的标准</w:t>
            </w:r>
            <w:r w:rsidR="00123D1F" w:rsidRPr="00330D1C">
              <w:rPr>
                <w:rFonts w:ascii="Times New Roman" w:eastAsia="宋体" w:hAnsi="Times New Roman" w:cs="Times New Roman"/>
                <w:color w:val="000000"/>
                <w:kern w:val="0"/>
                <w:szCs w:val="21"/>
              </w:rPr>
              <w:t>，总氮</w:t>
            </w:r>
            <w:r w:rsidRPr="00330D1C">
              <w:rPr>
                <w:rFonts w:ascii="Times New Roman" w:eastAsia="宋体" w:hAnsi="Times New Roman" w:cs="Times New Roman"/>
                <w:color w:val="000000"/>
                <w:kern w:val="0"/>
                <w:szCs w:val="21"/>
              </w:rPr>
              <w:t>纳管浓度</w:t>
            </w:r>
            <w:r w:rsidR="00123D1F" w:rsidRPr="00330D1C">
              <w:rPr>
                <w:rFonts w:ascii="Times New Roman" w:eastAsia="宋体" w:hAnsi="Times New Roman" w:cs="Times New Roman"/>
                <w:color w:val="000000"/>
                <w:kern w:val="0"/>
                <w:szCs w:val="21"/>
              </w:rPr>
              <w:t>类比氨氮的去除效率得出。</w:t>
            </w:r>
          </w:p>
        </w:tc>
      </w:tr>
    </w:tbl>
    <w:p w14:paraId="490198F6" w14:textId="77777777" w:rsidR="004927BB" w:rsidRPr="00A83777" w:rsidRDefault="004927BB" w:rsidP="004927BB">
      <w:pPr>
        <w:spacing w:line="360" w:lineRule="auto"/>
        <w:outlineLvl w:val="3"/>
        <w:rPr>
          <w:rFonts w:ascii="Times New Roman" w:eastAsia="宋体" w:hAnsi="Times New Roman" w:cs="Times New Roman"/>
          <w:b/>
          <w:bCs/>
          <w:sz w:val="24"/>
          <w:szCs w:val="24"/>
        </w:rPr>
      </w:pPr>
      <w:r w:rsidRPr="00330D1C">
        <w:rPr>
          <w:rFonts w:ascii="Times New Roman" w:eastAsia="宋体" w:hAnsi="Times New Roman" w:cs="Times New Roman" w:hint="eastAsia"/>
          <w:b/>
          <w:bCs/>
          <w:sz w:val="24"/>
          <w:szCs w:val="24"/>
        </w:rPr>
        <w:t xml:space="preserve">4.2.2.2 </w:t>
      </w:r>
      <w:r w:rsidRPr="00330D1C">
        <w:rPr>
          <w:rFonts w:ascii="Times New Roman" w:eastAsia="宋体" w:hAnsi="Times New Roman" w:cs="Times New Roman" w:hint="eastAsia"/>
          <w:b/>
          <w:bCs/>
          <w:sz w:val="24"/>
          <w:szCs w:val="24"/>
        </w:rPr>
        <w:t>废水污染源强</w:t>
      </w:r>
    </w:p>
    <w:p w14:paraId="5D55F041" w14:textId="5ABE038D" w:rsidR="00321B84" w:rsidRDefault="007621E7">
      <w:pPr>
        <w:spacing w:line="360" w:lineRule="auto"/>
        <w:ind w:firstLineChars="200" w:firstLine="480"/>
        <w:rPr>
          <w:rFonts w:ascii="Times New Roman" w:eastAsia="宋体" w:hAnsi="Times New Roman" w:cs="Times New Roman"/>
          <w:bCs/>
          <w:kern w:val="28"/>
          <w:sz w:val="24"/>
          <w:szCs w:val="24"/>
        </w:rPr>
      </w:pPr>
      <w:r w:rsidRPr="00A83777">
        <w:rPr>
          <w:rFonts w:ascii="Times New Roman" w:eastAsia="宋体" w:hAnsi="Times New Roman" w:cs="Times New Roman" w:hint="eastAsia"/>
          <w:bCs/>
          <w:kern w:val="28"/>
          <w:sz w:val="24"/>
          <w:szCs w:val="24"/>
        </w:rPr>
        <w:t>本项目废水污染源强核算结果及相关参数具体见</w:t>
      </w:r>
      <w:r w:rsidRPr="00A83777">
        <w:rPr>
          <w:rFonts w:ascii="Times New Roman" w:eastAsia="宋体" w:hAnsi="Times New Roman" w:cs="Times New Roman"/>
          <w:bCs/>
          <w:kern w:val="28"/>
          <w:sz w:val="24"/>
          <w:szCs w:val="24"/>
        </w:rPr>
        <w:fldChar w:fldCharType="begin"/>
      </w:r>
      <w:r w:rsidRPr="00A83777">
        <w:rPr>
          <w:rFonts w:ascii="Times New Roman" w:eastAsia="宋体" w:hAnsi="Times New Roman" w:cs="Times New Roman"/>
          <w:bCs/>
          <w:kern w:val="28"/>
          <w:sz w:val="24"/>
          <w:szCs w:val="24"/>
        </w:rPr>
        <w:instrText xml:space="preserve"> </w:instrText>
      </w:r>
      <w:r w:rsidRPr="00A83777">
        <w:rPr>
          <w:rFonts w:ascii="Times New Roman" w:eastAsia="宋体" w:hAnsi="Times New Roman" w:cs="Times New Roman" w:hint="eastAsia"/>
          <w:bCs/>
          <w:kern w:val="28"/>
          <w:sz w:val="24"/>
          <w:szCs w:val="24"/>
        </w:rPr>
        <w:instrText>REF _Ref143091375 \h</w:instrText>
      </w:r>
      <w:r w:rsidRPr="00A83777">
        <w:rPr>
          <w:rFonts w:ascii="Times New Roman" w:eastAsia="宋体" w:hAnsi="Times New Roman" w:cs="Times New Roman"/>
          <w:bCs/>
          <w:kern w:val="28"/>
          <w:sz w:val="24"/>
          <w:szCs w:val="24"/>
        </w:rPr>
        <w:instrText xml:space="preserve">  \* MERGEFORMAT </w:instrText>
      </w:r>
      <w:r w:rsidRPr="00A83777">
        <w:rPr>
          <w:rFonts w:ascii="Times New Roman" w:eastAsia="宋体" w:hAnsi="Times New Roman" w:cs="Times New Roman"/>
          <w:bCs/>
          <w:kern w:val="28"/>
          <w:sz w:val="24"/>
          <w:szCs w:val="24"/>
        </w:rPr>
      </w:r>
      <w:r w:rsidRPr="00A83777">
        <w:rPr>
          <w:rFonts w:ascii="Times New Roman" w:eastAsia="宋体" w:hAnsi="Times New Roman" w:cs="Times New Roman"/>
          <w:bCs/>
          <w:kern w:val="28"/>
          <w:sz w:val="24"/>
          <w:szCs w:val="24"/>
        </w:rPr>
        <w:fldChar w:fldCharType="separate"/>
      </w:r>
      <w:r w:rsidR="001A150F" w:rsidRPr="001A150F">
        <w:rPr>
          <w:rFonts w:ascii="Times New Roman" w:eastAsia="宋体" w:hAnsi="Times New Roman" w:cs="Times New Roman"/>
          <w:bCs/>
          <w:kern w:val="28"/>
          <w:sz w:val="24"/>
          <w:szCs w:val="24"/>
        </w:rPr>
        <w:t>表</w:t>
      </w:r>
      <w:r w:rsidR="001A150F" w:rsidRPr="001A150F">
        <w:rPr>
          <w:rFonts w:ascii="Times New Roman" w:eastAsia="宋体" w:hAnsi="Times New Roman" w:cs="Times New Roman"/>
          <w:bCs/>
          <w:kern w:val="28"/>
          <w:sz w:val="24"/>
          <w:szCs w:val="24"/>
        </w:rPr>
        <w:t>4- 14</w:t>
      </w:r>
      <w:r w:rsidRPr="00A83777">
        <w:rPr>
          <w:rFonts w:ascii="Times New Roman" w:eastAsia="宋体" w:hAnsi="Times New Roman" w:cs="Times New Roman"/>
          <w:bCs/>
          <w:kern w:val="28"/>
          <w:sz w:val="24"/>
          <w:szCs w:val="24"/>
        </w:rPr>
        <w:fldChar w:fldCharType="end"/>
      </w:r>
      <w:r w:rsidRPr="00A83777">
        <w:rPr>
          <w:rFonts w:ascii="Times New Roman" w:eastAsia="宋体" w:hAnsi="Times New Roman" w:cs="Times New Roman" w:hint="eastAsia"/>
          <w:bCs/>
          <w:kern w:val="28"/>
          <w:sz w:val="24"/>
          <w:szCs w:val="24"/>
        </w:rPr>
        <w:t>所示。本项目综合废水纳管排放标准情况具体见</w:t>
      </w:r>
      <w:r w:rsidR="00123D1F" w:rsidRPr="00A83777">
        <w:rPr>
          <w:rFonts w:ascii="Times New Roman" w:eastAsia="宋体" w:hAnsi="Times New Roman" w:cs="Times New Roman"/>
          <w:bCs/>
          <w:kern w:val="28"/>
          <w:sz w:val="24"/>
          <w:szCs w:val="24"/>
        </w:rPr>
        <w:fldChar w:fldCharType="begin"/>
      </w:r>
      <w:r w:rsidR="00123D1F" w:rsidRPr="00A83777">
        <w:rPr>
          <w:rFonts w:ascii="Times New Roman" w:eastAsia="宋体" w:hAnsi="Times New Roman" w:cs="Times New Roman"/>
          <w:bCs/>
          <w:kern w:val="28"/>
          <w:sz w:val="24"/>
          <w:szCs w:val="24"/>
        </w:rPr>
        <w:instrText xml:space="preserve"> </w:instrText>
      </w:r>
      <w:r w:rsidR="00123D1F" w:rsidRPr="00A83777">
        <w:rPr>
          <w:rFonts w:ascii="Times New Roman" w:eastAsia="宋体" w:hAnsi="Times New Roman" w:cs="Times New Roman" w:hint="eastAsia"/>
          <w:bCs/>
          <w:kern w:val="28"/>
          <w:sz w:val="24"/>
          <w:szCs w:val="24"/>
        </w:rPr>
        <w:instrText>REF _Ref144803198 \h</w:instrText>
      </w:r>
      <w:r w:rsidR="00123D1F" w:rsidRPr="00A83777">
        <w:rPr>
          <w:rFonts w:ascii="Times New Roman" w:eastAsia="宋体" w:hAnsi="Times New Roman" w:cs="Times New Roman"/>
          <w:bCs/>
          <w:kern w:val="28"/>
          <w:sz w:val="24"/>
          <w:szCs w:val="24"/>
        </w:rPr>
        <w:instrText xml:space="preserve">  \* MERGEFORMAT </w:instrText>
      </w:r>
      <w:r w:rsidR="00123D1F" w:rsidRPr="00A83777">
        <w:rPr>
          <w:rFonts w:ascii="Times New Roman" w:eastAsia="宋体" w:hAnsi="Times New Roman" w:cs="Times New Roman"/>
          <w:bCs/>
          <w:kern w:val="28"/>
          <w:sz w:val="24"/>
          <w:szCs w:val="24"/>
        </w:rPr>
      </w:r>
      <w:r w:rsidR="00123D1F" w:rsidRPr="00A83777">
        <w:rPr>
          <w:rFonts w:ascii="Times New Roman" w:eastAsia="宋体" w:hAnsi="Times New Roman" w:cs="Times New Roman"/>
          <w:bCs/>
          <w:kern w:val="28"/>
          <w:sz w:val="24"/>
          <w:szCs w:val="24"/>
        </w:rPr>
        <w:fldChar w:fldCharType="separate"/>
      </w:r>
      <w:r w:rsidR="001A150F" w:rsidRPr="001A150F">
        <w:rPr>
          <w:rFonts w:ascii="Times New Roman" w:eastAsia="宋体" w:hAnsi="Times New Roman" w:cs="Times New Roman"/>
          <w:bCs/>
          <w:kern w:val="28"/>
          <w:sz w:val="24"/>
          <w:szCs w:val="24"/>
        </w:rPr>
        <w:t>表</w:t>
      </w:r>
      <w:r w:rsidR="001A150F" w:rsidRPr="001A150F">
        <w:rPr>
          <w:rFonts w:ascii="Times New Roman" w:eastAsia="宋体" w:hAnsi="Times New Roman" w:cs="Times New Roman"/>
          <w:bCs/>
          <w:kern w:val="28"/>
          <w:sz w:val="24"/>
          <w:szCs w:val="24"/>
        </w:rPr>
        <w:t>4- 17</w:t>
      </w:r>
      <w:r w:rsidR="00123D1F" w:rsidRPr="00A83777">
        <w:rPr>
          <w:rFonts w:ascii="Times New Roman" w:eastAsia="宋体" w:hAnsi="Times New Roman" w:cs="Times New Roman"/>
          <w:bCs/>
          <w:kern w:val="28"/>
          <w:sz w:val="24"/>
          <w:szCs w:val="24"/>
        </w:rPr>
        <w:fldChar w:fldCharType="end"/>
      </w:r>
      <w:r w:rsidRPr="00A83777">
        <w:rPr>
          <w:rFonts w:ascii="Times New Roman" w:eastAsia="宋体" w:hAnsi="Times New Roman" w:cs="Times New Roman" w:hint="eastAsia"/>
          <w:bCs/>
          <w:kern w:val="28"/>
          <w:sz w:val="24"/>
          <w:szCs w:val="24"/>
        </w:rPr>
        <w:t>。</w:t>
      </w:r>
    </w:p>
    <w:p w14:paraId="44EED41D" w14:textId="77777777" w:rsidR="00321B84" w:rsidRPr="00123D1F" w:rsidRDefault="00321B84">
      <w:pPr>
        <w:spacing w:line="360" w:lineRule="auto"/>
        <w:ind w:firstLineChars="200" w:firstLine="480"/>
        <w:rPr>
          <w:rFonts w:ascii="Times New Roman" w:eastAsia="宋体" w:hAnsi="Times New Roman" w:cs="Times New Roman"/>
          <w:bCs/>
          <w:kern w:val="28"/>
          <w:sz w:val="24"/>
          <w:szCs w:val="24"/>
        </w:rPr>
      </w:pPr>
    </w:p>
    <w:p w14:paraId="194C48F6" w14:textId="77777777" w:rsidR="00321B84" w:rsidRDefault="00321B84">
      <w:pPr>
        <w:spacing w:line="360" w:lineRule="auto"/>
        <w:ind w:firstLineChars="200" w:firstLine="480"/>
        <w:rPr>
          <w:rFonts w:ascii="Times New Roman" w:eastAsia="宋体" w:hAnsi="Times New Roman" w:cs="Times New Roman"/>
          <w:bCs/>
          <w:kern w:val="28"/>
          <w:sz w:val="24"/>
          <w:szCs w:val="24"/>
        </w:rPr>
      </w:pPr>
    </w:p>
    <w:p w14:paraId="1E97B27A" w14:textId="77777777" w:rsidR="00321B84" w:rsidRDefault="00321B84" w:rsidP="00A83777">
      <w:pPr>
        <w:spacing w:line="360" w:lineRule="auto"/>
        <w:ind w:firstLineChars="200" w:firstLine="480"/>
        <w:rPr>
          <w:rFonts w:ascii="Times New Roman" w:eastAsia="宋体" w:hAnsi="Times New Roman" w:cs="Times New Roman"/>
          <w:sz w:val="24"/>
          <w:szCs w:val="24"/>
        </w:rPr>
        <w:sectPr w:rsidR="00321B84">
          <w:headerReference w:type="default" r:id="rId37"/>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3CA6B322" w14:textId="4918DA0B" w:rsidR="00321B84" w:rsidRDefault="007621E7">
      <w:pPr>
        <w:pStyle w:val="a5"/>
        <w:keepNext/>
        <w:jc w:val="center"/>
        <w:rPr>
          <w:rFonts w:ascii="Times New Roman" w:eastAsia="宋体" w:hAnsi="Times New Roman" w:cs="Times New Roman"/>
          <w:b/>
          <w:sz w:val="21"/>
          <w:szCs w:val="21"/>
        </w:rPr>
      </w:pPr>
      <w:bookmarkStart w:id="78" w:name="_Ref143091375"/>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14</w:t>
      </w:r>
      <w:r>
        <w:rPr>
          <w:rFonts w:ascii="Times New Roman" w:eastAsia="宋体" w:hAnsi="Times New Roman" w:cs="Times New Roman"/>
          <w:b/>
          <w:sz w:val="21"/>
          <w:szCs w:val="21"/>
        </w:rPr>
        <w:fldChar w:fldCharType="end"/>
      </w:r>
      <w:bookmarkEnd w:id="78"/>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w:t>
      </w:r>
      <w:r>
        <w:rPr>
          <w:rFonts w:ascii="Times New Roman" w:eastAsia="宋体" w:hAnsi="Times New Roman" w:cs="Times New Roman"/>
          <w:b/>
          <w:sz w:val="21"/>
          <w:szCs w:val="21"/>
        </w:rPr>
        <w:t>项目废水污染源强核算结果及相关参数一览表</w:t>
      </w:r>
    </w:p>
    <w:tbl>
      <w:tblPr>
        <w:tblW w:w="13608" w:type="dxa"/>
        <w:jc w:val="center"/>
        <w:tblLook w:val="04A0" w:firstRow="1" w:lastRow="0" w:firstColumn="1" w:lastColumn="0" w:noHBand="0" w:noVBand="1"/>
      </w:tblPr>
      <w:tblGrid>
        <w:gridCol w:w="1243"/>
        <w:gridCol w:w="709"/>
        <w:gridCol w:w="708"/>
        <w:gridCol w:w="1079"/>
        <w:gridCol w:w="802"/>
        <w:gridCol w:w="892"/>
        <w:gridCol w:w="1006"/>
        <w:gridCol w:w="993"/>
        <w:gridCol w:w="1082"/>
        <w:gridCol w:w="667"/>
        <w:gridCol w:w="850"/>
        <w:gridCol w:w="851"/>
        <w:gridCol w:w="992"/>
        <w:gridCol w:w="851"/>
        <w:gridCol w:w="883"/>
      </w:tblGrid>
      <w:tr w:rsidR="00313EBF" w:rsidRPr="00313EBF" w14:paraId="7740F1BB" w14:textId="77777777" w:rsidTr="00313EBF">
        <w:trPr>
          <w:trHeight w:val="340"/>
          <w:jc w:val="center"/>
        </w:trPr>
        <w:tc>
          <w:tcPr>
            <w:tcW w:w="12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32FDC2"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工序</w:t>
            </w:r>
            <w:r w:rsidRPr="00313EBF">
              <w:rPr>
                <w:rFonts w:ascii="Times New Roman" w:eastAsia="宋体" w:hAnsi="Times New Roman" w:cs="Times New Roman"/>
                <w:color w:val="000000"/>
                <w:kern w:val="0"/>
                <w:szCs w:val="21"/>
              </w:rPr>
              <w:t>/</w:t>
            </w:r>
            <w:r w:rsidRPr="00313EBF">
              <w:rPr>
                <w:rFonts w:ascii="宋体" w:eastAsia="宋体" w:hAnsi="宋体" w:cs="宋体" w:hint="eastAsia"/>
                <w:color w:val="000000"/>
                <w:kern w:val="0"/>
                <w:szCs w:val="21"/>
              </w:rPr>
              <w:t>生产线</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3DF695"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装置</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99CAD"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污染物</w:t>
            </w:r>
          </w:p>
        </w:tc>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6C7DEE"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污染因子</w:t>
            </w:r>
          </w:p>
        </w:tc>
        <w:tc>
          <w:tcPr>
            <w:tcW w:w="369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27C836"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污染物产生</w:t>
            </w:r>
          </w:p>
        </w:tc>
        <w:tc>
          <w:tcPr>
            <w:tcW w:w="174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3894A9"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治理措施</w:t>
            </w:r>
          </w:p>
        </w:tc>
        <w:tc>
          <w:tcPr>
            <w:tcW w:w="4427"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BF775"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污染物排放</w:t>
            </w:r>
          </w:p>
        </w:tc>
      </w:tr>
      <w:tr w:rsidR="00313EBF" w:rsidRPr="00313EBF" w14:paraId="6467B92B" w14:textId="77777777" w:rsidTr="00313EBF">
        <w:trPr>
          <w:trHeight w:val="340"/>
          <w:jc w:val="center"/>
        </w:trPr>
        <w:tc>
          <w:tcPr>
            <w:tcW w:w="1243" w:type="dxa"/>
            <w:vMerge/>
            <w:tcBorders>
              <w:top w:val="single" w:sz="4" w:space="0" w:color="auto"/>
              <w:left w:val="single" w:sz="4" w:space="0" w:color="auto"/>
              <w:bottom w:val="single" w:sz="4" w:space="0" w:color="auto"/>
              <w:right w:val="single" w:sz="4" w:space="0" w:color="auto"/>
            </w:tcBorders>
            <w:vAlign w:val="center"/>
            <w:hideMark/>
          </w:tcPr>
          <w:p w14:paraId="118695E9" w14:textId="77777777" w:rsidR="00313EBF" w:rsidRPr="00313EBF" w:rsidRDefault="00313EBF" w:rsidP="00313EBF">
            <w:pPr>
              <w:widowControl/>
              <w:jc w:val="left"/>
              <w:rPr>
                <w:rFonts w:ascii="宋体" w:eastAsia="宋体"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331D299" w14:textId="77777777" w:rsidR="00313EBF" w:rsidRPr="00313EBF" w:rsidRDefault="00313EBF" w:rsidP="00313EBF">
            <w:pPr>
              <w:widowControl/>
              <w:jc w:val="left"/>
              <w:rPr>
                <w:rFonts w:ascii="宋体" w:eastAsia="宋体" w:hAnsi="宋体" w:cs="宋体"/>
                <w:color w:val="000000"/>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969384F" w14:textId="77777777" w:rsidR="00313EBF" w:rsidRPr="00313EBF" w:rsidRDefault="00313EBF" w:rsidP="00313EBF">
            <w:pPr>
              <w:widowControl/>
              <w:jc w:val="left"/>
              <w:rPr>
                <w:rFonts w:ascii="宋体" w:eastAsia="宋体" w:hAnsi="宋体" w:cs="宋体"/>
                <w:color w:val="000000"/>
                <w:kern w:val="0"/>
                <w:szCs w:val="21"/>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14:paraId="34A20AF0" w14:textId="77777777" w:rsidR="00313EBF" w:rsidRPr="00313EBF" w:rsidRDefault="00313EBF" w:rsidP="00313EBF">
            <w:pPr>
              <w:widowControl/>
              <w:jc w:val="left"/>
              <w:rPr>
                <w:rFonts w:ascii="宋体" w:eastAsia="宋体" w:hAnsi="宋体" w:cs="宋体"/>
                <w:color w:val="000000"/>
                <w:kern w:val="0"/>
                <w:szCs w:val="21"/>
              </w:rPr>
            </w:pPr>
          </w:p>
        </w:tc>
        <w:tc>
          <w:tcPr>
            <w:tcW w:w="3693" w:type="dxa"/>
            <w:gridSpan w:val="4"/>
            <w:vMerge/>
            <w:tcBorders>
              <w:top w:val="single" w:sz="4" w:space="0" w:color="auto"/>
              <w:left w:val="single" w:sz="4" w:space="0" w:color="auto"/>
              <w:bottom w:val="single" w:sz="4" w:space="0" w:color="auto"/>
              <w:right w:val="single" w:sz="4" w:space="0" w:color="auto"/>
            </w:tcBorders>
            <w:vAlign w:val="center"/>
            <w:hideMark/>
          </w:tcPr>
          <w:p w14:paraId="478A63AB" w14:textId="77777777" w:rsidR="00313EBF" w:rsidRPr="00313EBF" w:rsidRDefault="00313EBF" w:rsidP="00313EBF">
            <w:pPr>
              <w:widowControl/>
              <w:jc w:val="left"/>
              <w:rPr>
                <w:rFonts w:ascii="宋体" w:eastAsia="宋体" w:hAnsi="宋体" w:cs="宋体"/>
                <w:color w:val="000000"/>
                <w:kern w:val="0"/>
                <w:szCs w:val="21"/>
              </w:rPr>
            </w:pPr>
          </w:p>
        </w:tc>
        <w:tc>
          <w:tcPr>
            <w:tcW w:w="1749" w:type="dxa"/>
            <w:gridSpan w:val="2"/>
            <w:vMerge/>
            <w:tcBorders>
              <w:top w:val="single" w:sz="4" w:space="0" w:color="auto"/>
              <w:left w:val="single" w:sz="4" w:space="0" w:color="auto"/>
              <w:bottom w:val="single" w:sz="4" w:space="0" w:color="auto"/>
              <w:right w:val="single" w:sz="4" w:space="0" w:color="auto"/>
            </w:tcBorders>
            <w:vAlign w:val="center"/>
            <w:hideMark/>
          </w:tcPr>
          <w:p w14:paraId="231E5FBB" w14:textId="77777777" w:rsidR="00313EBF" w:rsidRPr="00313EBF" w:rsidRDefault="00313EBF" w:rsidP="00313EBF">
            <w:pPr>
              <w:widowControl/>
              <w:jc w:val="left"/>
              <w:rPr>
                <w:rFonts w:ascii="宋体" w:eastAsia="宋体" w:hAnsi="宋体" w:cs="宋体"/>
                <w:color w:val="000000"/>
                <w:kern w:val="0"/>
                <w:szCs w:val="21"/>
              </w:rPr>
            </w:pPr>
          </w:p>
        </w:tc>
        <w:tc>
          <w:tcPr>
            <w:tcW w:w="4427" w:type="dxa"/>
            <w:gridSpan w:val="5"/>
            <w:vMerge/>
            <w:tcBorders>
              <w:top w:val="single" w:sz="4" w:space="0" w:color="auto"/>
              <w:left w:val="single" w:sz="4" w:space="0" w:color="auto"/>
              <w:bottom w:val="single" w:sz="4" w:space="0" w:color="auto"/>
              <w:right w:val="single" w:sz="4" w:space="0" w:color="auto"/>
            </w:tcBorders>
            <w:vAlign w:val="center"/>
            <w:hideMark/>
          </w:tcPr>
          <w:p w14:paraId="5F4B3CC8" w14:textId="77777777" w:rsidR="00313EBF" w:rsidRPr="00313EBF" w:rsidRDefault="00313EBF" w:rsidP="00313EBF">
            <w:pPr>
              <w:widowControl/>
              <w:jc w:val="left"/>
              <w:rPr>
                <w:rFonts w:ascii="宋体" w:eastAsia="宋体" w:hAnsi="宋体" w:cs="宋体"/>
                <w:color w:val="000000"/>
                <w:kern w:val="0"/>
                <w:szCs w:val="21"/>
              </w:rPr>
            </w:pPr>
          </w:p>
        </w:tc>
      </w:tr>
      <w:tr w:rsidR="00313EBF" w:rsidRPr="00313EBF" w14:paraId="7E4B1D3C" w14:textId="77777777" w:rsidTr="00313EBF">
        <w:trPr>
          <w:trHeight w:val="510"/>
          <w:jc w:val="center"/>
        </w:trPr>
        <w:tc>
          <w:tcPr>
            <w:tcW w:w="1243" w:type="dxa"/>
            <w:vMerge/>
            <w:tcBorders>
              <w:top w:val="single" w:sz="4" w:space="0" w:color="auto"/>
              <w:left w:val="single" w:sz="4" w:space="0" w:color="auto"/>
              <w:bottom w:val="single" w:sz="4" w:space="0" w:color="auto"/>
              <w:right w:val="single" w:sz="4" w:space="0" w:color="auto"/>
            </w:tcBorders>
            <w:vAlign w:val="center"/>
            <w:hideMark/>
          </w:tcPr>
          <w:p w14:paraId="7A3791C4" w14:textId="77777777" w:rsidR="00313EBF" w:rsidRPr="00313EBF" w:rsidRDefault="00313EBF" w:rsidP="00313EBF">
            <w:pPr>
              <w:widowControl/>
              <w:jc w:val="left"/>
              <w:rPr>
                <w:rFonts w:ascii="宋体" w:eastAsia="宋体"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0E002AA" w14:textId="77777777" w:rsidR="00313EBF" w:rsidRPr="00313EBF" w:rsidRDefault="00313EBF" w:rsidP="00313EBF">
            <w:pPr>
              <w:widowControl/>
              <w:jc w:val="left"/>
              <w:rPr>
                <w:rFonts w:ascii="宋体" w:eastAsia="宋体" w:hAnsi="宋体" w:cs="宋体"/>
                <w:color w:val="000000"/>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CD31457" w14:textId="77777777" w:rsidR="00313EBF" w:rsidRPr="00313EBF" w:rsidRDefault="00313EBF" w:rsidP="00313EBF">
            <w:pPr>
              <w:widowControl/>
              <w:jc w:val="left"/>
              <w:rPr>
                <w:rFonts w:ascii="宋体" w:eastAsia="宋体" w:hAnsi="宋体" w:cs="宋体"/>
                <w:color w:val="000000"/>
                <w:kern w:val="0"/>
                <w:szCs w:val="21"/>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14:paraId="78C02C9D" w14:textId="77777777" w:rsidR="00313EBF" w:rsidRPr="00313EBF" w:rsidRDefault="00313EBF" w:rsidP="00313EBF">
            <w:pPr>
              <w:widowControl/>
              <w:jc w:val="left"/>
              <w:rPr>
                <w:rFonts w:ascii="宋体" w:eastAsia="宋体" w:hAnsi="宋体" w:cs="宋体"/>
                <w:color w:val="000000"/>
                <w:kern w:val="0"/>
                <w:szCs w:val="21"/>
              </w:rPr>
            </w:pPr>
          </w:p>
        </w:tc>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14:paraId="7F7C6929"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核算方法</w:t>
            </w:r>
          </w:p>
        </w:tc>
        <w:tc>
          <w:tcPr>
            <w:tcW w:w="892" w:type="dxa"/>
            <w:tcBorders>
              <w:top w:val="nil"/>
              <w:left w:val="nil"/>
              <w:bottom w:val="single" w:sz="4" w:space="0" w:color="auto"/>
              <w:right w:val="single" w:sz="4" w:space="0" w:color="auto"/>
            </w:tcBorders>
            <w:shd w:val="clear" w:color="auto" w:fill="auto"/>
            <w:vAlign w:val="center"/>
            <w:hideMark/>
          </w:tcPr>
          <w:p w14:paraId="62DB39E9"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产生水量</w:t>
            </w:r>
          </w:p>
        </w:tc>
        <w:tc>
          <w:tcPr>
            <w:tcW w:w="1006" w:type="dxa"/>
            <w:tcBorders>
              <w:top w:val="nil"/>
              <w:left w:val="nil"/>
              <w:bottom w:val="single" w:sz="4" w:space="0" w:color="auto"/>
              <w:right w:val="single" w:sz="4" w:space="0" w:color="auto"/>
            </w:tcBorders>
            <w:shd w:val="clear" w:color="auto" w:fill="auto"/>
            <w:vAlign w:val="center"/>
            <w:hideMark/>
          </w:tcPr>
          <w:p w14:paraId="0F498EC4"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产生浓度</w:t>
            </w:r>
          </w:p>
        </w:tc>
        <w:tc>
          <w:tcPr>
            <w:tcW w:w="993" w:type="dxa"/>
            <w:tcBorders>
              <w:top w:val="nil"/>
              <w:left w:val="nil"/>
              <w:bottom w:val="single" w:sz="4" w:space="0" w:color="auto"/>
              <w:right w:val="single" w:sz="4" w:space="0" w:color="auto"/>
            </w:tcBorders>
            <w:shd w:val="clear" w:color="auto" w:fill="auto"/>
            <w:vAlign w:val="center"/>
            <w:hideMark/>
          </w:tcPr>
          <w:p w14:paraId="13F6B6FE"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产生量</w:t>
            </w:r>
          </w:p>
        </w:tc>
        <w:tc>
          <w:tcPr>
            <w:tcW w:w="1082" w:type="dxa"/>
            <w:vMerge w:val="restart"/>
            <w:tcBorders>
              <w:top w:val="nil"/>
              <w:left w:val="single" w:sz="4" w:space="0" w:color="auto"/>
              <w:bottom w:val="single" w:sz="4" w:space="0" w:color="auto"/>
              <w:right w:val="single" w:sz="4" w:space="0" w:color="auto"/>
            </w:tcBorders>
            <w:shd w:val="clear" w:color="auto" w:fill="auto"/>
            <w:vAlign w:val="center"/>
            <w:hideMark/>
          </w:tcPr>
          <w:p w14:paraId="7AD6F42E"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工艺</w:t>
            </w:r>
          </w:p>
        </w:tc>
        <w:tc>
          <w:tcPr>
            <w:tcW w:w="667" w:type="dxa"/>
            <w:tcBorders>
              <w:top w:val="nil"/>
              <w:left w:val="nil"/>
              <w:bottom w:val="single" w:sz="4" w:space="0" w:color="auto"/>
              <w:right w:val="single" w:sz="4" w:space="0" w:color="auto"/>
            </w:tcBorders>
            <w:shd w:val="clear" w:color="auto" w:fill="auto"/>
            <w:vAlign w:val="center"/>
            <w:hideMark/>
          </w:tcPr>
          <w:p w14:paraId="2362749C"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效率</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13204DBB"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核算方法</w:t>
            </w:r>
          </w:p>
        </w:tc>
        <w:tc>
          <w:tcPr>
            <w:tcW w:w="851" w:type="dxa"/>
            <w:tcBorders>
              <w:top w:val="nil"/>
              <w:left w:val="nil"/>
              <w:bottom w:val="single" w:sz="4" w:space="0" w:color="auto"/>
              <w:right w:val="single" w:sz="4" w:space="0" w:color="auto"/>
            </w:tcBorders>
            <w:shd w:val="clear" w:color="auto" w:fill="auto"/>
            <w:vAlign w:val="center"/>
            <w:hideMark/>
          </w:tcPr>
          <w:p w14:paraId="5952B63B"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排放废水量</w:t>
            </w:r>
          </w:p>
        </w:tc>
        <w:tc>
          <w:tcPr>
            <w:tcW w:w="992" w:type="dxa"/>
            <w:tcBorders>
              <w:top w:val="nil"/>
              <w:left w:val="nil"/>
              <w:bottom w:val="single" w:sz="4" w:space="0" w:color="auto"/>
              <w:right w:val="single" w:sz="4" w:space="0" w:color="auto"/>
            </w:tcBorders>
            <w:shd w:val="clear" w:color="auto" w:fill="auto"/>
            <w:vAlign w:val="center"/>
            <w:hideMark/>
          </w:tcPr>
          <w:p w14:paraId="5525D138"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排放浓度</w:t>
            </w:r>
          </w:p>
        </w:tc>
        <w:tc>
          <w:tcPr>
            <w:tcW w:w="851" w:type="dxa"/>
            <w:tcBorders>
              <w:top w:val="nil"/>
              <w:left w:val="nil"/>
              <w:bottom w:val="single" w:sz="4" w:space="0" w:color="auto"/>
              <w:right w:val="single" w:sz="4" w:space="0" w:color="auto"/>
            </w:tcBorders>
            <w:shd w:val="clear" w:color="auto" w:fill="auto"/>
            <w:vAlign w:val="center"/>
            <w:hideMark/>
          </w:tcPr>
          <w:p w14:paraId="26D83EBE"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排放量</w:t>
            </w:r>
          </w:p>
        </w:tc>
        <w:tc>
          <w:tcPr>
            <w:tcW w:w="883" w:type="dxa"/>
            <w:tcBorders>
              <w:top w:val="single" w:sz="4" w:space="0" w:color="auto"/>
              <w:left w:val="nil"/>
              <w:bottom w:val="single" w:sz="4" w:space="0" w:color="auto"/>
              <w:right w:val="single" w:sz="4" w:space="0" w:color="auto"/>
            </w:tcBorders>
            <w:shd w:val="clear" w:color="auto" w:fill="auto"/>
            <w:vAlign w:val="center"/>
            <w:hideMark/>
          </w:tcPr>
          <w:p w14:paraId="50EBB9FE"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排放时间</w:t>
            </w:r>
          </w:p>
        </w:tc>
      </w:tr>
      <w:tr w:rsidR="00313EBF" w:rsidRPr="00313EBF" w14:paraId="3994F237" w14:textId="77777777" w:rsidTr="00313EBF">
        <w:trPr>
          <w:trHeight w:val="300"/>
          <w:jc w:val="center"/>
        </w:trPr>
        <w:tc>
          <w:tcPr>
            <w:tcW w:w="1243" w:type="dxa"/>
            <w:vMerge/>
            <w:tcBorders>
              <w:top w:val="single" w:sz="4" w:space="0" w:color="auto"/>
              <w:left w:val="single" w:sz="4" w:space="0" w:color="auto"/>
              <w:bottom w:val="single" w:sz="4" w:space="0" w:color="auto"/>
              <w:right w:val="single" w:sz="4" w:space="0" w:color="auto"/>
            </w:tcBorders>
            <w:vAlign w:val="center"/>
            <w:hideMark/>
          </w:tcPr>
          <w:p w14:paraId="22AD9071" w14:textId="77777777" w:rsidR="00313EBF" w:rsidRPr="00313EBF" w:rsidRDefault="00313EBF" w:rsidP="00313EBF">
            <w:pPr>
              <w:widowControl/>
              <w:jc w:val="left"/>
              <w:rPr>
                <w:rFonts w:ascii="宋体" w:eastAsia="宋体" w:hAnsi="宋体" w:cs="宋体"/>
                <w:color w:val="000000"/>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78B0C73" w14:textId="77777777" w:rsidR="00313EBF" w:rsidRPr="00313EBF" w:rsidRDefault="00313EBF" w:rsidP="00313EBF">
            <w:pPr>
              <w:widowControl/>
              <w:jc w:val="left"/>
              <w:rPr>
                <w:rFonts w:ascii="宋体" w:eastAsia="宋体" w:hAnsi="宋体" w:cs="宋体"/>
                <w:color w:val="000000"/>
                <w:kern w:val="0"/>
                <w:szCs w:val="21"/>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C6989F8" w14:textId="77777777" w:rsidR="00313EBF" w:rsidRPr="00313EBF" w:rsidRDefault="00313EBF" w:rsidP="00313EBF">
            <w:pPr>
              <w:widowControl/>
              <w:jc w:val="left"/>
              <w:rPr>
                <w:rFonts w:ascii="宋体" w:eastAsia="宋体" w:hAnsi="宋体" w:cs="宋体"/>
                <w:color w:val="000000"/>
                <w:kern w:val="0"/>
                <w:szCs w:val="21"/>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14:paraId="67DEC20A" w14:textId="77777777" w:rsidR="00313EBF" w:rsidRPr="00313EBF" w:rsidRDefault="00313EBF" w:rsidP="00313EBF">
            <w:pPr>
              <w:widowControl/>
              <w:jc w:val="left"/>
              <w:rPr>
                <w:rFonts w:ascii="宋体" w:eastAsia="宋体" w:hAnsi="宋体" w:cs="宋体"/>
                <w:color w:val="000000"/>
                <w:kern w:val="0"/>
                <w:szCs w:val="21"/>
              </w:rPr>
            </w:pPr>
          </w:p>
        </w:tc>
        <w:tc>
          <w:tcPr>
            <w:tcW w:w="802" w:type="dxa"/>
            <w:vMerge/>
            <w:tcBorders>
              <w:top w:val="nil"/>
              <w:left w:val="single" w:sz="4" w:space="0" w:color="auto"/>
              <w:bottom w:val="single" w:sz="4" w:space="0" w:color="auto"/>
              <w:right w:val="single" w:sz="4" w:space="0" w:color="auto"/>
            </w:tcBorders>
            <w:vAlign w:val="center"/>
            <w:hideMark/>
          </w:tcPr>
          <w:p w14:paraId="67C6D664" w14:textId="77777777" w:rsidR="00313EBF" w:rsidRPr="00313EBF" w:rsidRDefault="00313EBF" w:rsidP="00313EBF">
            <w:pPr>
              <w:widowControl/>
              <w:jc w:val="left"/>
              <w:rPr>
                <w:rFonts w:ascii="宋体" w:eastAsia="宋体" w:hAnsi="宋体" w:cs="宋体"/>
                <w:color w:val="000000"/>
                <w:kern w:val="0"/>
                <w:szCs w:val="21"/>
              </w:rPr>
            </w:pPr>
          </w:p>
        </w:tc>
        <w:tc>
          <w:tcPr>
            <w:tcW w:w="892" w:type="dxa"/>
            <w:tcBorders>
              <w:top w:val="nil"/>
              <w:left w:val="nil"/>
              <w:bottom w:val="single" w:sz="4" w:space="0" w:color="auto"/>
              <w:right w:val="single" w:sz="4" w:space="0" w:color="auto"/>
            </w:tcBorders>
            <w:shd w:val="clear" w:color="auto" w:fill="auto"/>
            <w:vAlign w:val="center"/>
            <w:hideMark/>
          </w:tcPr>
          <w:p w14:paraId="521BB596"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m³/d</w:t>
            </w:r>
          </w:p>
        </w:tc>
        <w:tc>
          <w:tcPr>
            <w:tcW w:w="1006" w:type="dxa"/>
            <w:tcBorders>
              <w:top w:val="nil"/>
              <w:left w:val="nil"/>
              <w:bottom w:val="single" w:sz="4" w:space="0" w:color="auto"/>
              <w:right w:val="single" w:sz="4" w:space="0" w:color="auto"/>
            </w:tcBorders>
            <w:shd w:val="clear" w:color="auto" w:fill="auto"/>
            <w:vAlign w:val="center"/>
            <w:hideMark/>
          </w:tcPr>
          <w:p w14:paraId="0C120D9E"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mg/L</w:t>
            </w:r>
          </w:p>
        </w:tc>
        <w:tc>
          <w:tcPr>
            <w:tcW w:w="993" w:type="dxa"/>
            <w:tcBorders>
              <w:top w:val="nil"/>
              <w:left w:val="nil"/>
              <w:bottom w:val="single" w:sz="4" w:space="0" w:color="auto"/>
              <w:right w:val="single" w:sz="4" w:space="0" w:color="auto"/>
            </w:tcBorders>
            <w:shd w:val="clear" w:color="auto" w:fill="auto"/>
            <w:vAlign w:val="center"/>
            <w:hideMark/>
          </w:tcPr>
          <w:p w14:paraId="2BA11CDF"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kg/d</w:t>
            </w:r>
          </w:p>
        </w:tc>
        <w:tc>
          <w:tcPr>
            <w:tcW w:w="1082" w:type="dxa"/>
            <w:vMerge/>
            <w:tcBorders>
              <w:top w:val="nil"/>
              <w:left w:val="single" w:sz="4" w:space="0" w:color="auto"/>
              <w:bottom w:val="single" w:sz="4" w:space="0" w:color="auto"/>
              <w:right w:val="single" w:sz="4" w:space="0" w:color="auto"/>
            </w:tcBorders>
            <w:vAlign w:val="center"/>
            <w:hideMark/>
          </w:tcPr>
          <w:p w14:paraId="5EDD72DF" w14:textId="77777777" w:rsidR="00313EBF" w:rsidRPr="00313EBF"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auto" w:fill="auto"/>
            <w:vAlign w:val="center"/>
            <w:hideMark/>
          </w:tcPr>
          <w:p w14:paraId="708CC95F"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w:t>
            </w:r>
          </w:p>
        </w:tc>
        <w:tc>
          <w:tcPr>
            <w:tcW w:w="850" w:type="dxa"/>
            <w:vMerge/>
            <w:tcBorders>
              <w:top w:val="nil"/>
              <w:left w:val="single" w:sz="4" w:space="0" w:color="auto"/>
              <w:bottom w:val="single" w:sz="4" w:space="0" w:color="auto"/>
              <w:right w:val="single" w:sz="4" w:space="0" w:color="auto"/>
            </w:tcBorders>
            <w:vAlign w:val="center"/>
            <w:hideMark/>
          </w:tcPr>
          <w:p w14:paraId="64164515" w14:textId="77777777" w:rsidR="00313EBF" w:rsidRPr="00313EBF" w:rsidRDefault="00313EBF" w:rsidP="00313EBF">
            <w:pPr>
              <w:widowControl/>
              <w:jc w:val="left"/>
              <w:rPr>
                <w:rFonts w:ascii="宋体" w:eastAsia="宋体" w:hAnsi="宋体" w:cs="宋体"/>
                <w:color w:val="000000"/>
                <w:kern w:val="0"/>
                <w:szCs w:val="21"/>
              </w:rPr>
            </w:pPr>
          </w:p>
        </w:tc>
        <w:tc>
          <w:tcPr>
            <w:tcW w:w="851" w:type="dxa"/>
            <w:tcBorders>
              <w:top w:val="nil"/>
              <w:left w:val="nil"/>
              <w:bottom w:val="single" w:sz="4" w:space="0" w:color="auto"/>
              <w:right w:val="single" w:sz="4" w:space="0" w:color="auto"/>
            </w:tcBorders>
            <w:shd w:val="clear" w:color="auto" w:fill="auto"/>
            <w:vAlign w:val="center"/>
            <w:hideMark/>
          </w:tcPr>
          <w:p w14:paraId="45653555"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m³/d</w:t>
            </w:r>
          </w:p>
        </w:tc>
        <w:tc>
          <w:tcPr>
            <w:tcW w:w="992" w:type="dxa"/>
            <w:tcBorders>
              <w:top w:val="nil"/>
              <w:left w:val="nil"/>
              <w:bottom w:val="single" w:sz="4" w:space="0" w:color="auto"/>
              <w:right w:val="single" w:sz="4" w:space="0" w:color="auto"/>
            </w:tcBorders>
            <w:shd w:val="clear" w:color="auto" w:fill="auto"/>
            <w:vAlign w:val="center"/>
            <w:hideMark/>
          </w:tcPr>
          <w:p w14:paraId="56BBDDA3"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mg/L</w:t>
            </w:r>
          </w:p>
        </w:tc>
        <w:tc>
          <w:tcPr>
            <w:tcW w:w="851" w:type="dxa"/>
            <w:tcBorders>
              <w:top w:val="nil"/>
              <w:left w:val="nil"/>
              <w:bottom w:val="single" w:sz="4" w:space="0" w:color="auto"/>
              <w:right w:val="single" w:sz="4" w:space="0" w:color="auto"/>
            </w:tcBorders>
            <w:shd w:val="clear" w:color="auto" w:fill="auto"/>
            <w:vAlign w:val="center"/>
            <w:hideMark/>
          </w:tcPr>
          <w:p w14:paraId="0032954E"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kg/d</w:t>
            </w:r>
          </w:p>
        </w:tc>
        <w:tc>
          <w:tcPr>
            <w:tcW w:w="883" w:type="dxa"/>
            <w:tcBorders>
              <w:top w:val="single" w:sz="4" w:space="0" w:color="auto"/>
              <w:left w:val="nil"/>
              <w:bottom w:val="single" w:sz="4" w:space="0" w:color="auto"/>
              <w:right w:val="single" w:sz="4" w:space="0" w:color="auto"/>
            </w:tcBorders>
            <w:shd w:val="clear" w:color="auto" w:fill="auto"/>
            <w:vAlign w:val="center"/>
            <w:hideMark/>
          </w:tcPr>
          <w:p w14:paraId="2F9671B5"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d</w:t>
            </w:r>
          </w:p>
        </w:tc>
      </w:tr>
      <w:tr w:rsidR="00313EBF" w:rsidRPr="00313EBF" w14:paraId="12B7968F" w14:textId="77777777" w:rsidTr="00313EBF">
        <w:trPr>
          <w:trHeight w:val="300"/>
          <w:jc w:val="center"/>
        </w:trPr>
        <w:tc>
          <w:tcPr>
            <w:tcW w:w="1243" w:type="dxa"/>
            <w:vMerge w:val="restart"/>
            <w:tcBorders>
              <w:top w:val="nil"/>
              <w:left w:val="single" w:sz="4" w:space="0" w:color="auto"/>
              <w:bottom w:val="single" w:sz="4" w:space="0" w:color="auto"/>
              <w:right w:val="single" w:sz="4" w:space="0" w:color="auto"/>
            </w:tcBorders>
            <w:shd w:val="clear" w:color="auto" w:fill="auto"/>
            <w:vAlign w:val="center"/>
            <w:hideMark/>
          </w:tcPr>
          <w:p w14:paraId="221CF875"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员工生活</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4C745720"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厕所</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14:paraId="263F506D"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生活污水</w:t>
            </w:r>
            <w:r w:rsidRPr="00313EBF">
              <w:rPr>
                <w:rFonts w:ascii="Times New Roman" w:eastAsia="宋体" w:hAnsi="Times New Roman" w:cs="Times New Roman"/>
                <w:color w:val="000000"/>
                <w:kern w:val="0"/>
                <w:szCs w:val="21"/>
              </w:rPr>
              <w:t>W1</w:t>
            </w:r>
          </w:p>
        </w:tc>
        <w:tc>
          <w:tcPr>
            <w:tcW w:w="1079" w:type="dxa"/>
            <w:tcBorders>
              <w:top w:val="nil"/>
              <w:left w:val="nil"/>
              <w:bottom w:val="single" w:sz="4" w:space="0" w:color="auto"/>
              <w:right w:val="single" w:sz="4" w:space="0" w:color="auto"/>
            </w:tcBorders>
            <w:shd w:val="clear" w:color="auto" w:fill="auto"/>
            <w:vAlign w:val="center"/>
            <w:hideMark/>
          </w:tcPr>
          <w:p w14:paraId="65FD2B5B"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COD</w:t>
            </w:r>
            <w:r w:rsidRPr="00313EBF">
              <w:rPr>
                <w:rFonts w:ascii="Times New Roman" w:eastAsia="宋体" w:hAnsi="Times New Roman" w:cs="Times New Roman"/>
                <w:color w:val="000000"/>
                <w:kern w:val="0"/>
                <w:szCs w:val="21"/>
                <w:vertAlign w:val="subscript"/>
              </w:rPr>
              <w:t>Cr</w:t>
            </w:r>
          </w:p>
        </w:tc>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14:paraId="3C752005"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类比法</w:t>
            </w:r>
          </w:p>
        </w:tc>
        <w:tc>
          <w:tcPr>
            <w:tcW w:w="892" w:type="dxa"/>
            <w:vMerge w:val="restart"/>
            <w:tcBorders>
              <w:top w:val="nil"/>
              <w:left w:val="single" w:sz="4" w:space="0" w:color="auto"/>
              <w:bottom w:val="single" w:sz="4" w:space="0" w:color="auto"/>
              <w:right w:val="single" w:sz="4" w:space="0" w:color="auto"/>
            </w:tcBorders>
            <w:shd w:val="clear" w:color="auto" w:fill="auto"/>
            <w:vAlign w:val="center"/>
            <w:hideMark/>
          </w:tcPr>
          <w:p w14:paraId="745A311C"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2.25</w:t>
            </w:r>
          </w:p>
        </w:tc>
        <w:tc>
          <w:tcPr>
            <w:tcW w:w="1006" w:type="dxa"/>
            <w:tcBorders>
              <w:top w:val="nil"/>
              <w:left w:val="nil"/>
              <w:bottom w:val="single" w:sz="4" w:space="0" w:color="auto"/>
              <w:right w:val="single" w:sz="4" w:space="0" w:color="auto"/>
            </w:tcBorders>
            <w:shd w:val="clear" w:color="auto" w:fill="auto"/>
            <w:vAlign w:val="center"/>
            <w:hideMark/>
          </w:tcPr>
          <w:p w14:paraId="431B0272"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300</w:t>
            </w:r>
          </w:p>
        </w:tc>
        <w:tc>
          <w:tcPr>
            <w:tcW w:w="993" w:type="dxa"/>
            <w:tcBorders>
              <w:top w:val="nil"/>
              <w:left w:val="nil"/>
              <w:bottom w:val="single" w:sz="4" w:space="0" w:color="auto"/>
              <w:right w:val="single" w:sz="4" w:space="0" w:color="auto"/>
            </w:tcBorders>
            <w:shd w:val="clear" w:color="auto" w:fill="auto"/>
            <w:vAlign w:val="center"/>
            <w:hideMark/>
          </w:tcPr>
          <w:p w14:paraId="7E39B23E"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0.675</w:t>
            </w:r>
          </w:p>
        </w:tc>
        <w:tc>
          <w:tcPr>
            <w:tcW w:w="1082"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77E4C5"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化粪池</w:t>
            </w:r>
          </w:p>
        </w:tc>
        <w:tc>
          <w:tcPr>
            <w:tcW w:w="667" w:type="dxa"/>
            <w:tcBorders>
              <w:top w:val="nil"/>
              <w:left w:val="nil"/>
              <w:bottom w:val="single" w:sz="4" w:space="0" w:color="auto"/>
              <w:right w:val="single" w:sz="4" w:space="0" w:color="auto"/>
            </w:tcBorders>
            <w:shd w:val="clear" w:color="000000" w:fill="FFFFFF"/>
            <w:vAlign w:val="center"/>
            <w:hideMark/>
          </w:tcPr>
          <w:p w14:paraId="409010F0"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15%</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71E6A9F1"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物料平衡法</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9126BD3"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2.25</w:t>
            </w:r>
          </w:p>
        </w:tc>
        <w:tc>
          <w:tcPr>
            <w:tcW w:w="992" w:type="dxa"/>
            <w:tcBorders>
              <w:top w:val="nil"/>
              <w:left w:val="nil"/>
              <w:bottom w:val="single" w:sz="4" w:space="0" w:color="auto"/>
              <w:right w:val="single" w:sz="4" w:space="0" w:color="auto"/>
            </w:tcBorders>
            <w:shd w:val="clear" w:color="auto" w:fill="auto"/>
            <w:vAlign w:val="center"/>
            <w:hideMark/>
          </w:tcPr>
          <w:p w14:paraId="12BF5F70"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255</w:t>
            </w:r>
          </w:p>
        </w:tc>
        <w:tc>
          <w:tcPr>
            <w:tcW w:w="851" w:type="dxa"/>
            <w:tcBorders>
              <w:top w:val="nil"/>
              <w:left w:val="nil"/>
              <w:bottom w:val="single" w:sz="4" w:space="0" w:color="auto"/>
              <w:right w:val="single" w:sz="4" w:space="0" w:color="auto"/>
            </w:tcBorders>
            <w:shd w:val="clear" w:color="auto" w:fill="auto"/>
            <w:vAlign w:val="center"/>
            <w:hideMark/>
          </w:tcPr>
          <w:p w14:paraId="52BD00BC"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0.574</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D21D37"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250</w:t>
            </w:r>
          </w:p>
        </w:tc>
      </w:tr>
      <w:tr w:rsidR="00313EBF" w:rsidRPr="00313EBF" w14:paraId="1E19DF39"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28179BAE" w14:textId="77777777" w:rsidR="00313EBF" w:rsidRPr="00313EBF"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2CBC30BD" w14:textId="77777777" w:rsidR="00313EBF" w:rsidRPr="00313EBF"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4AA683EC" w14:textId="77777777" w:rsidR="00313EBF" w:rsidRPr="00313EBF"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711FD697"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NH</w:t>
            </w:r>
            <w:r w:rsidRPr="00313EBF">
              <w:rPr>
                <w:rFonts w:ascii="Times New Roman" w:eastAsia="宋体" w:hAnsi="Times New Roman" w:cs="Times New Roman"/>
                <w:color w:val="000000"/>
                <w:kern w:val="0"/>
                <w:szCs w:val="21"/>
                <w:vertAlign w:val="subscript"/>
              </w:rPr>
              <w:t>3</w:t>
            </w:r>
            <w:r w:rsidRPr="00313EBF">
              <w:rPr>
                <w:rFonts w:ascii="Times New Roman" w:eastAsia="宋体" w:hAnsi="Times New Roman" w:cs="Times New Roman"/>
                <w:color w:val="000000"/>
                <w:kern w:val="0"/>
                <w:szCs w:val="21"/>
              </w:rPr>
              <w:t>-N</w:t>
            </w:r>
          </w:p>
        </w:tc>
        <w:tc>
          <w:tcPr>
            <w:tcW w:w="802" w:type="dxa"/>
            <w:vMerge/>
            <w:tcBorders>
              <w:top w:val="nil"/>
              <w:left w:val="single" w:sz="4" w:space="0" w:color="auto"/>
              <w:bottom w:val="single" w:sz="4" w:space="0" w:color="auto"/>
              <w:right w:val="single" w:sz="4" w:space="0" w:color="auto"/>
            </w:tcBorders>
            <w:vAlign w:val="center"/>
            <w:hideMark/>
          </w:tcPr>
          <w:p w14:paraId="6D78413C" w14:textId="77777777" w:rsidR="00313EBF" w:rsidRPr="00313EBF"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396B87AB"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vAlign w:val="center"/>
            <w:hideMark/>
          </w:tcPr>
          <w:p w14:paraId="6D40821C"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30</w:t>
            </w:r>
          </w:p>
        </w:tc>
        <w:tc>
          <w:tcPr>
            <w:tcW w:w="993" w:type="dxa"/>
            <w:tcBorders>
              <w:top w:val="nil"/>
              <w:left w:val="nil"/>
              <w:bottom w:val="single" w:sz="4" w:space="0" w:color="auto"/>
              <w:right w:val="single" w:sz="4" w:space="0" w:color="auto"/>
            </w:tcBorders>
            <w:shd w:val="clear" w:color="auto" w:fill="auto"/>
            <w:vAlign w:val="center"/>
            <w:hideMark/>
          </w:tcPr>
          <w:p w14:paraId="5ECC67F4"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0.068</w:t>
            </w:r>
          </w:p>
        </w:tc>
        <w:tc>
          <w:tcPr>
            <w:tcW w:w="1082" w:type="dxa"/>
            <w:vMerge/>
            <w:tcBorders>
              <w:top w:val="nil"/>
              <w:left w:val="single" w:sz="4" w:space="0" w:color="auto"/>
              <w:bottom w:val="single" w:sz="4" w:space="0" w:color="auto"/>
              <w:right w:val="single" w:sz="4" w:space="0" w:color="auto"/>
            </w:tcBorders>
            <w:vAlign w:val="center"/>
            <w:hideMark/>
          </w:tcPr>
          <w:p w14:paraId="62BCD82D" w14:textId="77777777" w:rsidR="00313EBF" w:rsidRPr="00313EBF"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01BE1CB4"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3%</w:t>
            </w:r>
          </w:p>
        </w:tc>
        <w:tc>
          <w:tcPr>
            <w:tcW w:w="850" w:type="dxa"/>
            <w:vMerge/>
            <w:tcBorders>
              <w:top w:val="nil"/>
              <w:left w:val="single" w:sz="4" w:space="0" w:color="auto"/>
              <w:bottom w:val="single" w:sz="4" w:space="0" w:color="auto"/>
              <w:right w:val="single" w:sz="4" w:space="0" w:color="auto"/>
            </w:tcBorders>
            <w:vAlign w:val="center"/>
            <w:hideMark/>
          </w:tcPr>
          <w:p w14:paraId="755FDD82" w14:textId="77777777" w:rsidR="00313EBF" w:rsidRPr="00313EBF"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79C1C64D"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14:paraId="19E1757B"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29.1</w:t>
            </w:r>
          </w:p>
        </w:tc>
        <w:tc>
          <w:tcPr>
            <w:tcW w:w="851" w:type="dxa"/>
            <w:tcBorders>
              <w:top w:val="nil"/>
              <w:left w:val="nil"/>
              <w:bottom w:val="single" w:sz="4" w:space="0" w:color="auto"/>
              <w:right w:val="single" w:sz="4" w:space="0" w:color="auto"/>
            </w:tcBorders>
            <w:shd w:val="clear" w:color="auto" w:fill="auto"/>
            <w:vAlign w:val="center"/>
            <w:hideMark/>
          </w:tcPr>
          <w:p w14:paraId="7964ACBF"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0.065</w:t>
            </w:r>
          </w:p>
        </w:tc>
        <w:tc>
          <w:tcPr>
            <w:tcW w:w="883" w:type="dxa"/>
            <w:vMerge/>
            <w:tcBorders>
              <w:top w:val="nil"/>
              <w:left w:val="nil"/>
              <w:bottom w:val="single" w:sz="4" w:space="0" w:color="auto"/>
              <w:right w:val="single" w:sz="4" w:space="0" w:color="auto"/>
            </w:tcBorders>
            <w:vAlign w:val="center"/>
            <w:hideMark/>
          </w:tcPr>
          <w:p w14:paraId="26441D04" w14:textId="77777777" w:rsidR="00313EBF" w:rsidRPr="00313EBF" w:rsidRDefault="00313EBF" w:rsidP="00313EBF">
            <w:pPr>
              <w:widowControl/>
              <w:jc w:val="left"/>
              <w:rPr>
                <w:rFonts w:ascii="Times New Roman" w:eastAsia="宋体" w:hAnsi="Times New Roman" w:cs="Times New Roman"/>
                <w:color w:val="000000"/>
                <w:kern w:val="0"/>
                <w:szCs w:val="21"/>
              </w:rPr>
            </w:pPr>
          </w:p>
        </w:tc>
      </w:tr>
      <w:tr w:rsidR="00313EBF" w:rsidRPr="00313EBF" w14:paraId="7EFFB015"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61954D18" w14:textId="77777777" w:rsidR="00313EBF" w:rsidRPr="00313EBF"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37BB852F" w14:textId="77777777" w:rsidR="00313EBF" w:rsidRPr="00313EBF"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2FF13265" w14:textId="77777777" w:rsidR="00313EBF" w:rsidRPr="00313EBF"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532709C2"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SS</w:t>
            </w:r>
          </w:p>
        </w:tc>
        <w:tc>
          <w:tcPr>
            <w:tcW w:w="802" w:type="dxa"/>
            <w:vMerge/>
            <w:tcBorders>
              <w:top w:val="nil"/>
              <w:left w:val="single" w:sz="4" w:space="0" w:color="auto"/>
              <w:bottom w:val="single" w:sz="4" w:space="0" w:color="auto"/>
              <w:right w:val="single" w:sz="4" w:space="0" w:color="auto"/>
            </w:tcBorders>
            <w:vAlign w:val="center"/>
            <w:hideMark/>
          </w:tcPr>
          <w:p w14:paraId="1BAE32BE" w14:textId="77777777" w:rsidR="00313EBF" w:rsidRPr="00313EBF"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04DD5FA5"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vAlign w:val="center"/>
            <w:hideMark/>
          </w:tcPr>
          <w:p w14:paraId="3BAAEE65"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200</w:t>
            </w:r>
          </w:p>
        </w:tc>
        <w:tc>
          <w:tcPr>
            <w:tcW w:w="993" w:type="dxa"/>
            <w:tcBorders>
              <w:top w:val="nil"/>
              <w:left w:val="nil"/>
              <w:bottom w:val="single" w:sz="4" w:space="0" w:color="auto"/>
              <w:right w:val="single" w:sz="4" w:space="0" w:color="auto"/>
            </w:tcBorders>
            <w:shd w:val="clear" w:color="auto" w:fill="auto"/>
            <w:vAlign w:val="center"/>
            <w:hideMark/>
          </w:tcPr>
          <w:p w14:paraId="27886E09"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0.450</w:t>
            </w:r>
          </w:p>
        </w:tc>
        <w:tc>
          <w:tcPr>
            <w:tcW w:w="1082" w:type="dxa"/>
            <w:vMerge/>
            <w:tcBorders>
              <w:top w:val="nil"/>
              <w:left w:val="single" w:sz="4" w:space="0" w:color="auto"/>
              <w:bottom w:val="single" w:sz="4" w:space="0" w:color="auto"/>
              <w:right w:val="single" w:sz="4" w:space="0" w:color="auto"/>
            </w:tcBorders>
            <w:vAlign w:val="center"/>
            <w:hideMark/>
          </w:tcPr>
          <w:p w14:paraId="37F224D7" w14:textId="77777777" w:rsidR="00313EBF" w:rsidRPr="00313EBF"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5F7C1037"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30%</w:t>
            </w:r>
          </w:p>
        </w:tc>
        <w:tc>
          <w:tcPr>
            <w:tcW w:w="850" w:type="dxa"/>
            <w:vMerge/>
            <w:tcBorders>
              <w:top w:val="nil"/>
              <w:left w:val="single" w:sz="4" w:space="0" w:color="auto"/>
              <w:bottom w:val="single" w:sz="4" w:space="0" w:color="auto"/>
              <w:right w:val="single" w:sz="4" w:space="0" w:color="auto"/>
            </w:tcBorders>
            <w:vAlign w:val="center"/>
            <w:hideMark/>
          </w:tcPr>
          <w:p w14:paraId="3586EC17" w14:textId="77777777" w:rsidR="00313EBF" w:rsidRPr="00313EBF"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141C0D98"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14:paraId="13422E87"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140</w:t>
            </w:r>
          </w:p>
        </w:tc>
        <w:tc>
          <w:tcPr>
            <w:tcW w:w="851" w:type="dxa"/>
            <w:tcBorders>
              <w:top w:val="nil"/>
              <w:left w:val="nil"/>
              <w:bottom w:val="single" w:sz="4" w:space="0" w:color="auto"/>
              <w:right w:val="single" w:sz="4" w:space="0" w:color="auto"/>
            </w:tcBorders>
            <w:shd w:val="clear" w:color="auto" w:fill="auto"/>
            <w:vAlign w:val="center"/>
            <w:hideMark/>
          </w:tcPr>
          <w:p w14:paraId="6CFFAE42"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0.315</w:t>
            </w:r>
          </w:p>
        </w:tc>
        <w:tc>
          <w:tcPr>
            <w:tcW w:w="883" w:type="dxa"/>
            <w:vMerge/>
            <w:tcBorders>
              <w:top w:val="nil"/>
              <w:left w:val="nil"/>
              <w:bottom w:val="single" w:sz="4" w:space="0" w:color="auto"/>
              <w:right w:val="single" w:sz="4" w:space="0" w:color="auto"/>
            </w:tcBorders>
            <w:vAlign w:val="center"/>
            <w:hideMark/>
          </w:tcPr>
          <w:p w14:paraId="27CD032D" w14:textId="77777777" w:rsidR="00313EBF" w:rsidRPr="00313EBF" w:rsidRDefault="00313EBF" w:rsidP="00313EBF">
            <w:pPr>
              <w:widowControl/>
              <w:jc w:val="left"/>
              <w:rPr>
                <w:rFonts w:ascii="Times New Roman" w:eastAsia="宋体" w:hAnsi="Times New Roman" w:cs="Times New Roman"/>
                <w:color w:val="000000"/>
                <w:kern w:val="0"/>
                <w:szCs w:val="21"/>
              </w:rPr>
            </w:pPr>
          </w:p>
        </w:tc>
      </w:tr>
      <w:tr w:rsidR="00313EBF" w:rsidRPr="00313EBF" w14:paraId="63531DD9" w14:textId="77777777" w:rsidTr="00313EBF">
        <w:trPr>
          <w:trHeight w:val="315"/>
          <w:jc w:val="center"/>
        </w:trPr>
        <w:tc>
          <w:tcPr>
            <w:tcW w:w="1243" w:type="dxa"/>
            <w:vMerge w:val="restart"/>
            <w:tcBorders>
              <w:top w:val="nil"/>
              <w:left w:val="single" w:sz="4" w:space="0" w:color="auto"/>
              <w:bottom w:val="single" w:sz="4" w:space="0" w:color="auto"/>
              <w:right w:val="single" w:sz="4" w:space="0" w:color="auto"/>
            </w:tcBorders>
            <w:shd w:val="clear" w:color="auto" w:fill="auto"/>
            <w:vAlign w:val="center"/>
            <w:hideMark/>
          </w:tcPr>
          <w:p w14:paraId="3213148F"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花式膨化食品和油炸膨化食品生产车间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1088067"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设备清洗</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14:paraId="5E32A9B6"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设备清洗废水</w:t>
            </w:r>
            <w:r w:rsidRPr="00313EBF">
              <w:rPr>
                <w:rFonts w:ascii="Times New Roman" w:eastAsia="宋体" w:hAnsi="Times New Roman" w:cs="Times New Roman"/>
                <w:color w:val="000000"/>
                <w:kern w:val="0"/>
                <w:szCs w:val="21"/>
              </w:rPr>
              <w:t>W2</w:t>
            </w:r>
          </w:p>
        </w:tc>
        <w:tc>
          <w:tcPr>
            <w:tcW w:w="1079" w:type="dxa"/>
            <w:tcBorders>
              <w:top w:val="nil"/>
              <w:left w:val="nil"/>
              <w:bottom w:val="single" w:sz="4" w:space="0" w:color="auto"/>
              <w:right w:val="single" w:sz="4" w:space="0" w:color="auto"/>
            </w:tcBorders>
            <w:shd w:val="clear" w:color="auto" w:fill="auto"/>
            <w:vAlign w:val="center"/>
            <w:hideMark/>
          </w:tcPr>
          <w:p w14:paraId="58A59118"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COD</w:t>
            </w:r>
            <w:r w:rsidRPr="00313EBF">
              <w:rPr>
                <w:rFonts w:ascii="Times New Roman" w:eastAsia="宋体" w:hAnsi="Times New Roman" w:cs="Times New Roman"/>
                <w:color w:val="000000"/>
                <w:kern w:val="0"/>
                <w:szCs w:val="21"/>
                <w:vertAlign w:val="subscript"/>
              </w:rPr>
              <w:t>Cr</w:t>
            </w:r>
          </w:p>
        </w:tc>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14:paraId="62BC27B9"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类比法</w:t>
            </w:r>
          </w:p>
        </w:tc>
        <w:tc>
          <w:tcPr>
            <w:tcW w:w="892" w:type="dxa"/>
            <w:vMerge w:val="restart"/>
            <w:tcBorders>
              <w:top w:val="nil"/>
              <w:left w:val="single" w:sz="4" w:space="0" w:color="auto"/>
              <w:bottom w:val="single" w:sz="4" w:space="0" w:color="auto"/>
              <w:right w:val="single" w:sz="4" w:space="0" w:color="auto"/>
            </w:tcBorders>
            <w:shd w:val="clear" w:color="auto" w:fill="auto"/>
            <w:vAlign w:val="center"/>
            <w:hideMark/>
          </w:tcPr>
          <w:p w14:paraId="674CD486"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0.94</w:t>
            </w:r>
          </w:p>
        </w:tc>
        <w:tc>
          <w:tcPr>
            <w:tcW w:w="1006" w:type="dxa"/>
            <w:tcBorders>
              <w:top w:val="nil"/>
              <w:left w:val="nil"/>
              <w:bottom w:val="single" w:sz="4" w:space="0" w:color="auto"/>
              <w:right w:val="single" w:sz="4" w:space="0" w:color="auto"/>
            </w:tcBorders>
            <w:shd w:val="clear" w:color="auto" w:fill="auto"/>
            <w:vAlign w:val="center"/>
            <w:hideMark/>
          </w:tcPr>
          <w:p w14:paraId="0981FD3D"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14000</w:t>
            </w:r>
          </w:p>
        </w:tc>
        <w:tc>
          <w:tcPr>
            <w:tcW w:w="993" w:type="dxa"/>
            <w:tcBorders>
              <w:top w:val="nil"/>
              <w:left w:val="nil"/>
              <w:bottom w:val="single" w:sz="4" w:space="0" w:color="auto"/>
              <w:right w:val="single" w:sz="4" w:space="0" w:color="auto"/>
            </w:tcBorders>
            <w:shd w:val="clear" w:color="auto" w:fill="auto"/>
            <w:vAlign w:val="center"/>
            <w:hideMark/>
          </w:tcPr>
          <w:p w14:paraId="5ADCB77E"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13.160</w:t>
            </w:r>
          </w:p>
        </w:tc>
        <w:tc>
          <w:tcPr>
            <w:tcW w:w="1082" w:type="dxa"/>
            <w:vMerge w:val="restart"/>
            <w:tcBorders>
              <w:top w:val="nil"/>
              <w:left w:val="single" w:sz="4" w:space="0" w:color="auto"/>
              <w:right w:val="single" w:sz="4" w:space="0" w:color="auto"/>
            </w:tcBorders>
            <w:shd w:val="clear" w:color="000000" w:fill="FFFFFF"/>
            <w:vAlign w:val="center"/>
            <w:hideMark/>
          </w:tcPr>
          <w:p w14:paraId="60784EAA"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隔油</w:t>
            </w:r>
            <w:r w:rsidRPr="00313EBF">
              <w:rPr>
                <w:rFonts w:ascii="Times New Roman" w:eastAsia="宋体" w:hAnsi="Times New Roman" w:cs="Times New Roman"/>
                <w:color w:val="000000"/>
                <w:kern w:val="0"/>
                <w:szCs w:val="21"/>
              </w:rPr>
              <w:t>+</w:t>
            </w:r>
            <w:r w:rsidRPr="00313EBF">
              <w:rPr>
                <w:rFonts w:ascii="宋体" w:eastAsia="宋体" w:hAnsi="宋体" w:cs="宋体" w:hint="eastAsia"/>
                <w:color w:val="000000"/>
                <w:kern w:val="0"/>
                <w:szCs w:val="21"/>
              </w:rPr>
              <w:t>调节</w:t>
            </w:r>
            <w:r w:rsidRPr="00313EBF">
              <w:rPr>
                <w:rFonts w:ascii="Times New Roman" w:eastAsia="宋体" w:hAnsi="Times New Roman" w:cs="Times New Roman"/>
                <w:color w:val="000000"/>
                <w:kern w:val="0"/>
                <w:szCs w:val="21"/>
              </w:rPr>
              <w:t>+</w:t>
            </w:r>
            <w:r w:rsidRPr="00313EBF">
              <w:rPr>
                <w:rFonts w:ascii="宋体" w:eastAsia="宋体" w:hAnsi="宋体" w:cs="宋体" w:hint="eastAsia"/>
                <w:color w:val="000000"/>
                <w:kern w:val="0"/>
                <w:szCs w:val="21"/>
              </w:rPr>
              <w:t>厌氧</w:t>
            </w:r>
            <w:r w:rsidRPr="00313EBF">
              <w:rPr>
                <w:rFonts w:ascii="Times New Roman" w:eastAsia="宋体" w:hAnsi="Times New Roman" w:cs="Times New Roman"/>
                <w:color w:val="000000"/>
                <w:kern w:val="0"/>
                <w:szCs w:val="21"/>
              </w:rPr>
              <w:t>+</w:t>
            </w:r>
            <w:r w:rsidRPr="00313EBF">
              <w:rPr>
                <w:rFonts w:ascii="宋体" w:eastAsia="宋体" w:hAnsi="宋体" w:cs="宋体" w:hint="eastAsia"/>
                <w:color w:val="000000"/>
                <w:kern w:val="0"/>
                <w:szCs w:val="21"/>
              </w:rPr>
              <w:t>兼氧</w:t>
            </w:r>
            <w:r w:rsidRPr="00313EBF">
              <w:rPr>
                <w:rFonts w:ascii="Times New Roman" w:eastAsia="宋体" w:hAnsi="Times New Roman" w:cs="Times New Roman"/>
                <w:color w:val="000000"/>
                <w:kern w:val="0"/>
                <w:szCs w:val="21"/>
              </w:rPr>
              <w:t>+</w:t>
            </w:r>
            <w:r w:rsidRPr="00313EBF">
              <w:rPr>
                <w:rFonts w:ascii="宋体" w:eastAsia="宋体" w:hAnsi="宋体" w:cs="宋体" w:hint="eastAsia"/>
                <w:color w:val="000000"/>
                <w:kern w:val="0"/>
                <w:szCs w:val="21"/>
              </w:rPr>
              <w:t>接触氧化</w:t>
            </w:r>
          </w:p>
        </w:tc>
        <w:tc>
          <w:tcPr>
            <w:tcW w:w="667" w:type="dxa"/>
            <w:tcBorders>
              <w:top w:val="nil"/>
              <w:left w:val="nil"/>
              <w:bottom w:val="single" w:sz="4" w:space="0" w:color="auto"/>
              <w:right w:val="single" w:sz="4" w:space="0" w:color="auto"/>
            </w:tcBorders>
            <w:shd w:val="clear" w:color="000000" w:fill="FFFFFF"/>
            <w:vAlign w:val="center"/>
            <w:hideMark/>
          </w:tcPr>
          <w:p w14:paraId="026EAD33"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96%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6AF71E0B"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物料平衡法</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54885C2"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0.94</w:t>
            </w:r>
          </w:p>
        </w:tc>
        <w:tc>
          <w:tcPr>
            <w:tcW w:w="992" w:type="dxa"/>
            <w:tcBorders>
              <w:top w:val="nil"/>
              <w:left w:val="nil"/>
              <w:bottom w:val="single" w:sz="4" w:space="0" w:color="auto"/>
              <w:right w:val="single" w:sz="4" w:space="0" w:color="auto"/>
            </w:tcBorders>
            <w:shd w:val="clear" w:color="auto" w:fill="auto"/>
            <w:vAlign w:val="center"/>
            <w:hideMark/>
          </w:tcPr>
          <w:p w14:paraId="6A403452"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500</w:t>
            </w:r>
          </w:p>
        </w:tc>
        <w:tc>
          <w:tcPr>
            <w:tcW w:w="851" w:type="dxa"/>
            <w:tcBorders>
              <w:top w:val="nil"/>
              <w:left w:val="nil"/>
              <w:bottom w:val="single" w:sz="4" w:space="0" w:color="auto"/>
              <w:right w:val="single" w:sz="4" w:space="0" w:color="auto"/>
            </w:tcBorders>
            <w:shd w:val="clear" w:color="auto" w:fill="auto"/>
            <w:vAlign w:val="center"/>
            <w:hideMark/>
          </w:tcPr>
          <w:p w14:paraId="3C242D9E"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0.470</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F6DB97"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250</w:t>
            </w:r>
          </w:p>
        </w:tc>
      </w:tr>
      <w:tr w:rsidR="00313EBF" w:rsidRPr="00313EBF" w14:paraId="7540ECF7"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06AD008D" w14:textId="77777777" w:rsidR="00313EBF" w:rsidRPr="00313EBF"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35FAD839" w14:textId="77777777" w:rsidR="00313EBF" w:rsidRPr="00313EBF"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7345C29E" w14:textId="77777777" w:rsidR="00313EBF" w:rsidRPr="00313EBF"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56482547"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NH</w:t>
            </w:r>
            <w:r w:rsidRPr="00313EBF">
              <w:rPr>
                <w:rFonts w:ascii="Times New Roman" w:eastAsia="宋体" w:hAnsi="Times New Roman" w:cs="Times New Roman"/>
                <w:color w:val="000000"/>
                <w:kern w:val="0"/>
                <w:szCs w:val="21"/>
                <w:vertAlign w:val="subscript"/>
              </w:rPr>
              <w:t>3</w:t>
            </w:r>
            <w:r w:rsidRPr="00313EBF">
              <w:rPr>
                <w:rFonts w:ascii="Times New Roman" w:eastAsia="宋体" w:hAnsi="Times New Roman" w:cs="Times New Roman"/>
                <w:color w:val="000000"/>
                <w:kern w:val="0"/>
                <w:szCs w:val="21"/>
              </w:rPr>
              <w:t>-N</w:t>
            </w:r>
          </w:p>
        </w:tc>
        <w:tc>
          <w:tcPr>
            <w:tcW w:w="802" w:type="dxa"/>
            <w:vMerge/>
            <w:tcBorders>
              <w:top w:val="nil"/>
              <w:left w:val="single" w:sz="4" w:space="0" w:color="auto"/>
              <w:bottom w:val="single" w:sz="4" w:space="0" w:color="auto"/>
              <w:right w:val="single" w:sz="4" w:space="0" w:color="auto"/>
            </w:tcBorders>
            <w:vAlign w:val="center"/>
            <w:hideMark/>
          </w:tcPr>
          <w:p w14:paraId="28CAF4A1" w14:textId="77777777" w:rsidR="00313EBF" w:rsidRPr="00313EBF"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0D17842E"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vAlign w:val="center"/>
            <w:hideMark/>
          </w:tcPr>
          <w:p w14:paraId="5A369B52"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120</w:t>
            </w:r>
          </w:p>
        </w:tc>
        <w:tc>
          <w:tcPr>
            <w:tcW w:w="993" w:type="dxa"/>
            <w:tcBorders>
              <w:top w:val="nil"/>
              <w:left w:val="nil"/>
              <w:bottom w:val="single" w:sz="4" w:space="0" w:color="auto"/>
              <w:right w:val="single" w:sz="4" w:space="0" w:color="auto"/>
            </w:tcBorders>
            <w:shd w:val="clear" w:color="auto" w:fill="auto"/>
            <w:vAlign w:val="center"/>
            <w:hideMark/>
          </w:tcPr>
          <w:p w14:paraId="7BF184FB"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0.113</w:t>
            </w:r>
          </w:p>
        </w:tc>
        <w:tc>
          <w:tcPr>
            <w:tcW w:w="1082" w:type="dxa"/>
            <w:vMerge/>
            <w:tcBorders>
              <w:left w:val="single" w:sz="4" w:space="0" w:color="auto"/>
              <w:right w:val="single" w:sz="4" w:space="0" w:color="auto"/>
            </w:tcBorders>
            <w:vAlign w:val="center"/>
            <w:hideMark/>
          </w:tcPr>
          <w:p w14:paraId="7B879C79" w14:textId="77777777" w:rsidR="00313EBF" w:rsidRPr="00313EBF"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1C8AC193"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71%</w:t>
            </w:r>
          </w:p>
        </w:tc>
        <w:tc>
          <w:tcPr>
            <w:tcW w:w="850" w:type="dxa"/>
            <w:vMerge/>
            <w:tcBorders>
              <w:top w:val="nil"/>
              <w:left w:val="single" w:sz="4" w:space="0" w:color="auto"/>
              <w:bottom w:val="single" w:sz="4" w:space="0" w:color="auto"/>
              <w:right w:val="single" w:sz="4" w:space="0" w:color="auto"/>
            </w:tcBorders>
            <w:vAlign w:val="center"/>
            <w:hideMark/>
          </w:tcPr>
          <w:p w14:paraId="1230E25F" w14:textId="77777777" w:rsidR="00313EBF" w:rsidRPr="00313EBF"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7869124D"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14:paraId="71F01239"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35</w:t>
            </w:r>
          </w:p>
        </w:tc>
        <w:tc>
          <w:tcPr>
            <w:tcW w:w="851" w:type="dxa"/>
            <w:tcBorders>
              <w:top w:val="nil"/>
              <w:left w:val="nil"/>
              <w:bottom w:val="single" w:sz="4" w:space="0" w:color="auto"/>
              <w:right w:val="single" w:sz="4" w:space="0" w:color="auto"/>
            </w:tcBorders>
            <w:shd w:val="clear" w:color="auto" w:fill="auto"/>
            <w:vAlign w:val="center"/>
            <w:hideMark/>
          </w:tcPr>
          <w:p w14:paraId="21F81776"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0.033</w:t>
            </w:r>
          </w:p>
        </w:tc>
        <w:tc>
          <w:tcPr>
            <w:tcW w:w="883" w:type="dxa"/>
            <w:vMerge/>
            <w:tcBorders>
              <w:top w:val="nil"/>
              <w:left w:val="nil"/>
              <w:bottom w:val="single" w:sz="4" w:space="0" w:color="auto"/>
              <w:right w:val="single" w:sz="4" w:space="0" w:color="auto"/>
            </w:tcBorders>
            <w:vAlign w:val="center"/>
            <w:hideMark/>
          </w:tcPr>
          <w:p w14:paraId="45A8BBFF" w14:textId="77777777" w:rsidR="00313EBF" w:rsidRPr="00313EBF" w:rsidRDefault="00313EBF" w:rsidP="00313EBF">
            <w:pPr>
              <w:widowControl/>
              <w:jc w:val="left"/>
              <w:rPr>
                <w:rFonts w:ascii="Times New Roman" w:eastAsia="宋体" w:hAnsi="Times New Roman" w:cs="Times New Roman"/>
                <w:color w:val="000000"/>
                <w:kern w:val="0"/>
                <w:szCs w:val="21"/>
              </w:rPr>
            </w:pPr>
          </w:p>
        </w:tc>
      </w:tr>
      <w:tr w:rsidR="00313EBF" w:rsidRPr="00313EBF" w14:paraId="3F80ABC6"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56CFBCEF" w14:textId="77777777" w:rsidR="00313EBF" w:rsidRPr="00313EBF"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7A900ABE" w14:textId="77777777" w:rsidR="00313EBF" w:rsidRPr="00313EBF"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02F906C6" w14:textId="77777777" w:rsidR="00313EBF" w:rsidRPr="00313EBF"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26859533"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SS</w:t>
            </w:r>
          </w:p>
        </w:tc>
        <w:tc>
          <w:tcPr>
            <w:tcW w:w="802" w:type="dxa"/>
            <w:vMerge/>
            <w:tcBorders>
              <w:top w:val="nil"/>
              <w:left w:val="single" w:sz="4" w:space="0" w:color="auto"/>
              <w:bottom w:val="single" w:sz="4" w:space="0" w:color="auto"/>
              <w:right w:val="single" w:sz="4" w:space="0" w:color="auto"/>
            </w:tcBorders>
            <w:vAlign w:val="center"/>
            <w:hideMark/>
          </w:tcPr>
          <w:p w14:paraId="6DB99301" w14:textId="77777777" w:rsidR="00313EBF" w:rsidRPr="00313EBF"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0349772B"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vAlign w:val="center"/>
            <w:hideMark/>
          </w:tcPr>
          <w:p w14:paraId="346D4C04"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500</w:t>
            </w:r>
          </w:p>
        </w:tc>
        <w:tc>
          <w:tcPr>
            <w:tcW w:w="993" w:type="dxa"/>
            <w:tcBorders>
              <w:top w:val="nil"/>
              <w:left w:val="nil"/>
              <w:bottom w:val="single" w:sz="4" w:space="0" w:color="auto"/>
              <w:right w:val="single" w:sz="4" w:space="0" w:color="auto"/>
            </w:tcBorders>
            <w:shd w:val="clear" w:color="auto" w:fill="auto"/>
            <w:vAlign w:val="center"/>
            <w:hideMark/>
          </w:tcPr>
          <w:p w14:paraId="600A136A"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0.470</w:t>
            </w:r>
          </w:p>
        </w:tc>
        <w:tc>
          <w:tcPr>
            <w:tcW w:w="1082" w:type="dxa"/>
            <w:vMerge/>
            <w:tcBorders>
              <w:left w:val="single" w:sz="4" w:space="0" w:color="auto"/>
              <w:right w:val="single" w:sz="4" w:space="0" w:color="auto"/>
            </w:tcBorders>
            <w:vAlign w:val="center"/>
            <w:hideMark/>
          </w:tcPr>
          <w:p w14:paraId="7D97B1CE" w14:textId="77777777" w:rsidR="00313EBF" w:rsidRPr="00313EBF"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3F8D260B"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20%</w:t>
            </w:r>
          </w:p>
        </w:tc>
        <w:tc>
          <w:tcPr>
            <w:tcW w:w="850" w:type="dxa"/>
            <w:vMerge/>
            <w:tcBorders>
              <w:top w:val="nil"/>
              <w:left w:val="single" w:sz="4" w:space="0" w:color="auto"/>
              <w:bottom w:val="single" w:sz="4" w:space="0" w:color="auto"/>
              <w:right w:val="single" w:sz="4" w:space="0" w:color="auto"/>
            </w:tcBorders>
            <w:vAlign w:val="center"/>
            <w:hideMark/>
          </w:tcPr>
          <w:p w14:paraId="24F957BA" w14:textId="77777777" w:rsidR="00313EBF" w:rsidRPr="00313EBF"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0CA74B59"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14:paraId="09024178"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400</w:t>
            </w:r>
          </w:p>
        </w:tc>
        <w:tc>
          <w:tcPr>
            <w:tcW w:w="851" w:type="dxa"/>
            <w:tcBorders>
              <w:top w:val="nil"/>
              <w:left w:val="nil"/>
              <w:bottom w:val="single" w:sz="4" w:space="0" w:color="auto"/>
              <w:right w:val="single" w:sz="4" w:space="0" w:color="auto"/>
            </w:tcBorders>
            <w:shd w:val="clear" w:color="auto" w:fill="auto"/>
            <w:vAlign w:val="center"/>
            <w:hideMark/>
          </w:tcPr>
          <w:p w14:paraId="36964B8C"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0.376</w:t>
            </w:r>
          </w:p>
        </w:tc>
        <w:tc>
          <w:tcPr>
            <w:tcW w:w="883" w:type="dxa"/>
            <w:vMerge/>
            <w:tcBorders>
              <w:top w:val="nil"/>
              <w:left w:val="nil"/>
              <w:bottom w:val="single" w:sz="4" w:space="0" w:color="auto"/>
              <w:right w:val="single" w:sz="4" w:space="0" w:color="auto"/>
            </w:tcBorders>
            <w:vAlign w:val="center"/>
            <w:hideMark/>
          </w:tcPr>
          <w:p w14:paraId="3EDD011E" w14:textId="77777777" w:rsidR="00313EBF" w:rsidRPr="00313EBF" w:rsidRDefault="00313EBF" w:rsidP="00313EBF">
            <w:pPr>
              <w:widowControl/>
              <w:jc w:val="left"/>
              <w:rPr>
                <w:rFonts w:ascii="Times New Roman" w:eastAsia="宋体" w:hAnsi="Times New Roman" w:cs="Times New Roman"/>
                <w:color w:val="000000"/>
                <w:kern w:val="0"/>
                <w:szCs w:val="21"/>
              </w:rPr>
            </w:pPr>
          </w:p>
        </w:tc>
      </w:tr>
      <w:tr w:rsidR="00313EBF" w:rsidRPr="00313EBF" w14:paraId="1804D43E"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464A9688" w14:textId="77777777" w:rsidR="00313EBF" w:rsidRPr="00313EBF"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367DC3D0" w14:textId="77777777" w:rsidR="00313EBF" w:rsidRPr="00313EBF"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11CDC554" w14:textId="77777777" w:rsidR="00313EBF" w:rsidRPr="00313EBF"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1E17D4ED"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动植物油</w:t>
            </w:r>
          </w:p>
        </w:tc>
        <w:tc>
          <w:tcPr>
            <w:tcW w:w="802" w:type="dxa"/>
            <w:vMerge/>
            <w:tcBorders>
              <w:top w:val="nil"/>
              <w:left w:val="single" w:sz="4" w:space="0" w:color="auto"/>
              <w:bottom w:val="single" w:sz="4" w:space="0" w:color="auto"/>
              <w:right w:val="single" w:sz="4" w:space="0" w:color="auto"/>
            </w:tcBorders>
            <w:vAlign w:val="center"/>
            <w:hideMark/>
          </w:tcPr>
          <w:p w14:paraId="13503E6C" w14:textId="77777777" w:rsidR="00313EBF" w:rsidRPr="00313EBF"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0877832A"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vAlign w:val="center"/>
            <w:hideMark/>
          </w:tcPr>
          <w:p w14:paraId="6BEF9222"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60</w:t>
            </w:r>
          </w:p>
        </w:tc>
        <w:tc>
          <w:tcPr>
            <w:tcW w:w="993" w:type="dxa"/>
            <w:tcBorders>
              <w:top w:val="nil"/>
              <w:left w:val="nil"/>
              <w:bottom w:val="single" w:sz="4" w:space="0" w:color="auto"/>
              <w:right w:val="single" w:sz="4" w:space="0" w:color="auto"/>
            </w:tcBorders>
            <w:shd w:val="clear" w:color="auto" w:fill="auto"/>
            <w:vAlign w:val="center"/>
            <w:hideMark/>
          </w:tcPr>
          <w:p w14:paraId="60C6252D"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0.056</w:t>
            </w:r>
          </w:p>
        </w:tc>
        <w:tc>
          <w:tcPr>
            <w:tcW w:w="1082" w:type="dxa"/>
            <w:vMerge/>
            <w:tcBorders>
              <w:left w:val="single" w:sz="4" w:space="0" w:color="auto"/>
              <w:right w:val="single" w:sz="4" w:space="0" w:color="auto"/>
            </w:tcBorders>
            <w:vAlign w:val="center"/>
            <w:hideMark/>
          </w:tcPr>
          <w:p w14:paraId="2C8D0EE2" w14:textId="77777777" w:rsidR="00313EBF" w:rsidRPr="00313EBF"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3A80BE48"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75%</w:t>
            </w:r>
          </w:p>
        </w:tc>
        <w:tc>
          <w:tcPr>
            <w:tcW w:w="850" w:type="dxa"/>
            <w:vMerge/>
            <w:tcBorders>
              <w:top w:val="nil"/>
              <w:left w:val="single" w:sz="4" w:space="0" w:color="auto"/>
              <w:bottom w:val="single" w:sz="4" w:space="0" w:color="auto"/>
              <w:right w:val="single" w:sz="4" w:space="0" w:color="auto"/>
            </w:tcBorders>
            <w:vAlign w:val="center"/>
            <w:hideMark/>
          </w:tcPr>
          <w:p w14:paraId="7810A340" w14:textId="77777777" w:rsidR="00313EBF" w:rsidRPr="00313EBF"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3153B8F3"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14:paraId="73EB0EED"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15</w:t>
            </w:r>
          </w:p>
        </w:tc>
        <w:tc>
          <w:tcPr>
            <w:tcW w:w="851" w:type="dxa"/>
            <w:tcBorders>
              <w:top w:val="nil"/>
              <w:left w:val="nil"/>
              <w:bottom w:val="single" w:sz="4" w:space="0" w:color="auto"/>
              <w:right w:val="single" w:sz="4" w:space="0" w:color="auto"/>
            </w:tcBorders>
            <w:shd w:val="clear" w:color="auto" w:fill="auto"/>
            <w:vAlign w:val="center"/>
            <w:hideMark/>
          </w:tcPr>
          <w:p w14:paraId="1BA89356"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0.014</w:t>
            </w:r>
          </w:p>
        </w:tc>
        <w:tc>
          <w:tcPr>
            <w:tcW w:w="883" w:type="dxa"/>
            <w:vMerge/>
            <w:tcBorders>
              <w:top w:val="nil"/>
              <w:left w:val="nil"/>
              <w:bottom w:val="single" w:sz="4" w:space="0" w:color="auto"/>
              <w:right w:val="single" w:sz="4" w:space="0" w:color="auto"/>
            </w:tcBorders>
            <w:vAlign w:val="center"/>
            <w:hideMark/>
          </w:tcPr>
          <w:p w14:paraId="2D28F9D3" w14:textId="77777777" w:rsidR="00313EBF" w:rsidRPr="00313EBF" w:rsidRDefault="00313EBF" w:rsidP="00313EBF">
            <w:pPr>
              <w:widowControl/>
              <w:jc w:val="left"/>
              <w:rPr>
                <w:rFonts w:ascii="Times New Roman" w:eastAsia="宋体" w:hAnsi="Times New Roman" w:cs="Times New Roman"/>
                <w:color w:val="000000"/>
                <w:kern w:val="0"/>
                <w:szCs w:val="21"/>
              </w:rPr>
            </w:pPr>
          </w:p>
        </w:tc>
      </w:tr>
      <w:tr w:rsidR="00313EBF" w:rsidRPr="00313EBF" w14:paraId="7D17CD7C"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0C4F1808" w14:textId="77777777" w:rsidR="00313EBF" w:rsidRPr="00313EBF"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5159A5A6" w14:textId="77777777" w:rsidR="00313EBF" w:rsidRPr="00313EBF"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7734BABA" w14:textId="77777777" w:rsidR="00313EBF" w:rsidRPr="00313EBF"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3CEC6137"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总氮</w:t>
            </w:r>
          </w:p>
        </w:tc>
        <w:tc>
          <w:tcPr>
            <w:tcW w:w="802" w:type="dxa"/>
            <w:vMerge/>
            <w:tcBorders>
              <w:top w:val="nil"/>
              <w:left w:val="single" w:sz="4" w:space="0" w:color="auto"/>
              <w:bottom w:val="single" w:sz="4" w:space="0" w:color="auto"/>
              <w:right w:val="single" w:sz="4" w:space="0" w:color="auto"/>
            </w:tcBorders>
            <w:vAlign w:val="center"/>
            <w:hideMark/>
          </w:tcPr>
          <w:p w14:paraId="535A4755" w14:textId="77777777" w:rsidR="00313EBF" w:rsidRPr="00313EBF"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496F653D"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vAlign w:val="center"/>
            <w:hideMark/>
          </w:tcPr>
          <w:p w14:paraId="518BBB70"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102.689</w:t>
            </w:r>
          </w:p>
        </w:tc>
        <w:tc>
          <w:tcPr>
            <w:tcW w:w="993" w:type="dxa"/>
            <w:tcBorders>
              <w:top w:val="nil"/>
              <w:left w:val="nil"/>
              <w:bottom w:val="single" w:sz="4" w:space="0" w:color="auto"/>
              <w:right w:val="single" w:sz="4" w:space="0" w:color="auto"/>
            </w:tcBorders>
            <w:shd w:val="clear" w:color="auto" w:fill="auto"/>
            <w:vAlign w:val="center"/>
            <w:hideMark/>
          </w:tcPr>
          <w:p w14:paraId="78A28F33"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0.097</w:t>
            </w:r>
          </w:p>
        </w:tc>
        <w:tc>
          <w:tcPr>
            <w:tcW w:w="1082" w:type="dxa"/>
            <w:vMerge/>
            <w:tcBorders>
              <w:left w:val="single" w:sz="4" w:space="0" w:color="auto"/>
              <w:right w:val="single" w:sz="4" w:space="0" w:color="auto"/>
            </w:tcBorders>
            <w:vAlign w:val="center"/>
            <w:hideMark/>
          </w:tcPr>
          <w:p w14:paraId="0F5C9DBA" w14:textId="77777777" w:rsidR="00313EBF" w:rsidRPr="00313EBF"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6F1BA855"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71%</w:t>
            </w:r>
          </w:p>
        </w:tc>
        <w:tc>
          <w:tcPr>
            <w:tcW w:w="850" w:type="dxa"/>
            <w:vMerge/>
            <w:tcBorders>
              <w:top w:val="nil"/>
              <w:left w:val="single" w:sz="4" w:space="0" w:color="auto"/>
              <w:bottom w:val="single" w:sz="4" w:space="0" w:color="auto"/>
              <w:right w:val="single" w:sz="4" w:space="0" w:color="auto"/>
            </w:tcBorders>
            <w:vAlign w:val="center"/>
            <w:hideMark/>
          </w:tcPr>
          <w:p w14:paraId="1315B4D3" w14:textId="77777777" w:rsidR="00313EBF" w:rsidRPr="00313EBF"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42C6C484"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14:paraId="5E6DC8D4"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29.951</w:t>
            </w:r>
          </w:p>
        </w:tc>
        <w:tc>
          <w:tcPr>
            <w:tcW w:w="851" w:type="dxa"/>
            <w:tcBorders>
              <w:top w:val="nil"/>
              <w:left w:val="nil"/>
              <w:bottom w:val="single" w:sz="4" w:space="0" w:color="auto"/>
              <w:right w:val="single" w:sz="4" w:space="0" w:color="auto"/>
            </w:tcBorders>
            <w:shd w:val="clear" w:color="auto" w:fill="auto"/>
            <w:vAlign w:val="center"/>
            <w:hideMark/>
          </w:tcPr>
          <w:p w14:paraId="34BE54CB"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0.028</w:t>
            </w:r>
          </w:p>
        </w:tc>
        <w:tc>
          <w:tcPr>
            <w:tcW w:w="883" w:type="dxa"/>
            <w:vMerge/>
            <w:tcBorders>
              <w:top w:val="nil"/>
              <w:left w:val="nil"/>
              <w:bottom w:val="single" w:sz="4" w:space="0" w:color="auto"/>
              <w:right w:val="single" w:sz="4" w:space="0" w:color="auto"/>
            </w:tcBorders>
            <w:vAlign w:val="center"/>
            <w:hideMark/>
          </w:tcPr>
          <w:p w14:paraId="04C7B92E" w14:textId="77777777" w:rsidR="00313EBF" w:rsidRPr="00313EBF" w:rsidRDefault="00313EBF" w:rsidP="00313EBF">
            <w:pPr>
              <w:widowControl/>
              <w:jc w:val="left"/>
              <w:rPr>
                <w:rFonts w:ascii="Times New Roman" w:eastAsia="宋体" w:hAnsi="Times New Roman" w:cs="Times New Roman"/>
                <w:color w:val="000000"/>
                <w:kern w:val="0"/>
                <w:szCs w:val="21"/>
              </w:rPr>
            </w:pPr>
          </w:p>
        </w:tc>
      </w:tr>
      <w:tr w:rsidR="00313EBF" w:rsidRPr="00313EBF" w14:paraId="4C3F0E85"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1532FB98" w14:textId="77777777" w:rsidR="00313EBF" w:rsidRPr="00313EBF"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5FEABF46" w14:textId="77777777" w:rsidR="00313EBF" w:rsidRPr="00313EBF"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4BB8BE17" w14:textId="77777777" w:rsidR="00313EBF" w:rsidRPr="00313EBF"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09615425"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总磷</w:t>
            </w:r>
          </w:p>
        </w:tc>
        <w:tc>
          <w:tcPr>
            <w:tcW w:w="802" w:type="dxa"/>
            <w:vMerge/>
            <w:tcBorders>
              <w:top w:val="nil"/>
              <w:left w:val="single" w:sz="4" w:space="0" w:color="auto"/>
              <w:bottom w:val="single" w:sz="4" w:space="0" w:color="auto"/>
              <w:right w:val="single" w:sz="4" w:space="0" w:color="auto"/>
            </w:tcBorders>
            <w:vAlign w:val="center"/>
            <w:hideMark/>
          </w:tcPr>
          <w:p w14:paraId="75E5D678" w14:textId="77777777" w:rsidR="00313EBF" w:rsidRPr="00313EBF"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0D61C14B"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vAlign w:val="center"/>
            <w:hideMark/>
          </w:tcPr>
          <w:p w14:paraId="7A410BEC"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60.733</w:t>
            </w:r>
          </w:p>
        </w:tc>
        <w:tc>
          <w:tcPr>
            <w:tcW w:w="993" w:type="dxa"/>
            <w:tcBorders>
              <w:top w:val="nil"/>
              <w:left w:val="nil"/>
              <w:bottom w:val="single" w:sz="4" w:space="0" w:color="auto"/>
              <w:right w:val="single" w:sz="4" w:space="0" w:color="auto"/>
            </w:tcBorders>
            <w:shd w:val="clear" w:color="auto" w:fill="auto"/>
            <w:vAlign w:val="center"/>
            <w:hideMark/>
          </w:tcPr>
          <w:p w14:paraId="2C7346FC"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0.057</w:t>
            </w:r>
          </w:p>
        </w:tc>
        <w:tc>
          <w:tcPr>
            <w:tcW w:w="1082" w:type="dxa"/>
            <w:vMerge/>
            <w:tcBorders>
              <w:left w:val="single" w:sz="4" w:space="0" w:color="auto"/>
              <w:right w:val="single" w:sz="4" w:space="0" w:color="auto"/>
            </w:tcBorders>
            <w:vAlign w:val="center"/>
            <w:hideMark/>
          </w:tcPr>
          <w:p w14:paraId="5D76FAE6" w14:textId="77777777" w:rsidR="00313EBF" w:rsidRPr="00313EBF"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38844317"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87%</w:t>
            </w:r>
          </w:p>
        </w:tc>
        <w:tc>
          <w:tcPr>
            <w:tcW w:w="850" w:type="dxa"/>
            <w:vMerge/>
            <w:tcBorders>
              <w:top w:val="nil"/>
              <w:left w:val="single" w:sz="4" w:space="0" w:color="auto"/>
              <w:bottom w:val="single" w:sz="4" w:space="0" w:color="auto"/>
              <w:right w:val="single" w:sz="4" w:space="0" w:color="auto"/>
            </w:tcBorders>
            <w:vAlign w:val="center"/>
            <w:hideMark/>
          </w:tcPr>
          <w:p w14:paraId="450E94A9" w14:textId="77777777" w:rsidR="00313EBF" w:rsidRPr="00313EBF"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5B69DFEC" w14:textId="77777777" w:rsidR="00313EBF" w:rsidRPr="00313EBF"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14:paraId="07C05A59"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8</w:t>
            </w:r>
          </w:p>
        </w:tc>
        <w:tc>
          <w:tcPr>
            <w:tcW w:w="851" w:type="dxa"/>
            <w:tcBorders>
              <w:top w:val="nil"/>
              <w:left w:val="nil"/>
              <w:bottom w:val="single" w:sz="4" w:space="0" w:color="auto"/>
              <w:right w:val="single" w:sz="4" w:space="0" w:color="auto"/>
            </w:tcBorders>
            <w:shd w:val="clear" w:color="auto" w:fill="auto"/>
            <w:vAlign w:val="center"/>
            <w:hideMark/>
          </w:tcPr>
          <w:p w14:paraId="7956B43D"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0.008</w:t>
            </w:r>
          </w:p>
        </w:tc>
        <w:tc>
          <w:tcPr>
            <w:tcW w:w="883" w:type="dxa"/>
            <w:vMerge/>
            <w:tcBorders>
              <w:top w:val="nil"/>
              <w:left w:val="nil"/>
              <w:bottom w:val="single" w:sz="4" w:space="0" w:color="auto"/>
              <w:right w:val="single" w:sz="4" w:space="0" w:color="auto"/>
            </w:tcBorders>
            <w:vAlign w:val="center"/>
            <w:hideMark/>
          </w:tcPr>
          <w:p w14:paraId="0E4D72F0" w14:textId="77777777" w:rsidR="00313EBF" w:rsidRPr="00313EBF" w:rsidRDefault="00313EBF" w:rsidP="00313EBF">
            <w:pPr>
              <w:widowControl/>
              <w:jc w:val="left"/>
              <w:rPr>
                <w:rFonts w:ascii="Times New Roman" w:eastAsia="宋体" w:hAnsi="Times New Roman" w:cs="Times New Roman"/>
                <w:color w:val="000000"/>
                <w:kern w:val="0"/>
                <w:szCs w:val="21"/>
              </w:rPr>
            </w:pPr>
          </w:p>
        </w:tc>
      </w:tr>
      <w:tr w:rsidR="00313EBF" w:rsidRPr="00313EBF" w14:paraId="698964C0" w14:textId="77777777" w:rsidTr="00313EBF">
        <w:trPr>
          <w:trHeight w:val="315"/>
          <w:jc w:val="center"/>
        </w:trPr>
        <w:tc>
          <w:tcPr>
            <w:tcW w:w="1243" w:type="dxa"/>
            <w:vMerge w:val="restart"/>
            <w:tcBorders>
              <w:top w:val="nil"/>
              <w:left w:val="single" w:sz="4" w:space="0" w:color="auto"/>
              <w:bottom w:val="single" w:sz="4" w:space="0" w:color="auto"/>
              <w:right w:val="single" w:sz="4" w:space="0" w:color="auto"/>
            </w:tcBorders>
            <w:shd w:val="clear" w:color="auto" w:fill="auto"/>
            <w:vAlign w:val="center"/>
            <w:hideMark/>
          </w:tcPr>
          <w:p w14:paraId="2A1CDA09"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生产车间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14:paraId="2FE55D51"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地面清洗</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14:paraId="0D39C24C"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车间地面清洗废水</w:t>
            </w:r>
            <w:r w:rsidRPr="00313EBF">
              <w:rPr>
                <w:rFonts w:ascii="Times New Roman" w:eastAsia="宋体" w:hAnsi="Times New Roman" w:cs="Times New Roman"/>
                <w:color w:val="000000"/>
                <w:kern w:val="0"/>
                <w:szCs w:val="21"/>
              </w:rPr>
              <w:t>W3</w:t>
            </w:r>
          </w:p>
        </w:tc>
        <w:tc>
          <w:tcPr>
            <w:tcW w:w="1079" w:type="dxa"/>
            <w:tcBorders>
              <w:top w:val="nil"/>
              <w:left w:val="nil"/>
              <w:bottom w:val="single" w:sz="4" w:space="0" w:color="auto"/>
              <w:right w:val="single" w:sz="4" w:space="0" w:color="auto"/>
            </w:tcBorders>
            <w:shd w:val="clear" w:color="auto" w:fill="auto"/>
            <w:vAlign w:val="center"/>
            <w:hideMark/>
          </w:tcPr>
          <w:p w14:paraId="7BDF973A"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COD</w:t>
            </w:r>
            <w:r w:rsidRPr="00313EBF">
              <w:rPr>
                <w:rFonts w:ascii="Times New Roman" w:eastAsia="宋体" w:hAnsi="Times New Roman" w:cs="Times New Roman"/>
                <w:color w:val="000000"/>
                <w:kern w:val="0"/>
                <w:szCs w:val="21"/>
                <w:vertAlign w:val="subscript"/>
              </w:rPr>
              <w:t>Cr</w:t>
            </w:r>
          </w:p>
        </w:tc>
        <w:tc>
          <w:tcPr>
            <w:tcW w:w="802" w:type="dxa"/>
            <w:vMerge w:val="restart"/>
            <w:tcBorders>
              <w:top w:val="nil"/>
              <w:left w:val="single" w:sz="4" w:space="0" w:color="auto"/>
              <w:bottom w:val="single" w:sz="4" w:space="0" w:color="auto"/>
              <w:right w:val="single" w:sz="4" w:space="0" w:color="auto"/>
            </w:tcBorders>
            <w:shd w:val="clear" w:color="auto" w:fill="auto"/>
            <w:vAlign w:val="center"/>
            <w:hideMark/>
          </w:tcPr>
          <w:p w14:paraId="4BB9800F"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类比法</w:t>
            </w:r>
          </w:p>
        </w:tc>
        <w:tc>
          <w:tcPr>
            <w:tcW w:w="892" w:type="dxa"/>
            <w:vMerge w:val="restart"/>
            <w:tcBorders>
              <w:top w:val="nil"/>
              <w:left w:val="single" w:sz="4" w:space="0" w:color="auto"/>
              <w:bottom w:val="single" w:sz="4" w:space="0" w:color="auto"/>
              <w:right w:val="single" w:sz="4" w:space="0" w:color="auto"/>
            </w:tcBorders>
            <w:shd w:val="clear" w:color="auto" w:fill="auto"/>
            <w:vAlign w:val="center"/>
            <w:hideMark/>
          </w:tcPr>
          <w:p w14:paraId="2672A02F"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3.15</w:t>
            </w:r>
          </w:p>
        </w:tc>
        <w:tc>
          <w:tcPr>
            <w:tcW w:w="1006" w:type="dxa"/>
            <w:tcBorders>
              <w:top w:val="nil"/>
              <w:left w:val="nil"/>
              <w:bottom w:val="single" w:sz="4" w:space="0" w:color="auto"/>
              <w:right w:val="single" w:sz="4" w:space="0" w:color="auto"/>
            </w:tcBorders>
            <w:shd w:val="clear" w:color="auto" w:fill="auto"/>
            <w:vAlign w:val="center"/>
            <w:hideMark/>
          </w:tcPr>
          <w:p w14:paraId="1677F1A9"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14000</w:t>
            </w:r>
          </w:p>
        </w:tc>
        <w:tc>
          <w:tcPr>
            <w:tcW w:w="993" w:type="dxa"/>
            <w:tcBorders>
              <w:top w:val="nil"/>
              <w:left w:val="nil"/>
              <w:bottom w:val="single" w:sz="4" w:space="0" w:color="auto"/>
              <w:right w:val="single" w:sz="4" w:space="0" w:color="auto"/>
            </w:tcBorders>
            <w:shd w:val="clear" w:color="auto" w:fill="auto"/>
            <w:vAlign w:val="center"/>
            <w:hideMark/>
          </w:tcPr>
          <w:p w14:paraId="127E97EB"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44.100</w:t>
            </w:r>
          </w:p>
        </w:tc>
        <w:tc>
          <w:tcPr>
            <w:tcW w:w="1082" w:type="dxa"/>
            <w:vMerge/>
            <w:tcBorders>
              <w:left w:val="single" w:sz="4" w:space="0" w:color="auto"/>
              <w:right w:val="single" w:sz="4" w:space="0" w:color="auto"/>
            </w:tcBorders>
            <w:vAlign w:val="center"/>
            <w:hideMark/>
          </w:tcPr>
          <w:p w14:paraId="1D96DCB4" w14:textId="77777777" w:rsidR="00313EBF" w:rsidRPr="00313EBF"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3F9DA00F"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96%</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1D1241E8" w14:textId="77777777" w:rsidR="00313EBF" w:rsidRPr="00313EBF" w:rsidRDefault="00313EBF" w:rsidP="00313EBF">
            <w:pPr>
              <w:widowControl/>
              <w:jc w:val="center"/>
              <w:rPr>
                <w:rFonts w:ascii="宋体" w:eastAsia="宋体" w:hAnsi="宋体" w:cs="宋体"/>
                <w:color w:val="000000"/>
                <w:kern w:val="0"/>
                <w:szCs w:val="21"/>
              </w:rPr>
            </w:pPr>
            <w:r w:rsidRPr="00313EBF">
              <w:rPr>
                <w:rFonts w:ascii="宋体" w:eastAsia="宋体" w:hAnsi="宋体" w:cs="宋体" w:hint="eastAsia"/>
                <w:color w:val="000000"/>
                <w:kern w:val="0"/>
                <w:szCs w:val="21"/>
              </w:rPr>
              <w:t>物料平衡法</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0772EAE"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3.15</w:t>
            </w:r>
          </w:p>
        </w:tc>
        <w:tc>
          <w:tcPr>
            <w:tcW w:w="992" w:type="dxa"/>
            <w:tcBorders>
              <w:top w:val="nil"/>
              <w:left w:val="nil"/>
              <w:bottom w:val="single" w:sz="4" w:space="0" w:color="auto"/>
              <w:right w:val="single" w:sz="4" w:space="0" w:color="auto"/>
            </w:tcBorders>
            <w:shd w:val="clear" w:color="auto" w:fill="auto"/>
            <w:vAlign w:val="center"/>
            <w:hideMark/>
          </w:tcPr>
          <w:p w14:paraId="5746BB67"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500</w:t>
            </w:r>
          </w:p>
        </w:tc>
        <w:tc>
          <w:tcPr>
            <w:tcW w:w="851" w:type="dxa"/>
            <w:tcBorders>
              <w:top w:val="nil"/>
              <w:left w:val="nil"/>
              <w:bottom w:val="single" w:sz="4" w:space="0" w:color="auto"/>
              <w:right w:val="single" w:sz="4" w:space="0" w:color="auto"/>
            </w:tcBorders>
            <w:shd w:val="clear" w:color="auto" w:fill="auto"/>
            <w:vAlign w:val="center"/>
            <w:hideMark/>
          </w:tcPr>
          <w:p w14:paraId="4F90315D"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1.575</w:t>
            </w:r>
          </w:p>
        </w:tc>
        <w:tc>
          <w:tcPr>
            <w:tcW w:w="8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C2998B"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250</w:t>
            </w:r>
          </w:p>
        </w:tc>
      </w:tr>
      <w:tr w:rsidR="00313EBF" w:rsidRPr="00330D1C" w14:paraId="3AAFCF97"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56EB123C" w14:textId="77777777" w:rsidR="00313EBF" w:rsidRPr="00313EBF"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132764A3" w14:textId="77777777" w:rsidR="00313EBF" w:rsidRPr="00313EBF"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694C76B6" w14:textId="77777777" w:rsidR="00313EBF" w:rsidRPr="00313EBF"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3573187B"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NH</w:t>
            </w:r>
            <w:r w:rsidRPr="00330D1C">
              <w:rPr>
                <w:rFonts w:ascii="Times New Roman" w:eastAsia="宋体" w:hAnsi="Times New Roman" w:cs="Times New Roman"/>
                <w:color w:val="000000"/>
                <w:kern w:val="0"/>
                <w:szCs w:val="21"/>
                <w:vertAlign w:val="subscript"/>
              </w:rPr>
              <w:t>3</w:t>
            </w:r>
            <w:r w:rsidRPr="00330D1C">
              <w:rPr>
                <w:rFonts w:ascii="Times New Roman" w:eastAsia="宋体" w:hAnsi="Times New Roman" w:cs="Times New Roman"/>
                <w:color w:val="000000"/>
                <w:kern w:val="0"/>
                <w:szCs w:val="21"/>
              </w:rPr>
              <w:t>-N</w:t>
            </w:r>
          </w:p>
        </w:tc>
        <w:tc>
          <w:tcPr>
            <w:tcW w:w="802" w:type="dxa"/>
            <w:vMerge/>
            <w:tcBorders>
              <w:top w:val="nil"/>
              <w:left w:val="single" w:sz="4" w:space="0" w:color="auto"/>
              <w:bottom w:val="single" w:sz="4" w:space="0" w:color="auto"/>
              <w:right w:val="single" w:sz="4" w:space="0" w:color="auto"/>
            </w:tcBorders>
            <w:vAlign w:val="center"/>
            <w:hideMark/>
          </w:tcPr>
          <w:p w14:paraId="1B7F03E6" w14:textId="77777777" w:rsidR="00313EBF" w:rsidRPr="00330D1C"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72C54087" w14:textId="77777777" w:rsidR="00313EBF" w:rsidRPr="00330D1C"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vAlign w:val="center"/>
            <w:hideMark/>
          </w:tcPr>
          <w:p w14:paraId="1449812B" w14:textId="77777777" w:rsidR="00313EBF" w:rsidRPr="00330D1C" w:rsidRDefault="00313EBF" w:rsidP="00313EBF">
            <w:pPr>
              <w:widowControl/>
              <w:jc w:val="center"/>
              <w:rPr>
                <w:rFonts w:ascii="Times New Roman" w:eastAsia="宋体" w:hAnsi="Times New Roman" w:cs="Times New Roman"/>
                <w:color w:val="000000"/>
                <w:kern w:val="0"/>
                <w:sz w:val="22"/>
              </w:rPr>
            </w:pPr>
            <w:r w:rsidRPr="00330D1C">
              <w:rPr>
                <w:rFonts w:ascii="Times New Roman" w:eastAsia="宋体" w:hAnsi="Times New Roman" w:cs="Times New Roman"/>
                <w:color w:val="000000"/>
                <w:kern w:val="0"/>
                <w:sz w:val="22"/>
              </w:rPr>
              <w:t>120</w:t>
            </w:r>
          </w:p>
        </w:tc>
        <w:tc>
          <w:tcPr>
            <w:tcW w:w="993" w:type="dxa"/>
            <w:tcBorders>
              <w:top w:val="nil"/>
              <w:left w:val="nil"/>
              <w:bottom w:val="single" w:sz="4" w:space="0" w:color="auto"/>
              <w:right w:val="single" w:sz="4" w:space="0" w:color="auto"/>
            </w:tcBorders>
            <w:shd w:val="clear" w:color="auto" w:fill="auto"/>
            <w:vAlign w:val="center"/>
            <w:hideMark/>
          </w:tcPr>
          <w:p w14:paraId="62ED077D"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0.378</w:t>
            </w:r>
          </w:p>
        </w:tc>
        <w:tc>
          <w:tcPr>
            <w:tcW w:w="1082" w:type="dxa"/>
            <w:vMerge/>
            <w:tcBorders>
              <w:left w:val="single" w:sz="4" w:space="0" w:color="auto"/>
              <w:right w:val="single" w:sz="4" w:space="0" w:color="auto"/>
            </w:tcBorders>
            <w:vAlign w:val="center"/>
            <w:hideMark/>
          </w:tcPr>
          <w:p w14:paraId="3A454171" w14:textId="77777777" w:rsidR="00313EBF" w:rsidRPr="00330D1C"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0DEC6FA2"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71%</w:t>
            </w:r>
          </w:p>
        </w:tc>
        <w:tc>
          <w:tcPr>
            <w:tcW w:w="850" w:type="dxa"/>
            <w:vMerge/>
            <w:tcBorders>
              <w:top w:val="nil"/>
              <w:left w:val="single" w:sz="4" w:space="0" w:color="auto"/>
              <w:bottom w:val="single" w:sz="4" w:space="0" w:color="auto"/>
              <w:right w:val="single" w:sz="4" w:space="0" w:color="auto"/>
            </w:tcBorders>
            <w:vAlign w:val="center"/>
            <w:hideMark/>
          </w:tcPr>
          <w:p w14:paraId="42835CB0" w14:textId="77777777" w:rsidR="00313EBF" w:rsidRPr="00330D1C"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4487A6AD" w14:textId="77777777" w:rsidR="00313EBF" w:rsidRPr="00330D1C"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14:paraId="2312136A"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35</w:t>
            </w:r>
          </w:p>
        </w:tc>
        <w:tc>
          <w:tcPr>
            <w:tcW w:w="851" w:type="dxa"/>
            <w:tcBorders>
              <w:top w:val="nil"/>
              <w:left w:val="nil"/>
              <w:bottom w:val="single" w:sz="4" w:space="0" w:color="auto"/>
              <w:right w:val="single" w:sz="4" w:space="0" w:color="auto"/>
            </w:tcBorders>
            <w:shd w:val="clear" w:color="auto" w:fill="auto"/>
            <w:vAlign w:val="center"/>
            <w:hideMark/>
          </w:tcPr>
          <w:p w14:paraId="077F97D0"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0.110</w:t>
            </w:r>
          </w:p>
        </w:tc>
        <w:tc>
          <w:tcPr>
            <w:tcW w:w="883" w:type="dxa"/>
            <w:vMerge/>
            <w:tcBorders>
              <w:top w:val="nil"/>
              <w:left w:val="nil"/>
              <w:bottom w:val="single" w:sz="4" w:space="0" w:color="auto"/>
              <w:right w:val="single" w:sz="4" w:space="0" w:color="auto"/>
            </w:tcBorders>
            <w:vAlign w:val="center"/>
            <w:hideMark/>
          </w:tcPr>
          <w:p w14:paraId="44EFB2EC" w14:textId="77777777" w:rsidR="00313EBF" w:rsidRPr="00330D1C" w:rsidRDefault="00313EBF" w:rsidP="00313EBF">
            <w:pPr>
              <w:widowControl/>
              <w:jc w:val="left"/>
              <w:rPr>
                <w:rFonts w:ascii="Times New Roman" w:eastAsia="宋体" w:hAnsi="Times New Roman" w:cs="Times New Roman"/>
                <w:color w:val="000000"/>
                <w:kern w:val="0"/>
                <w:szCs w:val="21"/>
              </w:rPr>
            </w:pPr>
          </w:p>
        </w:tc>
      </w:tr>
      <w:tr w:rsidR="00313EBF" w:rsidRPr="00330D1C" w14:paraId="7D4CA495"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05BBB51E" w14:textId="77777777" w:rsidR="00313EBF" w:rsidRPr="00330D1C"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0D1FEA89" w14:textId="77777777" w:rsidR="00313EBF" w:rsidRPr="00330D1C"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1C754ACF" w14:textId="77777777" w:rsidR="00313EBF" w:rsidRPr="00330D1C"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5AC3B426"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SS</w:t>
            </w:r>
          </w:p>
        </w:tc>
        <w:tc>
          <w:tcPr>
            <w:tcW w:w="802" w:type="dxa"/>
            <w:vMerge/>
            <w:tcBorders>
              <w:top w:val="nil"/>
              <w:left w:val="single" w:sz="4" w:space="0" w:color="auto"/>
              <w:bottom w:val="single" w:sz="4" w:space="0" w:color="auto"/>
              <w:right w:val="single" w:sz="4" w:space="0" w:color="auto"/>
            </w:tcBorders>
            <w:vAlign w:val="center"/>
            <w:hideMark/>
          </w:tcPr>
          <w:p w14:paraId="20E3048D" w14:textId="77777777" w:rsidR="00313EBF" w:rsidRPr="00330D1C"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40325A88" w14:textId="77777777" w:rsidR="00313EBF" w:rsidRPr="00330D1C"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noWrap/>
            <w:vAlign w:val="center"/>
            <w:hideMark/>
          </w:tcPr>
          <w:p w14:paraId="66C7EDEB"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500</w:t>
            </w:r>
          </w:p>
        </w:tc>
        <w:tc>
          <w:tcPr>
            <w:tcW w:w="993" w:type="dxa"/>
            <w:tcBorders>
              <w:top w:val="nil"/>
              <w:left w:val="nil"/>
              <w:bottom w:val="single" w:sz="4" w:space="0" w:color="auto"/>
              <w:right w:val="single" w:sz="4" w:space="0" w:color="auto"/>
            </w:tcBorders>
            <w:shd w:val="clear" w:color="auto" w:fill="auto"/>
            <w:vAlign w:val="center"/>
            <w:hideMark/>
          </w:tcPr>
          <w:p w14:paraId="1EFF3A66"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1.575</w:t>
            </w:r>
          </w:p>
        </w:tc>
        <w:tc>
          <w:tcPr>
            <w:tcW w:w="1082" w:type="dxa"/>
            <w:vMerge/>
            <w:tcBorders>
              <w:left w:val="single" w:sz="4" w:space="0" w:color="auto"/>
              <w:right w:val="single" w:sz="4" w:space="0" w:color="auto"/>
            </w:tcBorders>
            <w:vAlign w:val="center"/>
            <w:hideMark/>
          </w:tcPr>
          <w:p w14:paraId="40700F5B" w14:textId="77777777" w:rsidR="00313EBF" w:rsidRPr="00330D1C"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2609E7A8"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20%</w:t>
            </w:r>
          </w:p>
        </w:tc>
        <w:tc>
          <w:tcPr>
            <w:tcW w:w="850" w:type="dxa"/>
            <w:vMerge/>
            <w:tcBorders>
              <w:top w:val="nil"/>
              <w:left w:val="single" w:sz="4" w:space="0" w:color="auto"/>
              <w:bottom w:val="single" w:sz="4" w:space="0" w:color="auto"/>
              <w:right w:val="single" w:sz="4" w:space="0" w:color="auto"/>
            </w:tcBorders>
            <w:vAlign w:val="center"/>
            <w:hideMark/>
          </w:tcPr>
          <w:p w14:paraId="6508EA73" w14:textId="77777777" w:rsidR="00313EBF" w:rsidRPr="00330D1C"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2217367D" w14:textId="77777777" w:rsidR="00313EBF" w:rsidRPr="00330D1C"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noWrap/>
            <w:vAlign w:val="center"/>
            <w:hideMark/>
          </w:tcPr>
          <w:p w14:paraId="6F9224C9"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400</w:t>
            </w:r>
          </w:p>
        </w:tc>
        <w:tc>
          <w:tcPr>
            <w:tcW w:w="851" w:type="dxa"/>
            <w:tcBorders>
              <w:top w:val="nil"/>
              <w:left w:val="nil"/>
              <w:bottom w:val="single" w:sz="4" w:space="0" w:color="auto"/>
              <w:right w:val="single" w:sz="4" w:space="0" w:color="auto"/>
            </w:tcBorders>
            <w:shd w:val="clear" w:color="auto" w:fill="auto"/>
            <w:vAlign w:val="center"/>
            <w:hideMark/>
          </w:tcPr>
          <w:p w14:paraId="549A28E1"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1.260</w:t>
            </w:r>
          </w:p>
        </w:tc>
        <w:tc>
          <w:tcPr>
            <w:tcW w:w="883" w:type="dxa"/>
            <w:vMerge/>
            <w:tcBorders>
              <w:top w:val="nil"/>
              <w:left w:val="nil"/>
              <w:bottom w:val="single" w:sz="4" w:space="0" w:color="auto"/>
              <w:right w:val="single" w:sz="4" w:space="0" w:color="auto"/>
            </w:tcBorders>
            <w:vAlign w:val="center"/>
            <w:hideMark/>
          </w:tcPr>
          <w:p w14:paraId="391F354D" w14:textId="77777777" w:rsidR="00313EBF" w:rsidRPr="00330D1C" w:rsidRDefault="00313EBF" w:rsidP="00313EBF">
            <w:pPr>
              <w:widowControl/>
              <w:jc w:val="left"/>
              <w:rPr>
                <w:rFonts w:ascii="Times New Roman" w:eastAsia="宋体" w:hAnsi="Times New Roman" w:cs="Times New Roman"/>
                <w:color w:val="000000"/>
                <w:kern w:val="0"/>
                <w:szCs w:val="21"/>
              </w:rPr>
            </w:pPr>
          </w:p>
        </w:tc>
      </w:tr>
      <w:tr w:rsidR="00313EBF" w:rsidRPr="00330D1C" w14:paraId="780944B7"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0052F1A0" w14:textId="77777777" w:rsidR="00313EBF" w:rsidRPr="00330D1C"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090C4698" w14:textId="77777777" w:rsidR="00313EBF" w:rsidRPr="00330D1C"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36FCE2ED" w14:textId="77777777" w:rsidR="00313EBF" w:rsidRPr="00330D1C"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1E9A7EAC" w14:textId="77777777" w:rsidR="00313EBF" w:rsidRPr="00330D1C" w:rsidRDefault="00313EBF" w:rsidP="00313EB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动植物油</w:t>
            </w:r>
          </w:p>
        </w:tc>
        <w:tc>
          <w:tcPr>
            <w:tcW w:w="802" w:type="dxa"/>
            <w:vMerge/>
            <w:tcBorders>
              <w:top w:val="nil"/>
              <w:left w:val="single" w:sz="4" w:space="0" w:color="auto"/>
              <w:bottom w:val="single" w:sz="4" w:space="0" w:color="auto"/>
              <w:right w:val="single" w:sz="4" w:space="0" w:color="auto"/>
            </w:tcBorders>
            <w:vAlign w:val="center"/>
            <w:hideMark/>
          </w:tcPr>
          <w:p w14:paraId="27FA5C36" w14:textId="77777777" w:rsidR="00313EBF" w:rsidRPr="00330D1C"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4AB04148" w14:textId="77777777" w:rsidR="00313EBF" w:rsidRPr="00330D1C"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noWrap/>
            <w:vAlign w:val="center"/>
            <w:hideMark/>
          </w:tcPr>
          <w:p w14:paraId="66C553CD"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60</w:t>
            </w:r>
          </w:p>
        </w:tc>
        <w:tc>
          <w:tcPr>
            <w:tcW w:w="993" w:type="dxa"/>
            <w:tcBorders>
              <w:top w:val="nil"/>
              <w:left w:val="nil"/>
              <w:bottom w:val="single" w:sz="4" w:space="0" w:color="auto"/>
              <w:right w:val="single" w:sz="4" w:space="0" w:color="auto"/>
            </w:tcBorders>
            <w:shd w:val="clear" w:color="auto" w:fill="auto"/>
            <w:vAlign w:val="center"/>
            <w:hideMark/>
          </w:tcPr>
          <w:p w14:paraId="3B2CC7D9"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0.189</w:t>
            </w:r>
          </w:p>
        </w:tc>
        <w:tc>
          <w:tcPr>
            <w:tcW w:w="1082" w:type="dxa"/>
            <w:vMerge/>
            <w:tcBorders>
              <w:left w:val="single" w:sz="4" w:space="0" w:color="auto"/>
              <w:right w:val="single" w:sz="4" w:space="0" w:color="auto"/>
            </w:tcBorders>
            <w:vAlign w:val="center"/>
            <w:hideMark/>
          </w:tcPr>
          <w:p w14:paraId="3FFBAAA5" w14:textId="77777777" w:rsidR="00313EBF" w:rsidRPr="00330D1C" w:rsidRDefault="00313EBF" w:rsidP="00313EBF">
            <w:pPr>
              <w:widowControl/>
              <w:jc w:val="left"/>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34CE5B7A"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75%</w:t>
            </w:r>
          </w:p>
        </w:tc>
        <w:tc>
          <w:tcPr>
            <w:tcW w:w="850" w:type="dxa"/>
            <w:vMerge/>
            <w:tcBorders>
              <w:top w:val="nil"/>
              <w:left w:val="single" w:sz="4" w:space="0" w:color="auto"/>
              <w:bottom w:val="single" w:sz="4" w:space="0" w:color="auto"/>
              <w:right w:val="single" w:sz="4" w:space="0" w:color="auto"/>
            </w:tcBorders>
            <w:vAlign w:val="center"/>
            <w:hideMark/>
          </w:tcPr>
          <w:p w14:paraId="6B98217F" w14:textId="77777777" w:rsidR="00313EBF" w:rsidRPr="00330D1C"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4649FE98" w14:textId="77777777" w:rsidR="00313EBF" w:rsidRPr="00330D1C"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noWrap/>
            <w:vAlign w:val="center"/>
            <w:hideMark/>
          </w:tcPr>
          <w:p w14:paraId="1FB8F7FE"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15</w:t>
            </w:r>
          </w:p>
        </w:tc>
        <w:tc>
          <w:tcPr>
            <w:tcW w:w="851" w:type="dxa"/>
            <w:tcBorders>
              <w:top w:val="nil"/>
              <w:left w:val="nil"/>
              <w:bottom w:val="single" w:sz="4" w:space="0" w:color="auto"/>
              <w:right w:val="single" w:sz="4" w:space="0" w:color="auto"/>
            </w:tcBorders>
            <w:shd w:val="clear" w:color="auto" w:fill="auto"/>
            <w:vAlign w:val="center"/>
            <w:hideMark/>
          </w:tcPr>
          <w:p w14:paraId="160E9EE5"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0.047</w:t>
            </w:r>
          </w:p>
        </w:tc>
        <w:tc>
          <w:tcPr>
            <w:tcW w:w="883" w:type="dxa"/>
            <w:vMerge/>
            <w:tcBorders>
              <w:top w:val="nil"/>
              <w:left w:val="nil"/>
              <w:bottom w:val="single" w:sz="4" w:space="0" w:color="auto"/>
              <w:right w:val="single" w:sz="4" w:space="0" w:color="auto"/>
            </w:tcBorders>
            <w:vAlign w:val="center"/>
            <w:hideMark/>
          </w:tcPr>
          <w:p w14:paraId="49F285F1" w14:textId="77777777" w:rsidR="00313EBF" w:rsidRPr="00330D1C" w:rsidRDefault="00313EBF" w:rsidP="00313EBF">
            <w:pPr>
              <w:widowControl/>
              <w:jc w:val="left"/>
              <w:rPr>
                <w:rFonts w:ascii="Times New Roman" w:eastAsia="宋体" w:hAnsi="Times New Roman" w:cs="Times New Roman"/>
                <w:color w:val="000000"/>
                <w:kern w:val="0"/>
                <w:szCs w:val="21"/>
              </w:rPr>
            </w:pPr>
          </w:p>
        </w:tc>
      </w:tr>
      <w:tr w:rsidR="00313EBF" w:rsidRPr="00330D1C" w14:paraId="317E5FC0"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169E1C57" w14:textId="77777777" w:rsidR="00313EBF" w:rsidRPr="00330D1C"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4AB1F2D2" w14:textId="77777777" w:rsidR="00313EBF" w:rsidRPr="00330D1C"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27BD4B7D" w14:textId="77777777" w:rsidR="00313EBF" w:rsidRPr="00330D1C"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2405D526" w14:textId="77777777" w:rsidR="00313EBF" w:rsidRPr="00330D1C" w:rsidRDefault="00313EBF" w:rsidP="00313EB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总氮</w:t>
            </w:r>
          </w:p>
        </w:tc>
        <w:tc>
          <w:tcPr>
            <w:tcW w:w="802" w:type="dxa"/>
            <w:vMerge/>
            <w:tcBorders>
              <w:top w:val="nil"/>
              <w:left w:val="single" w:sz="4" w:space="0" w:color="auto"/>
              <w:bottom w:val="single" w:sz="4" w:space="0" w:color="auto"/>
              <w:right w:val="single" w:sz="4" w:space="0" w:color="auto"/>
            </w:tcBorders>
            <w:vAlign w:val="center"/>
            <w:hideMark/>
          </w:tcPr>
          <w:p w14:paraId="0ECEEB60" w14:textId="77777777" w:rsidR="00313EBF" w:rsidRPr="00330D1C"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332869D0" w14:textId="77777777" w:rsidR="00313EBF" w:rsidRPr="00330D1C"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noWrap/>
            <w:vAlign w:val="center"/>
            <w:hideMark/>
          </w:tcPr>
          <w:p w14:paraId="30702349"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102.689</w:t>
            </w:r>
          </w:p>
        </w:tc>
        <w:tc>
          <w:tcPr>
            <w:tcW w:w="993" w:type="dxa"/>
            <w:tcBorders>
              <w:top w:val="nil"/>
              <w:left w:val="nil"/>
              <w:bottom w:val="single" w:sz="4" w:space="0" w:color="auto"/>
              <w:right w:val="single" w:sz="4" w:space="0" w:color="auto"/>
            </w:tcBorders>
            <w:shd w:val="clear" w:color="auto" w:fill="auto"/>
            <w:vAlign w:val="center"/>
            <w:hideMark/>
          </w:tcPr>
          <w:p w14:paraId="59066F60"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0.323</w:t>
            </w:r>
          </w:p>
        </w:tc>
        <w:tc>
          <w:tcPr>
            <w:tcW w:w="1082" w:type="dxa"/>
            <w:vMerge/>
            <w:tcBorders>
              <w:left w:val="single" w:sz="4" w:space="0" w:color="auto"/>
              <w:right w:val="single" w:sz="4" w:space="0" w:color="auto"/>
            </w:tcBorders>
            <w:shd w:val="clear" w:color="000000" w:fill="FFFFFF"/>
            <w:vAlign w:val="center"/>
          </w:tcPr>
          <w:p w14:paraId="66EB9721" w14:textId="77777777" w:rsidR="00313EBF" w:rsidRPr="00330D1C" w:rsidRDefault="00313EBF" w:rsidP="00313EBF">
            <w:pPr>
              <w:widowControl/>
              <w:jc w:val="center"/>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7711C459"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71%</w:t>
            </w:r>
          </w:p>
        </w:tc>
        <w:tc>
          <w:tcPr>
            <w:tcW w:w="850" w:type="dxa"/>
            <w:vMerge/>
            <w:tcBorders>
              <w:top w:val="nil"/>
              <w:left w:val="single" w:sz="4" w:space="0" w:color="auto"/>
              <w:bottom w:val="single" w:sz="4" w:space="0" w:color="auto"/>
              <w:right w:val="single" w:sz="4" w:space="0" w:color="auto"/>
            </w:tcBorders>
            <w:vAlign w:val="center"/>
            <w:hideMark/>
          </w:tcPr>
          <w:p w14:paraId="7FA671BB" w14:textId="77777777" w:rsidR="00313EBF" w:rsidRPr="00330D1C"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2F660640" w14:textId="77777777" w:rsidR="00313EBF" w:rsidRPr="00330D1C"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14:paraId="780A8DB4"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29.951</w:t>
            </w:r>
          </w:p>
        </w:tc>
        <w:tc>
          <w:tcPr>
            <w:tcW w:w="851" w:type="dxa"/>
            <w:tcBorders>
              <w:top w:val="nil"/>
              <w:left w:val="nil"/>
              <w:bottom w:val="single" w:sz="4" w:space="0" w:color="auto"/>
              <w:right w:val="single" w:sz="4" w:space="0" w:color="auto"/>
            </w:tcBorders>
            <w:shd w:val="clear" w:color="auto" w:fill="auto"/>
            <w:vAlign w:val="center"/>
            <w:hideMark/>
          </w:tcPr>
          <w:p w14:paraId="47EB2508"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0.094</w:t>
            </w:r>
          </w:p>
        </w:tc>
        <w:tc>
          <w:tcPr>
            <w:tcW w:w="883" w:type="dxa"/>
            <w:vMerge/>
            <w:tcBorders>
              <w:top w:val="nil"/>
              <w:left w:val="nil"/>
              <w:bottom w:val="single" w:sz="4" w:space="0" w:color="auto"/>
              <w:right w:val="single" w:sz="4" w:space="0" w:color="auto"/>
            </w:tcBorders>
            <w:vAlign w:val="center"/>
            <w:hideMark/>
          </w:tcPr>
          <w:p w14:paraId="22F87A73" w14:textId="77777777" w:rsidR="00313EBF" w:rsidRPr="00330D1C" w:rsidRDefault="00313EBF" w:rsidP="00313EBF">
            <w:pPr>
              <w:widowControl/>
              <w:jc w:val="left"/>
              <w:rPr>
                <w:rFonts w:ascii="Times New Roman" w:eastAsia="宋体" w:hAnsi="Times New Roman" w:cs="Times New Roman"/>
                <w:color w:val="000000"/>
                <w:kern w:val="0"/>
                <w:szCs w:val="21"/>
              </w:rPr>
            </w:pPr>
          </w:p>
        </w:tc>
      </w:tr>
      <w:tr w:rsidR="00313EBF" w:rsidRPr="00313EBF" w14:paraId="7D3282C0" w14:textId="77777777" w:rsidTr="00313EBF">
        <w:trPr>
          <w:trHeight w:val="300"/>
          <w:jc w:val="center"/>
        </w:trPr>
        <w:tc>
          <w:tcPr>
            <w:tcW w:w="1243" w:type="dxa"/>
            <w:vMerge/>
            <w:tcBorders>
              <w:top w:val="nil"/>
              <w:left w:val="single" w:sz="4" w:space="0" w:color="auto"/>
              <w:bottom w:val="single" w:sz="4" w:space="0" w:color="auto"/>
              <w:right w:val="single" w:sz="4" w:space="0" w:color="auto"/>
            </w:tcBorders>
            <w:vAlign w:val="center"/>
            <w:hideMark/>
          </w:tcPr>
          <w:p w14:paraId="582C17A6" w14:textId="77777777" w:rsidR="00313EBF" w:rsidRPr="00330D1C" w:rsidRDefault="00313EBF" w:rsidP="00313EBF">
            <w:pPr>
              <w:widowControl/>
              <w:jc w:val="left"/>
              <w:rPr>
                <w:rFonts w:ascii="宋体" w:eastAsia="宋体" w:hAnsi="宋体" w:cs="宋体"/>
                <w:color w:val="000000"/>
                <w:kern w:val="0"/>
                <w:szCs w:val="21"/>
              </w:rPr>
            </w:pPr>
          </w:p>
        </w:tc>
        <w:tc>
          <w:tcPr>
            <w:tcW w:w="709" w:type="dxa"/>
            <w:vMerge/>
            <w:tcBorders>
              <w:top w:val="nil"/>
              <w:left w:val="single" w:sz="4" w:space="0" w:color="auto"/>
              <w:bottom w:val="single" w:sz="4" w:space="0" w:color="auto"/>
              <w:right w:val="single" w:sz="4" w:space="0" w:color="auto"/>
            </w:tcBorders>
            <w:vAlign w:val="center"/>
            <w:hideMark/>
          </w:tcPr>
          <w:p w14:paraId="2E941F69" w14:textId="77777777" w:rsidR="00313EBF" w:rsidRPr="00330D1C" w:rsidRDefault="00313EBF" w:rsidP="00313EBF">
            <w:pPr>
              <w:widowControl/>
              <w:jc w:val="left"/>
              <w:rPr>
                <w:rFonts w:ascii="宋体" w:eastAsia="宋体" w:hAnsi="宋体" w:cs="宋体"/>
                <w:color w:val="000000"/>
                <w:kern w:val="0"/>
                <w:szCs w:val="21"/>
              </w:rPr>
            </w:pPr>
          </w:p>
        </w:tc>
        <w:tc>
          <w:tcPr>
            <w:tcW w:w="708" w:type="dxa"/>
            <w:vMerge/>
            <w:tcBorders>
              <w:top w:val="nil"/>
              <w:left w:val="single" w:sz="4" w:space="0" w:color="auto"/>
              <w:bottom w:val="single" w:sz="4" w:space="0" w:color="auto"/>
              <w:right w:val="single" w:sz="4" w:space="0" w:color="auto"/>
            </w:tcBorders>
            <w:vAlign w:val="center"/>
            <w:hideMark/>
          </w:tcPr>
          <w:p w14:paraId="0385CC66" w14:textId="77777777" w:rsidR="00313EBF" w:rsidRPr="00330D1C" w:rsidRDefault="00313EBF" w:rsidP="00313EBF">
            <w:pPr>
              <w:widowControl/>
              <w:jc w:val="left"/>
              <w:rPr>
                <w:rFonts w:ascii="宋体" w:eastAsia="宋体" w:hAnsi="宋体" w:cs="宋体"/>
                <w:color w:val="000000"/>
                <w:kern w:val="0"/>
                <w:szCs w:val="21"/>
              </w:rPr>
            </w:pPr>
          </w:p>
        </w:tc>
        <w:tc>
          <w:tcPr>
            <w:tcW w:w="1079" w:type="dxa"/>
            <w:tcBorders>
              <w:top w:val="nil"/>
              <w:left w:val="nil"/>
              <w:bottom w:val="single" w:sz="4" w:space="0" w:color="auto"/>
              <w:right w:val="single" w:sz="4" w:space="0" w:color="auto"/>
            </w:tcBorders>
            <w:shd w:val="clear" w:color="auto" w:fill="auto"/>
            <w:vAlign w:val="center"/>
            <w:hideMark/>
          </w:tcPr>
          <w:p w14:paraId="3EFF22F2" w14:textId="77777777" w:rsidR="00313EBF" w:rsidRPr="00330D1C" w:rsidRDefault="00313EBF" w:rsidP="00313EB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总磷</w:t>
            </w:r>
          </w:p>
        </w:tc>
        <w:tc>
          <w:tcPr>
            <w:tcW w:w="802" w:type="dxa"/>
            <w:vMerge/>
            <w:tcBorders>
              <w:top w:val="nil"/>
              <w:left w:val="single" w:sz="4" w:space="0" w:color="auto"/>
              <w:bottom w:val="single" w:sz="4" w:space="0" w:color="auto"/>
              <w:right w:val="single" w:sz="4" w:space="0" w:color="auto"/>
            </w:tcBorders>
            <w:vAlign w:val="center"/>
            <w:hideMark/>
          </w:tcPr>
          <w:p w14:paraId="5CEC791A" w14:textId="77777777" w:rsidR="00313EBF" w:rsidRPr="00330D1C" w:rsidRDefault="00313EBF" w:rsidP="00313EBF">
            <w:pPr>
              <w:widowControl/>
              <w:jc w:val="left"/>
              <w:rPr>
                <w:rFonts w:ascii="宋体" w:eastAsia="宋体" w:hAnsi="宋体" w:cs="宋体"/>
                <w:color w:val="000000"/>
                <w:kern w:val="0"/>
                <w:szCs w:val="21"/>
              </w:rPr>
            </w:pPr>
          </w:p>
        </w:tc>
        <w:tc>
          <w:tcPr>
            <w:tcW w:w="892" w:type="dxa"/>
            <w:vMerge/>
            <w:tcBorders>
              <w:top w:val="nil"/>
              <w:left w:val="single" w:sz="4" w:space="0" w:color="auto"/>
              <w:bottom w:val="single" w:sz="4" w:space="0" w:color="auto"/>
              <w:right w:val="single" w:sz="4" w:space="0" w:color="auto"/>
            </w:tcBorders>
            <w:vAlign w:val="center"/>
            <w:hideMark/>
          </w:tcPr>
          <w:p w14:paraId="76EEB674" w14:textId="77777777" w:rsidR="00313EBF" w:rsidRPr="00330D1C" w:rsidRDefault="00313EBF" w:rsidP="00313EBF">
            <w:pPr>
              <w:widowControl/>
              <w:jc w:val="left"/>
              <w:rPr>
                <w:rFonts w:ascii="Times New Roman" w:eastAsia="宋体" w:hAnsi="Times New Roman" w:cs="Times New Roman"/>
                <w:color w:val="000000"/>
                <w:kern w:val="0"/>
                <w:szCs w:val="21"/>
              </w:rPr>
            </w:pPr>
          </w:p>
        </w:tc>
        <w:tc>
          <w:tcPr>
            <w:tcW w:w="1006" w:type="dxa"/>
            <w:tcBorders>
              <w:top w:val="nil"/>
              <w:left w:val="nil"/>
              <w:bottom w:val="single" w:sz="4" w:space="0" w:color="auto"/>
              <w:right w:val="single" w:sz="4" w:space="0" w:color="auto"/>
            </w:tcBorders>
            <w:shd w:val="clear" w:color="auto" w:fill="auto"/>
            <w:noWrap/>
            <w:vAlign w:val="center"/>
            <w:hideMark/>
          </w:tcPr>
          <w:p w14:paraId="3EDA8271"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60.733</w:t>
            </w:r>
          </w:p>
        </w:tc>
        <w:tc>
          <w:tcPr>
            <w:tcW w:w="993" w:type="dxa"/>
            <w:tcBorders>
              <w:top w:val="nil"/>
              <w:left w:val="nil"/>
              <w:bottom w:val="single" w:sz="4" w:space="0" w:color="auto"/>
              <w:right w:val="single" w:sz="4" w:space="0" w:color="auto"/>
            </w:tcBorders>
            <w:shd w:val="clear" w:color="auto" w:fill="auto"/>
            <w:vAlign w:val="center"/>
            <w:hideMark/>
          </w:tcPr>
          <w:p w14:paraId="5FCAFE18"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0.191</w:t>
            </w:r>
          </w:p>
        </w:tc>
        <w:tc>
          <w:tcPr>
            <w:tcW w:w="1082" w:type="dxa"/>
            <w:vMerge/>
            <w:tcBorders>
              <w:left w:val="single" w:sz="4" w:space="0" w:color="auto"/>
              <w:bottom w:val="single" w:sz="4" w:space="0" w:color="auto"/>
              <w:right w:val="single" w:sz="4" w:space="0" w:color="auto"/>
            </w:tcBorders>
            <w:shd w:val="clear" w:color="000000" w:fill="FFFFFF"/>
            <w:vAlign w:val="center"/>
          </w:tcPr>
          <w:p w14:paraId="0982BEC8" w14:textId="77777777" w:rsidR="00313EBF" w:rsidRPr="00330D1C" w:rsidRDefault="00313EBF" w:rsidP="00313EBF">
            <w:pPr>
              <w:widowControl/>
              <w:jc w:val="center"/>
              <w:rPr>
                <w:rFonts w:ascii="宋体" w:eastAsia="宋体" w:hAnsi="宋体" w:cs="宋体"/>
                <w:color w:val="000000"/>
                <w:kern w:val="0"/>
                <w:szCs w:val="21"/>
              </w:rPr>
            </w:pPr>
          </w:p>
        </w:tc>
        <w:tc>
          <w:tcPr>
            <w:tcW w:w="667" w:type="dxa"/>
            <w:tcBorders>
              <w:top w:val="nil"/>
              <w:left w:val="nil"/>
              <w:bottom w:val="single" w:sz="4" w:space="0" w:color="auto"/>
              <w:right w:val="single" w:sz="4" w:space="0" w:color="auto"/>
            </w:tcBorders>
            <w:shd w:val="clear" w:color="000000" w:fill="FFFFFF"/>
            <w:vAlign w:val="center"/>
            <w:hideMark/>
          </w:tcPr>
          <w:p w14:paraId="77DDACE2"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87%</w:t>
            </w:r>
          </w:p>
        </w:tc>
        <w:tc>
          <w:tcPr>
            <w:tcW w:w="850" w:type="dxa"/>
            <w:vMerge/>
            <w:tcBorders>
              <w:top w:val="nil"/>
              <w:left w:val="single" w:sz="4" w:space="0" w:color="auto"/>
              <w:bottom w:val="single" w:sz="4" w:space="0" w:color="auto"/>
              <w:right w:val="single" w:sz="4" w:space="0" w:color="auto"/>
            </w:tcBorders>
            <w:vAlign w:val="center"/>
            <w:hideMark/>
          </w:tcPr>
          <w:p w14:paraId="0E3E5D14" w14:textId="77777777" w:rsidR="00313EBF" w:rsidRPr="00330D1C" w:rsidRDefault="00313EBF" w:rsidP="00313EBF">
            <w:pPr>
              <w:widowControl/>
              <w:jc w:val="left"/>
              <w:rPr>
                <w:rFonts w:ascii="宋体" w:eastAsia="宋体" w:hAnsi="宋体" w:cs="宋体"/>
                <w:color w:val="000000"/>
                <w:kern w:val="0"/>
                <w:szCs w:val="21"/>
              </w:rPr>
            </w:pPr>
          </w:p>
        </w:tc>
        <w:tc>
          <w:tcPr>
            <w:tcW w:w="851" w:type="dxa"/>
            <w:vMerge/>
            <w:tcBorders>
              <w:top w:val="nil"/>
              <w:left w:val="single" w:sz="4" w:space="0" w:color="auto"/>
              <w:bottom w:val="single" w:sz="4" w:space="0" w:color="auto"/>
              <w:right w:val="single" w:sz="4" w:space="0" w:color="auto"/>
            </w:tcBorders>
            <w:vAlign w:val="center"/>
            <w:hideMark/>
          </w:tcPr>
          <w:p w14:paraId="09858F3A" w14:textId="77777777" w:rsidR="00313EBF" w:rsidRPr="00330D1C" w:rsidRDefault="00313EBF" w:rsidP="00313EBF">
            <w:pPr>
              <w:widowControl/>
              <w:jc w:val="left"/>
              <w:rPr>
                <w:rFonts w:ascii="Times New Roman" w:eastAsia="宋体" w:hAnsi="Times New Roman" w:cs="Times New Roman"/>
                <w:color w:val="000000"/>
                <w:kern w:val="0"/>
                <w:szCs w:val="21"/>
              </w:rPr>
            </w:pPr>
          </w:p>
        </w:tc>
        <w:tc>
          <w:tcPr>
            <w:tcW w:w="992" w:type="dxa"/>
            <w:tcBorders>
              <w:top w:val="nil"/>
              <w:left w:val="nil"/>
              <w:bottom w:val="single" w:sz="4" w:space="0" w:color="auto"/>
              <w:right w:val="single" w:sz="4" w:space="0" w:color="auto"/>
            </w:tcBorders>
            <w:shd w:val="clear" w:color="auto" w:fill="auto"/>
            <w:vAlign w:val="center"/>
            <w:hideMark/>
          </w:tcPr>
          <w:p w14:paraId="63D45812"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8</w:t>
            </w:r>
          </w:p>
        </w:tc>
        <w:tc>
          <w:tcPr>
            <w:tcW w:w="851" w:type="dxa"/>
            <w:tcBorders>
              <w:top w:val="nil"/>
              <w:left w:val="nil"/>
              <w:bottom w:val="single" w:sz="4" w:space="0" w:color="auto"/>
              <w:right w:val="single" w:sz="4" w:space="0" w:color="auto"/>
            </w:tcBorders>
            <w:shd w:val="clear" w:color="auto" w:fill="auto"/>
            <w:vAlign w:val="center"/>
            <w:hideMark/>
          </w:tcPr>
          <w:p w14:paraId="644386A0" w14:textId="77777777" w:rsidR="00313EBF" w:rsidRPr="00330D1C" w:rsidRDefault="00313EBF" w:rsidP="00313EB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0.025</w:t>
            </w:r>
          </w:p>
        </w:tc>
        <w:tc>
          <w:tcPr>
            <w:tcW w:w="883" w:type="dxa"/>
            <w:vMerge/>
            <w:tcBorders>
              <w:top w:val="nil"/>
              <w:left w:val="nil"/>
              <w:bottom w:val="single" w:sz="4" w:space="0" w:color="auto"/>
              <w:right w:val="single" w:sz="4" w:space="0" w:color="auto"/>
            </w:tcBorders>
            <w:vAlign w:val="center"/>
            <w:hideMark/>
          </w:tcPr>
          <w:p w14:paraId="0D908B09" w14:textId="77777777" w:rsidR="00313EBF" w:rsidRPr="00313EBF" w:rsidRDefault="00313EBF" w:rsidP="00313EBF">
            <w:pPr>
              <w:widowControl/>
              <w:jc w:val="left"/>
              <w:rPr>
                <w:rFonts w:ascii="Times New Roman" w:eastAsia="宋体" w:hAnsi="Times New Roman" w:cs="Times New Roman"/>
                <w:color w:val="000000"/>
                <w:kern w:val="0"/>
                <w:szCs w:val="21"/>
              </w:rPr>
            </w:pPr>
          </w:p>
        </w:tc>
      </w:tr>
    </w:tbl>
    <w:p w14:paraId="15CEFF95" w14:textId="77777777" w:rsidR="00313EBF" w:rsidRPr="00313EBF" w:rsidRDefault="00313EBF" w:rsidP="00313EBF"/>
    <w:p w14:paraId="412FA61C" w14:textId="7EEA34C4" w:rsidR="00321B84" w:rsidRDefault="007621E7">
      <w:pPr>
        <w:pStyle w:val="a5"/>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15</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废水类别、污染物及污染治理设施信息表</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850"/>
        <w:gridCol w:w="1134"/>
        <w:gridCol w:w="1559"/>
        <w:gridCol w:w="1134"/>
        <w:gridCol w:w="1276"/>
        <w:gridCol w:w="1276"/>
        <w:gridCol w:w="992"/>
        <w:gridCol w:w="1559"/>
        <w:gridCol w:w="3010"/>
      </w:tblGrid>
      <w:tr w:rsidR="00321B84" w14:paraId="3AB69534" w14:textId="77777777">
        <w:trPr>
          <w:trHeight w:val="20"/>
          <w:tblHeader/>
          <w:jc w:val="center"/>
        </w:trPr>
        <w:tc>
          <w:tcPr>
            <w:tcW w:w="818" w:type="dxa"/>
            <w:vMerge w:val="restart"/>
            <w:vAlign w:val="center"/>
          </w:tcPr>
          <w:p w14:paraId="5C0455B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废水类型</w:t>
            </w:r>
          </w:p>
        </w:tc>
        <w:tc>
          <w:tcPr>
            <w:tcW w:w="850" w:type="dxa"/>
            <w:vMerge w:val="restart"/>
            <w:vAlign w:val="center"/>
          </w:tcPr>
          <w:p w14:paraId="2D5A1E2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污染物种类</w:t>
            </w:r>
          </w:p>
        </w:tc>
        <w:tc>
          <w:tcPr>
            <w:tcW w:w="1134" w:type="dxa"/>
            <w:vMerge w:val="restart"/>
            <w:vAlign w:val="center"/>
          </w:tcPr>
          <w:p w14:paraId="7542DC7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排放去向</w:t>
            </w:r>
          </w:p>
        </w:tc>
        <w:tc>
          <w:tcPr>
            <w:tcW w:w="1559" w:type="dxa"/>
            <w:vMerge w:val="restart"/>
            <w:vAlign w:val="center"/>
          </w:tcPr>
          <w:p w14:paraId="21107A1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排放规律</w:t>
            </w:r>
          </w:p>
        </w:tc>
        <w:tc>
          <w:tcPr>
            <w:tcW w:w="3686" w:type="dxa"/>
            <w:gridSpan w:val="3"/>
            <w:vAlign w:val="center"/>
          </w:tcPr>
          <w:p w14:paraId="10290C3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污染治理设施</w:t>
            </w:r>
          </w:p>
        </w:tc>
        <w:tc>
          <w:tcPr>
            <w:tcW w:w="992" w:type="dxa"/>
            <w:vMerge w:val="restart"/>
            <w:vAlign w:val="center"/>
          </w:tcPr>
          <w:p w14:paraId="11C577F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排放口编号</w:t>
            </w:r>
          </w:p>
        </w:tc>
        <w:tc>
          <w:tcPr>
            <w:tcW w:w="1559" w:type="dxa"/>
            <w:vMerge w:val="restart"/>
            <w:vAlign w:val="center"/>
          </w:tcPr>
          <w:p w14:paraId="5F98E3A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排放口设施是否符合要求</w:t>
            </w:r>
          </w:p>
        </w:tc>
        <w:tc>
          <w:tcPr>
            <w:tcW w:w="3010" w:type="dxa"/>
            <w:vMerge w:val="restart"/>
            <w:vAlign w:val="center"/>
          </w:tcPr>
          <w:p w14:paraId="07614C3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排放口类型</w:t>
            </w:r>
          </w:p>
        </w:tc>
      </w:tr>
      <w:tr w:rsidR="00321B84" w14:paraId="645E0A77" w14:textId="77777777">
        <w:trPr>
          <w:trHeight w:val="20"/>
          <w:tblHeader/>
          <w:jc w:val="center"/>
        </w:trPr>
        <w:tc>
          <w:tcPr>
            <w:tcW w:w="818" w:type="dxa"/>
            <w:vMerge/>
            <w:vAlign w:val="center"/>
          </w:tcPr>
          <w:p w14:paraId="0986CBF4" w14:textId="77777777" w:rsidR="00321B84" w:rsidRDefault="00321B84">
            <w:pPr>
              <w:jc w:val="center"/>
              <w:rPr>
                <w:rFonts w:ascii="Times New Roman" w:eastAsia="宋体" w:hAnsi="Times New Roman" w:cs="Times New Roman"/>
                <w:bCs/>
                <w:szCs w:val="21"/>
              </w:rPr>
            </w:pPr>
          </w:p>
        </w:tc>
        <w:tc>
          <w:tcPr>
            <w:tcW w:w="850" w:type="dxa"/>
            <w:vMerge/>
            <w:vAlign w:val="center"/>
          </w:tcPr>
          <w:p w14:paraId="134AFDE0" w14:textId="77777777" w:rsidR="00321B84" w:rsidRDefault="00321B84">
            <w:pPr>
              <w:jc w:val="center"/>
              <w:rPr>
                <w:rFonts w:ascii="Times New Roman" w:eastAsia="宋体" w:hAnsi="Times New Roman" w:cs="Times New Roman"/>
                <w:bCs/>
                <w:szCs w:val="21"/>
              </w:rPr>
            </w:pPr>
          </w:p>
        </w:tc>
        <w:tc>
          <w:tcPr>
            <w:tcW w:w="1134" w:type="dxa"/>
            <w:vMerge/>
            <w:vAlign w:val="center"/>
          </w:tcPr>
          <w:p w14:paraId="3EFA30A0" w14:textId="77777777" w:rsidR="00321B84" w:rsidRDefault="00321B84">
            <w:pPr>
              <w:jc w:val="center"/>
              <w:rPr>
                <w:rFonts w:ascii="Times New Roman" w:eastAsia="宋体" w:hAnsi="Times New Roman" w:cs="Times New Roman"/>
                <w:bCs/>
                <w:szCs w:val="21"/>
              </w:rPr>
            </w:pPr>
          </w:p>
        </w:tc>
        <w:tc>
          <w:tcPr>
            <w:tcW w:w="1559" w:type="dxa"/>
            <w:vMerge/>
            <w:vAlign w:val="center"/>
          </w:tcPr>
          <w:p w14:paraId="1F283116" w14:textId="77777777" w:rsidR="00321B84" w:rsidRDefault="00321B84">
            <w:pPr>
              <w:jc w:val="center"/>
              <w:rPr>
                <w:rFonts w:ascii="Times New Roman" w:eastAsia="宋体" w:hAnsi="Times New Roman" w:cs="Times New Roman"/>
                <w:bCs/>
                <w:szCs w:val="21"/>
              </w:rPr>
            </w:pPr>
          </w:p>
        </w:tc>
        <w:tc>
          <w:tcPr>
            <w:tcW w:w="1134" w:type="dxa"/>
            <w:vAlign w:val="center"/>
          </w:tcPr>
          <w:p w14:paraId="63EFCCF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污染治理设施编号</w:t>
            </w:r>
          </w:p>
        </w:tc>
        <w:tc>
          <w:tcPr>
            <w:tcW w:w="1276" w:type="dxa"/>
            <w:vAlign w:val="center"/>
          </w:tcPr>
          <w:p w14:paraId="0198085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污染治理设施名称</w:t>
            </w:r>
          </w:p>
        </w:tc>
        <w:tc>
          <w:tcPr>
            <w:tcW w:w="1276" w:type="dxa"/>
            <w:vAlign w:val="center"/>
          </w:tcPr>
          <w:p w14:paraId="4085945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污染治理设施工艺</w:t>
            </w:r>
          </w:p>
        </w:tc>
        <w:tc>
          <w:tcPr>
            <w:tcW w:w="992" w:type="dxa"/>
            <w:vMerge/>
            <w:vAlign w:val="center"/>
          </w:tcPr>
          <w:p w14:paraId="5F982B5D" w14:textId="77777777" w:rsidR="00321B84" w:rsidRDefault="00321B84">
            <w:pPr>
              <w:jc w:val="center"/>
              <w:rPr>
                <w:rFonts w:ascii="Times New Roman" w:eastAsia="宋体" w:hAnsi="Times New Roman" w:cs="Times New Roman"/>
                <w:szCs w:val="21"/>
              </w:rPr>
            </w:pPr>
          </w:p>
        </w:tc>
        <w:tc>
          <w:tcPr>
            <w:tcW w:w="1559" w:type="dxa"/>
            <w:vMerge/>
            <w:vAlign w:val="center"/>
          </w:tcPr>
          <w:p w14:paraId="6BC473B6" w14:textId="77777777" w:rsidR="00321B84" w:rsidRDefault="00321B84">
            <w:pPr>
              <w:jc w:val="center"/>
              <w:rPr>
                <w:rFonts w:ascii="Times New Roman" w:eastAsia="宋体" w:hAnsi="Times New Roman" w:cs="Times New Roman"/>
                <w:szCs w:val="21"/>
              </w:rPr>
            </w:pPr>
          </w:p>
        </w:tc>
        <w:tc>
          <w:tcPr>
            <w:tcW w:w="3010" w:type="dxa"/>
            <w:vMerge/>
            <w:vAlign w:val="center"/>
          </w:tcPr>
          <w:p w14:paraId="6A9800A8" w14:textId="77777777" w:rsidR="00321B84" w:rsidRDefault="00321B84">
            <w:pPr>
              <w:jc w:val="center"/>
              <w:rPr>
                <w:rFonts w:ascii="Times New Roman" w:eastAsia="宋体" w:hAnsi="Times New Roman" w:cs="Times New Roman"/>
                <w:szCs w:val="21"/>
              </w:rPr>
            </w:pPr>
          </w:p>
        </w:tc>
      </w:tr>
      <w:tr w:rsidR="00321B84" w14:paraId="529D4F8D" w14:textId="77777777">
        <w:trPr>
          <w:trHeight w:val="20"/>
          <w:jc w:val="center"/>
        </w:trPr>
        <w:tc>
          <w:tcPr>
            <w:tcW w:w="818" w:type="dxa"/>
            <w:vAlign w:val="center"/>
          </w:tcPr>
          <w:p w14:paraId="06C4647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生活污水</w:t>
            </w:r>
          </w:p>
        </w:tc>
        <w:tc>
          <w:tcPr>
            <w:tcW w:w="850" w:type="dxa"/>
            <w:vAlign w:val="center"/>
          </w:tcPr>
          <w:p w14:paraId="374F6FB7"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COD</w:t>
            </w:r>
            <w:r>
              <w:rPr>
                <w:rFonts w:ascii="Times New Roman" w:eastAsia="宋体" w:hAnsi="Times New Roman" w:cs="Times New Roman"/>
                <w:szCs w:val="21"/>
                <w:vertAlign w:val="subscript"/>
              </w:rPr>
              <w:t>Cr</w:t>
            </w:r>
            <w:r>
              <w:rPr>
                <w:rFonts w:ascii="Times New Roman" w:eastAsia="宋体" w:hAnsi="Times New Roman" w:cs="Times New Roman"/>
                <w:szCs w:val="21"/>
              </w:rPr>
              <w:t>、</w:t>
            </w:r>
            <w:r>
              <w:rPr>
                <w:rFonts w:ascii="Times New Roman" w:eastAsia="宋体" w:hAnsi="Times New Roman" w:cs="Times New Roman"/>
                <w:color w:val="000000"/>
                <w:kern w:val="0"/>
                <w:szCs w:val="21"/>
              </w:rPr>
              <w:t>NH</w:t>
            </w:r>
            <w:r>
              <w:rPr>
                <w:rFonts w:ascii="Times New Roman" w:eastAsia="宋体" w:hAnsi="Times New Roman" w:cs="Times New Roman"/>
                <w:color w:val="000000"/>
                <w:kern w:val="0"/>
                <w:szCs w:val="21"/>
                <w:vertAlign w:val="subscript"/>
              </w:rPr>
              <w:t>3</w:t>
            </w:r>
            <w:r>
              <w:rPr>
                <w:rFonts w:ascii="Times New Roman" w:eastAsia="宋体" w:hAnsi="Times New Roman" w:cs="Times New Roman"/>
                <w:color w:val="000000"/>
                <w:kern w:val="0"/>
                <w:szCs w:val="21"/>
              </w:rPr>
              <w:t>-N</w:t>
            </w:r>
          </w:p>
        </w:tc>
        <w:tc>
          <w:tcPr>
            <w:tcW w:w="1134" w:type="dxa"/>
            <w:vAlign w:val="center"/>
          </w:tcPr>
          <w:p w14:paraId="7D7D9FA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预处理后进入</w:t>
            </w:r>
            <w:r>
              <w:rPr>
                <w:rFonts w:ascii="Times New Roman" w:eastAsia="宋体" w:hAnsi="Times New Roman" w:cs="Times New Roman" w:hint="eastAsia"/>
                <w:szCs w:val="21"/>
              </w:rPr>
              <w:t>塘栖</w:t>
            </w:r>
            <w:r>
              <w:rPr>
                <w:rFonts w:ascii="Times New Roman" w:eastAsia="宋体" w:hAnsi="Times New Roman" w:cs="Times New Roman"/>
                <w:szCs w:val="21"/>
              </w:rPr>
              <w:t>污水处理厂</w:t>
            </w:r>
          </w:p>
        </w:tc>
        <w:tc>
          <w:tcPr>
            <w:tcW w:w="1559" w:type="dxa"/>
            <w:vAlign w:val="center"/>
          </w:tcPr>
          <w:p w14:paraId="5764057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间歇排放，流量不稳定且无规律，但不属于冲击型排放</w:t>
            </w:r>
          </w:p>
        </w:tc>
        <w:tc>
          <w:tcPr>
            <w:tcW w:w="1134" w:type="dxa"/>
            <w:vAlign w:val="center"/>
          </w:tcPr>
          <w:p w14:paraId="3332A10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TW001</w:t>
            </w:r>
          </w:p>
        </w:tc>
        <w:tc>
          <w:tcPr>
            <w:tcW w:w="1276" w:type="dxa"/>
            <w:vAlign w:val="center"/>
          </w:tcPr>
          <w:p w14:paraId="3858CB4F"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生活污水处理系统</w:t>
            </w:r>
          </w:p>
        </w:tc>
        <w:tc>
          <w:tcPr>
            <w:tcW w:w="1276" w:type="dxa"/>
            <w:vAlign w:val="center"/>
          </w:tcPr>
          <w:p w14:paraId="417C64E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化粪池</w:t>
            </w:r>
          </w:p>
        </w:tc>
        <w:tc>
          <w:tcPr>
            <w:tcW w:w="992" w:type="dxa"/>
            <w:vMerge w:val="restart"/>
            <w:vAlign w:val="center"/>
          </w:tcPr>
          <w:p w14:paraId="5C37A52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DW001</w:t>
            </w:r>
          </w:p>
        </w:tc>
        <w:tc>
          <w:tcPr>
            <w:tcW w:w="1559" w:type="dxa"/>
            <w:vMerge w:val="restart"/>
            <w:vAlign w:val="center"/>
          </w:tcPr>
          <w:p w14:paraId="5DC845C0"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sym w:font="Wingdings 2" w:char="0052"/>
            </w:r>
            <w:r>
              <w:rPr>
                <w:rFonts w:ascii="Times New Roman" w:eastAsia="宋体" w:hAnsi="Times New Roman" w:cs="Times New Roman"/>
                <w:szCs w:val="21"/>
              </w:rPr>
              <w:t>是</w:t>
            </w:r>
          </w:p>
          <w:p w14:paraId="6728BC80"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rPr>
              <w:sym w:font="Wingdings 2" w:char="00A3"/>
            </w:r>
            <w:r>
              <w:rPr>
                <w:rFonts w:ascii="Times New Roman" w:eastAsia="宋体" w:hAnsi="Times New Roman" w:cs="Times New Roman"/>
              </w:rPr>
              <w:t>否</w:t>
            </w:r>
          </w:p>
        </w:tc>
        <w:tc>
          <w:tcPr>
            <w:tcW w:w="3010" w:type="dxa"/>
            <w:vMerge w:val="restart"/>
            <w:vAlign w:val="center"/>
          </w:tcPr>
          <w:p w14:paraId="20D46DF7" w14:textId="77777777" w:rsidR="00321B84" w:rsidRDefault="007621E7">
            <w:pPr>
              <w:pStyle w:val="af9"/>
              <w:spacing w:before="0" w:beforeAutospacing="0" w:after="0" w:afterAutospacing="0"/>
              <w:jc w:val="both"/>
              <w:rPr>
                <w:rFonts w:ascii="Times New Roman" w:hAnsi="Times New Roman" w:cs="Times New Roman"/>
                <w:sz w:val="21"/>
                <w:szCs w:val="21"/>
              </w:rPr>
            </w:pPr>
            <w:r>
              <w:rPr>
                <w:rFonts w:ascii="Times New Roman" w:hAnsi="Times New Roman" w:cs="Times New Roman"/>
                <w:sz w:val="21"/>
                <w:szCs w:val="21"/>
              </w:rPr>
              <w:sym w:font="Wingdings 2" w:char="0052"/>
            </w:r>
            <w:r>
              <w:rPr>
                <w:rFonts w:ascii="Times New Roman" w:hAnsi="Times New Roman" w:cs="Times New Roman"/>
                <w:sz w:val="21"/>
                <w:szCs w:val="21"/>
              </w:rPr>
              <w:t>企业总排</w:t>
            </w:r>
          </w:p>
          <w:p w14:paraId="108B730D" w14:textId="77777777" w:rsidR="00321B84" w:rsidRDefault="007621E7">
            <w:pPr>
              <w:pStyle w:val="af9"/>
              <w:spacing w:before="0" w:beforeAutospacing="0" w:after="0" w:afterAutospacing="0"/>
              <w:jc w:val="both"/>
              <w:rPr>
                <w:rFonts w:ascii="Times New Roman" w:hAnsi="Times New Roman" w:cs="Times New Roman"/>
                <w:sz w:val="21"/>
                <w:szCs w:val="21"/>
              </w:rPr>
            </w:pPr>
            <w:r>
              <w:rPr>
                <w:rFonts w:ascii="Times New Roman" w:hAnsi="Times New Roman" w:cs="Times New Roman"/>
                <w:sz w:val="21"/>
                <w:szCs w:val="21"/>
              </w:rPr>
              <w:sym w:font="Wingdings 2" w:char="00A3"/>
            </w:r>
            <w:r>
              <w:rPr>
                <w:rFonts w:ascii="Times New Roman" w:hAnsi="Times New Roman" w:cs="Times New Roman"/>
                <w:sz w:val="21"/>
                <w:szCs w:val="21"/>
              </w:rPr>
              <w:t>雨水排放</w:t>
            </w:r>
          </w:p>
          <w:p w14:paraId="50C976CA" w14:textId="77777777" w:rsidR="00321B84" w:rsidRDefault="007621E7">
            <w:pPr>
              <w:pStyle w:val="af9"/>
              <w:spacing w:before="0" w:beforeAutospacing="0" w:after="0" w:afterAutospacing="0"/>
              <w:jc w:val="both"/>
              <w:rPr>
                <w:rFonts w:ascii="Times New Roman" w:hAnsi="Times New Roman" w:cs="Times New Roman"/>
                <w:sz w:val="21"/>
                <w:szCs w:val="21"/>
              </w:rPr>
            </w:pPr>
            <w:r>
              <w:rPr>
                <w:rFonts w:ascii="Times New Roman" w:hAnsi="Times New Roman" w:cs="Times New Roman"/>
                <w:sz w:val="21"/>
                <w:szCs w:val="21"/>
              </w:rPr>
              <w:sym w:font="Wingdings 2" w:char="00A3"/>
            </w:r>
            <w:r>
              <w:rPr>
                <w:rFonts w:ascii="Times New Roman" w:hAnsi="Times New Roman" w:cs="Times New Roman"/>
                <w:sz w:val="21"/>
                <w:szCs w:val="21"/>
              </w:rPr>
              <w:t>清静下水排放</w:t>
            </w:r>
          </w:p>
          <w:p w14:paraId="5BDEFEA5" w14:textId="77777777" w:rsidR="00321B84" w:rsidRDefault="007621E7">
            <w:pPr>
              <w:pStyle w:val="af9"/>
              <w:spacing w:before="0" w:beforeAutospacing="0" w:after="0" w:afterAutospacing="0"/>
              <w:jc w:val="both"/>
              <w:rPr>
                <w:rFonts w:ascii="Times New Roman" w:hAnsi="Times New Roman" w:cs="Times New Roman"/>
                <w:sz w:val="21"/>
                <w:szCs w:val="21"/>
              </w:rPr>
            </w:pPr>
            <w:r>
              <w:rPr>
                <w:rFonts w:ascii="Times New Roman" w:hAnsi="Times New Roman" w:cs="Times New Roman"/>
                <w:sz w:val="21"/>
                <w:szCs w:val="21"/>
              </w:rPr>
              <w:sym w:font="Wingdings 2" w:char="00A3"/>
            </w:r>
            <w:r>
              <w:rPr>
                <w:rFonts w:ascii="Times New Roman" w:hAnsi="Times New Roman" w:cs="Times New Roman"/>
                <w:sz w:val="21"/>
                <w:szCs w:val="21"/>
              </w:rPr>
              <w:t>温排水排放</w:t>
            </w:r>
          </w:p>
          <w:p w14:paraId="14DBE2ED" w14:textId="77777777" w:rsidR="00321B84" w:rsidRDefault="007621E7">
            <w:pPr>
              <w:pStyle w:val="af9"/>
              <w:spacing w:before="0" w:beforeAutospacing="0" w:after="0" w:afterAutospacing="0"/>
              <w:jc w:val="both"/>
              <w:rPr>
                <w:rFonts w:ascii="Times New Roman" w:hAnsi="Times New Roman" w:cs="Times New Roman"/>
                <w:sz w:val="21"/>
                <w:szCs w:val="21"/>
              </w:rPr>
            </w:pPr>
            <w:r>
              <w:rPr>
                <w:rFonts w:ascii="Times New Roman" w:hAnsi="Times New Roman" w:cs="Times New Roman"/>
                <w:sz w:val="21"/>
                <w:szCs w:val="21"/>
              </w:rPr>
              <w:sym w:font="Wingdings 2" w:char="00A3"/>
            </w:r>
            <w:r>
              <w:rPr>
                <w:rFonts w:ascii="Times New Roman" w:hAnsi="Times New Roman" w:cs="Times New Roman"/>
                <w:sz w:val="21"/>
                <w:szCs w:val="21"/>
              </w:rPr>
              <w:t>车间或车间处理设施排放口</w:t>
            </w:r>
          </w:p>
        </w:tc>
      </w:tr>
      <w:tr w:rsidR="00321B84" w:rsidRPr="00330D1C" w14:paraId="539A015C" w14:textId="77777777">
        <w:trPr>
          <w:trHeight w:val="20"/>
          <w:jc w:val="center"/>
        </w:trPr>
        <w:tc>
          <w:tcPr>
            <w:tcW w:w="818" w:type="dxa"/>
            <w:vAlign w:val="center"/>
          </w:tcPr>
          <w:p w14:paraId="7801A990" w14:textId="77777777" w:rsidR="00321B84" w:rsidRPr="00330D1C" w:rsidRDefault="007621E7">
            <w:pPr>
              <w:jc w:val="center"/>
              <w:rPr>
                <w:rFonts w:ascii="Times New Roman" w:eastAsia="宋体" w:hAnsi="Times New Roman" w:cs="Times New Roman"/>
                <w:szCs w:val="21"/>
              </w:rPr>
            </w:pPr>
            <w:r w:rsidRPr="00330D1C">
              <w:rPr>
                <w:rFonts w:ascii="Times New Roman" w:eastAsia="宋体" w:hAnsi="Times New Roman" w:cs="Times New Roman"/>
                <w:szCs w:val="21"/>
              </w:rPr>
              <w:t>生产废水</w:t>
            </w:r>
          </w:p>
        </w:tc>
        <w:tc>
          <w:tcPr>
            <w:tcW w:w="850" w:type="dxa"/>
            <w:vAlign w:val="center"/>
          </w:tcPr>
          <w:p w14:paraId="72D2F53E" w14:textId="77777777" w:rsidR="00321B84" w:rsidRPr="00330D1C" w:rsidRDefault="007621E7">
            <w:pPr>
              <w:adjustRightInd w:val="0"/>
              <w:snapToGrid w:val="0"/>
              <w:jc w:val="center"/>
              <w:rPr>
                <w:rFonts w:ascii="Times New Roman" w:eastAsia="宋体" w:hAnsi="Times New Roman" w:cs="Times New Roman"/>
                <w:szCs w:val="21"/>
              </w:rPr>
            </w:pPr>
            <w:r w:rsidRPr="00330D1C">
              <w:rPr>
                <w:rFonts w:ascii="Times New Roman" w:eastAsia="宋体" w:hAnsi="Times New Roman" w:cs="Times New Roman"/>
                <w:szCs w:val="21"/>
              </w:rPr>
              <w:t>COD</w:t>
            </w:r>
            <w:r w:rsidRPr="00330D1C">
              <w:rPr>
                <w:rFonts w:ascii="Times New Roman" w:eastAsia="宋体" w:hAnsi="Times New Roman" w:cs="Times New Roman"/>
                <w:szCs w:val="21"/>
                <w:vertAlign w:val="subscript"/>
              </w:rPr>
              <w:t>Cr</w:t>
            </w:r>
            <w:r w:rsidRPr="00330D1C">
              <w:rPr>
                <w:rFonts w:ascii="Times New Roman" w:eastAsia="宋体" w:hAnsi="Times New Roman" w:cs="Times New Roman"/>
                <w:szCs w:val="21"/>
              </w:rPr>
              <w:t>、</w:t>
            </w:r>
            <w:r w:rsidRPr="00330D1C">
              <w:rPr>
                <w:rFonts w:ascii="Times New Roman" w:eastAsia="宋体" w:hAnsi="Times New Roman" w:cs="Times New Roman"/>
                <w:color w:val="000000"/>
                <w:kern w:val="0"/>
                <w:szCs w:val="21"/>
              </w:rPr>
              <w:t>NH</w:t>
            </w:r>
            <w:r w:rsidRPr="00330D1C">
              <w:rPr>
                <w:rFonts w:ascii="Times New Roman" w:eastAsia="宋体" w:hAnsi="Times New Roman" w:cs="Times New Roman"/>
                <w:color w:val="000000"/>
                <w:kern w:val="0"/>
                <w:szCs w:val="21"/>
                <w:vertAlign w:val="subscript"/>
              </w:rPr>
              <w:t>3</w:t>
            </w:r>
            <w:r w:rsidRPr="00330D1C">
              <w:rPr>
                <w:rFonts w:ascii="Times New Roman" w:eastAsia="宋体" w:hAnsi="Times New Roman" w:cs="Times New Roman"/>
                <w:color w:val="000000"/>
                <w:kern w:val="0"/>
                <w:szCs w:val="21"/>
              </w:rPr>
              <w:t>-N</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SS</w:t>
            </w:r>
            <w:r w:rsidRPr="00330D1C">
              <w:rPr>
                <w:rFonts w:ascii="Times New Roman" w:eastAsia="宋体" w:hAnsi="Times New Roman" w:cs="Times New Roman" w:hint="eastAsia"/>
                <w:szCs w:val="21"/>
              </w:rPr>
              <w:t>、动植物油</w:t>
            </w:r>
            <w:r w:rsidR="00123D1F" w:rsidRPr="00330D1C">
              <w:rPr>
                <w:rFonts w:ascii="Times New Roman" w:eastAsia="宋体" w:hAnsi="Times New Roman" w:cs="Times New Roman" w:hint="eastAsia"/>
                <w:szCs w:val="21"/>
              </w:rPr>
              <w:t>、总氮、总磷</w:t>
            </w:r>
          </w:p>
        </w:tc>
        <w:tc>
          <w:tcPr>
            <w:tcW w:w="1134" w:type="dxa"/>
            <w:vAlign w:val="center"/>
          </w:tcPr>
          <w:p w14:paraId="22173626" w14:textId="77777777" w:rsidR="00321B84" w:rsidRPr="00330D1C" w:rsidRDefault="007621E7">
            <w:pPr>
              <w:jc w:val="center"/>
              <w:rPr>
                <w:rFonts w:ascii="Times New Roman" w:eastAsia="宋体" w:hAnsi="Times New Roman" w:cs="Times New Roman"/>
                <w:szCs w:val="21"/>
              </w:rPr>
            </w:pPr>
            <w:r w:rsidRPr="00330D1C">
              <w:rPr>
                <w:rFonts w:ascii="Times New Roman" w:eastAsia="宋体" w:hAnsi="Times New Roman" w:cs="Times New Roman"/>
                <w:szCs w:val="21"/>
              </w:rPr>
              <w:t>预处理后进入</w:t>
            </w:r>
            <w:r w:rsidRPr="00330D1C">
              <w:rPr>
                <w:rFonts w:ascii="Times New Roman" w:eastAsia="宋体" w:hAnsi="Times New Roman" w:cs="Times New Roman" w:hint="eastAsia"/>
                <w:szCs w:val="21"/>
              </w:rPr>
              <w:t>塘栖</w:t>
            </w:r>
            <w:r w:rsidRPr="00330D1C">
              <w:rPr>
                <w:rFonts w:ascii="Times New Roman" w:eastAsia="宋体" w:hAnsi="Times New Roman" w:cs="Times New Roman"/>
                <w:szCs w:val="21"/>
              </w:rPr>
              <w:t>污水处理厂</w:t>
            </w:r>
          </w:p>
        </w:tc>
        <w:tc>
          <w:tcPr>
            <w:tcW w:w="1559" w:type="dxa"/>
            <w:vAlign w:val="center"/>
          </w:tcPr>
          <w:p w14:paraId="6F85158F" w14:textId="77777777" w:rsidR="00321B84" w:rsidRPr="00330D1C" w:rsidRDefault="007621E7">
            <w:pPr>
              <w:jc w:val="center"/>
              <w:rPr>
                <w:rFonts w:ascii="Times New Roman" w:eastAsia="宋体" w:hAnsi="Times New Roman" w:cs="Times New Roman"/>
                <w:szCs w:val="21"/>
              </w:rPr>
            </w:pPr>
            <w:r w:rsidRPr="00330D1C">
              <w:rPr>
                <w:rFonts w:ascii="Times New Roman" w:eastAsia="宋体" w:hAnsi="Times New Roman" w:cs="Times New Roman"/>
                <w:szCs w:val="21"/>
              </w:rPr>
              <w:t>间歇排放，流量不稳定且无规律，但不属于冲击型排放</w:t>
            </w:r>
          </w:p>
        </w:tc>
        <w:tc>
          <w:tcPr>
            <w:tcW w:w="1134" w:type="dxa"/>
            <w:vAlign w:val="center"/>
          </w:tcPr>
          <w:p w14:paraId="5F991345" w14:textId="77777777" w:rsidR="00321B84" w:rsidRPr="00330D1C" w:rsidRDefault="007621E7">
            <w:pPr>
              <w:jc w:val="center"/>
              <w:rPr>
                <w:rFonts w:ascii="Times New Roman" w:eastAsia="宋体" w:hAnsi="Times New Roman" w:cs="Times New Roman"/>
                <w:szCs w:val="21"/>
              </w:rPr>
            </w:pPr>
            <w:r w:rsidRPr="00330D1C">
              <w:rPr>
                <w:rFonts w:ascii="Times New Roman" w:eastAsia="宋体" w:hAnsi="Times New Roman" w:cs="Times New Roman"/>
                <w:szCs w:val="21"/>
              </w:rPr>
              <w:t>TW00</w:t>
            </w:r>
            <w:r w:rsidRPr="00330D1C">
              <w:rPr>
                <w:rFonts w:ascii="Times New Roman" w:eastAsia="宋体" w:hAnsi="Times New Roman" w:cs="Times New Roman" w:hint="eastAsia"/>
                <w:szCs w:val="21"/>
              </w:rPr>
              <w:t>2</w:t>
            </w:r>
          </w:p>
        </w:tc>
        <w:tc>
          <w:tcPr>
            <w:tcW w:w="1276" w:type="dxa"/>
            <w:vAlign w:val="center"/>
          </w:tcPr>
          <w:p w14:paraId="0E8535E1" w14:textId="77777777" w:rsidR="00321B84" w:rsidRPr="00330D1C" w:rsidRDefault="007621E7">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生产废水</w:t>
            </w:r>
            <w:r w:rsidRPr="00330D1C">
              <w:rPr>
                <w:rFonts w:ascii="Times New Roman" w:eastAsia="宋体" w:hAnsi="Times New Roman" w:cs="Times New Roman"/>
                <w:szCs w:val="21"/>
              </w:rPr>
              <w:t>处理系统</w:t>
            </w:r>
          </w:p>
        </w:tc>
        <w:tc>
          <w:tcPr>
            <w:tcW w:w="1276" w:type="dxa"/>
            <w:vAlign w:val="center"/>
          </w:tcPr>
          <w:p w14:paraId="2770BD39" w14:textId="77777777" w:rsidR="00321B84" w:rsidRPr="00330D1C" w:rsidRDefault="007621E7">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隔油</w:t>
            </w:r>
            <w:r w:rsidRPr="00330D1C">
              <w:rPr>
                <w:rFonts w:ascii="Times New Roman" w:eastAsia="宋体" w:hAnsi="Times New Roman" w:cs="Times New Roman"/>
                <w:szCs w:val="21"/>
              </w:rPr>
              <w:t>+</w:t>
            </w:r>
            <w:r w:rsidRPr="00330D1C">
              <w:rPr>
                <w:rFonts w:ascii="Times New Roman" w:eastAsia="宋体" w:hAnsi="Times New Roman" w:cs="Times New Roman"/>
                <w:szCs w:val="21"/>
              </w:rPr>
              <w:t>调节</w:t>
            </w:r>
            <w:r w:rsidRPr="00330D1C">
              <w:rPr>
                <w:rFonts w:ascii="Times New Roman" w:eastAsia="宋体" w:hAnsi="Times New Roman" w:cs="Times New Roman"/>
                <w:szCs w:val="21"/>
              </w:rPr>
              <w:t>+</w:t>
            </w:r>
            <w:r w:rsidRPr="00330D1C">
              <w:rPr>
                <w:rFonts w:ascii="Times New Roman" w:eastAsia="宋体" w:hAnsi="Times New Roman" w:cs="Times New Roman"/>
                <w:szCs w:val="21"/>
              </w:rPr>
              <w:t>厌氧</w:t>
            </w:r>
            <w:r w:rsidRPr="00330D1C">
              <w:rPr>
                <w:rFonts w:ascii="Times New Roman" w:eastAsia="宋体" w:hAnsi="Times New Roman" w:cs="Times New Roman"/>
                <w:szCs w:val="21"/>
              </w:rPr>
              <w:t>+</w:t>
            </w:r>
            <w:r w:rsidRPr="00330D1C">
              <w:rPr>
                <w:rFonts w:ascii="Times New Roman" w:eastAsia="宋体" w:hAnsi="Times New Roman" w:cs="Times New Roman"/>
                <w:szCs w:val="21"/>
              </w:rPr>
              <w:t>兼氧</w:t>
            </w:r>
            <w:r w:rsidRPr="00330D1C">
              <w:rPr>
                <w:rFonts w:ascii="Times New Roman" w:eastAsia="宋体" w:hAnsi="Times New Roman" w:cs="Times New Roman"/>
                <w:szCs w:val="21"/>
              </w:rPr>
              <w:t>+</w:t>
            </w:r>
            <w:r w:rsidRPr="00330D1C">
              <w:rPr>
                <w:rFonts w:ascii="Times New Roman" w:eastAsia="宋体" w:hAnsi="Times New Roman" w:cs="Times New Roman"/>
                <w:szCs w:val="21"/>
              </w:rPr>
              <w:t>接触氧化</w:t>
            </w:r>
          </w:p>
        </w:tc>
        <w:tc>
          <w:tcPr>
            <w:tcW w:w="992" w:type="dxa"/>
            <w:vMerge/>
            <w:vAlign w:val="center"/>
          </w:tcPr>
          <w:p w14:paraId="2B180E4C" w14:textId="77777777" w:rsidR="00321B84" w:rsidRPr="00330D1C" w:rsidRDefault="00321B84">
            <w:pPr>
              <w:jc w:val="center"/>
              <w:rPr>
                <w:rFonts w:ascii="Times New Roman" w:eastAsia="宋体" w:hAnsi="Times New Roman" w:cs="Times New Roman"/>
                <w:szCs w:val="21"/>
              </w:rPr>
            </w:pPr>
          </w:p>
        </w:tc>
        <w:tc>
          <w:tcPr>
            <w:tcW w:w="1559" w:type="dxa"/>
            <w:vMerge/>
            <w:vAlign w:val="center"/>
          </w:tcPr>
          <w:p w14:paraId="54E9443D" w14:textId="77777777" w:rsidR="00321B84" w:rsidRPr="00330D1C" w:rsidRDefault="00321B84">
            <w:pPr>
              <w:jc w:val="center"/>
              <w:rPr>
                <w:rFonts w:ascii="Times New Roman" w:eastAsia="宋体" w:hAnsi="Times New Roman" w:cs="Times New Roman"/>
                <w:szCs w:val="21"/>
              </w:rPr>
            </w:pPr>
          </w:p>
        </w:tc>
        <w:tc>
          <w:tcPr>
            <w:tcW w:w="3010" w:type="dxa"/>
            <w:vMerge/>
            <w:vAlign w:val="center"/>
          </w:tcPr>
          <w:p w14:paraId="13EBAEB5" w14:textId="77777777" w:rsidR="00321B84" w:rsidRPr="00330D1C" w:rsidRDefault="00321B84">
            <w:pPr>
              <w:pStyle w:val="af9"/>
              <w:spacing w:before="0" w:beforeAutospacing="0" w:after="0" w:afterAutospacing="0"/>
              <w:jc w:val="both"/>
              <w:rPr>
                <w:rFonts w:ascii="Times New Roman" w:hAnsi="Times New Roman" w:cs="Times New Roman"/>
                <w:sz w:val="21"/>
                <w:szCs w:val="21"/>
              </w:rPr>
            </w:pPr>
          </w:p>
        </w:tc>
      </w:tr>
    </w:tbl>
    <w:p w14:paraId="56331BAF" w14:textId="6A8048A4" w:rsidR="00321B84" w:rsidRPr="00330D1C" w:rsidRDefault="007621E7">
      <w:pPr>
        <w:pStyle w:val="a5"/>
        <w:keepNext/>
        <w:jc w:val="center"/>
        <w:rPr>
          <w:rFonts w:ascii="Times New Roman" w:eastAsia="宋体" w:hAnsi="Times New Roman" w:cs="Times New Roman"/>
          <w:b/>
          <w:sz w:val="21"/>
          <w:szCs w:val="21"/>
        </w:rPr>
      </w:pPr>
      <w:r w:rsidRPr="00330D1C">
        <w:rPr>
          <w:rFonts w:ascii="Times New Roman" w:eastAsia="宋体" w:hAnsi="Times New Roman" w:cs="Times New Roman"/>
          <w:b/>
          <w:sz w:val="21"/>
          <w:szCs w:val="21"/>
        </w:rPr>
        <w:t>表</w:t>
      </w:r>
      <w:r w:rsidRPr="00330D1C">
        <w:rPr>
          <w:rFonts w:ascii="Times New Roman" w:eastAsia="宋体" w:hAnsi="Times New Roman" w:cs="Times New Roman"/>
          <w:b/>
          <w:sz w:val="21"/>
          <w:szCs w:val="21"/>
        </w:rPr>
        <w:t xml:space="preserve">4- </w:t>
      </w:r>
      <w:r w:rsidRPr="00330D1C">
        <w:rPr>
          <w:rFonts w:ascii="Times New Roman" w:eastAsia="宋体" w:hAnsi="Times New Roman" w:cs="Times New Roman"/>
          <w:b/>
          <w:sz w:val="21"/>
          <w:szCs w:val="21"/>
        </w:rPr>
        <w:fldChar w:fldCharType="begin"/>
      </w:r>
      <w:r w:rsidRPr="00330D1C">
        <w:rPr>
          <w:rFonts w:ascii="Times New Roman" w:eastAsia="宋体" w:hAnsi="Times New Roman" w:cs="Times New Roman"/>
          <w:b/>
          <w:sz w:val="21"/>
          <w:szCs w:val="21"/>
        </w:rPr>
        <w:instrText xml:space="preserve"> SEQ </w:instrText>
      </w:r>
      <w:r w:rsidRPr="00330D1C">
        <w:rPr>
          <w:rFonts w:ascii="Times New Roman" w:eastAsia="宋体" w:hAnsi="Times New Roman" w:cs="Times New Roman"/>
          <w:b/>
          <w:sz w:val="21"/>
          <w:szCs w:val="21"/>
        </w:rPr>
        <w:instrText>表</w:instrText>
      </w:r>
      <w:r w:rsidRPr="00330D1C">
        <w:rPr>
          <w:rFonts w:ascii="Times New Roman" w:eastAsia="宋体" w:hAnsi="Times New Roman" w:cs="Times New Roman"/>
          <w:b/>
          <w:sz w:val="21"/>
          <w:szCs w:val="21"/>
        </w:rPr>
        <w:instrText xml:space="preserve">4- \* ARABIC </w:instrText>
      </w:r>
      <w:r w:rsidRPr="00330D1C">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16</w:t>
      </w:r>
      <w:r w:rsidRPr="00330D1C">
        <w:rPr>
          <w:rFonts w:ascii="Times New Roman" w:eastAsia="宋体" w:hAnsi="Times New Roman" w:cs="Times New Roman"/>
          <w:b/>
          <w:sz w:val="21"/>
          <w:szCs w:val="21"/>
        </w:rPr>
        <w:fldChar w:fldCharType="end"/>
      </w:r>
      <w:r w:rsidRPr="00330D1C">
        <w:rPr>
          <w:rFonts w:ascii="Times New Roman" w:eastAsia="宋体" w:hAnsi="Times New Roman" w:cs="Times New Roman" w:hint="eastAsia"/>
          <w:b/>
          <w:sz w:val="21"/>
          <w:szCs w:val="21"/>
        </w:rPr>
        <w:t xml:space="preserve">  </w:t>
      </w:r>
      <w:r w:rsidRPr="00330D1C">
        <w:rPr>
          <w:rFonts w:ascii="Times New Roman" w:eastAsia="宋体" w:hAnsi="Times New Roman" w:cs="Times New Roman"/>
          <w:b/>
          <w:sz w:val="21"/>
          <w:szCs w:val="21"/>
        </w:rPr>
        <w:t>废水间接排放口基本情况表</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6"/>
        <w:gridCol w:w="1320"/>
        <w:gridCol w:w="1334"/>
        <w:gridCol w:w="1011"/>
        <w:gridCol w:w="1370"/>
        <w:gridCol w:w="2040"/>
        <w:gridCol w:w="868"/>
        <w:gridCol w:w="1134"/>
        <w:gridCol w:w="1276"/>
        <w:gridCol w:w="2159"/>
      </w:tblGrid>
      <w:tr w:rsidR="00321B84" w:rsidRPr="00330D1C" w14:paraId="169AB0BE" w14:textId="77777777">
        <w:trPr>
          <w:trHeight w:val="20"/>
          <w:jc w:val="center"/>
        </w:trPr>
        <w:tc>
          <w:tcPr>
            <w:tcW w:w="1096" w:type="dxa"/>
            <w:vMerge w:val="restart"/>
            <w:vAlign w:val="center"/>
          </w:tcPr>
          <w:p w14:paraId="01B9ECAF" w14:textId="77777777" w:rsidR="00321B84" w:rsidRPr="00330D1C" w:rsidRDefault="007621E7">
            <w:pPr>
              <w:jc w:val="center"/>
              <w:rPr>
                <w:rFonts w:ascii="Times New Roman" w:eastAsia="宋体" w:hAnsi="Times New Roman" w:cs="Times New Roman"/>
                <w:bCs/>
                <w:szCs w:val="21"/>
              </w:rPr>
            </w:pPr>
            <w:r w:rsidRPr="00330D1C">
              <w:rPr>
                <w:rFonts w:ascii="Times New Roman" w:eastAsia="宋体" w:hAnsi="Times New Roman" w:cs="Times New Roman"/>
                <w:bCs/>
                <w:szCs w:val="21"/>
              </w:rPr>
              <w:t>排放口编号</w:t>
            </w:r>
          </w:p>
        </w:tc>
        <w:tc>
          <w:tcPr>
            <w:tcW w:w="2654" w:type="dxa"/>
            <w:gridSpan w:val="2"/>
            <w:vAlign w:val="center"/>
          </w:tcPr>
          <w:p w14:paraId="54B99C76" w14:textId="77777777" w:rsidR="00321B84" w:rsidRPr="00330D1C" w:rsidRDefault="007621E7">
            <w:pPr>
              <w:jc w:val="center"/>
              <w:rPr>
                <w:rFonts w:ascii="Times New Roman" w:eastAsia="宋体" w:hAnsi="Times New Roman" w:cs="Times New Roman"/>
                <w:bCs/>
                <w:szCs w:val="21"/>
              </w:rPr>
            </w:pPr>
            <w:r w:rsidRPr="00330D1C">
              <w:rPr>
                <w:rFonts w:ascii="Times New Roman" w:eastAsia="宋体" w:hAnsi="Times New Roman" w:cs="Times New Roman"/>
                <w:bCs/>
                <w:szCs w:val="21"/>
              </w:rPr>
              <w:t>排放口坐标</w:t>
            </w:r>
          </w:p>
        </w:tc>
        <w:tc>
          <w:tcPr>
            <w:tcW w:w="1011" w:type="dxa"/>
            <w:vMerge w:val="restart"/>
            <w:vAlign w:val="center"/>
          </w:tcPr>
          <w:p w14:paraId="6FB43F1F" w14:textId="77777777" w:rsidR="00321B84" w:rsidRPr="00330D1C" w:rsidRDefault="007621E7">
            <w:pPr>
              <w:jc w:val="center"/>
              <w:rPr>
                <w:rFonts w:ascii="Times New Roman" w:eastAsia="宋体" w:hAnsi="Times New Roman" w:cs="Times New Roman"/>
                <w:bCs/>
                <w:szCs w:val="21"/>
              </w:rPr>
            </w:pPr>
            <w:r w:rsidRPr="00330D1C">
              <w:rPr>
                <w:rFonts w:ascii="Times New Roman" w:eastAsia="宋体" w:hAnsi="Times New Roman" w:cs="Times New Roman"/>
                <w:bCs/>
                <w:szCs w:val="21"/>
              </w:rPr>
              <w:t>排放量</w:t>
            </w:r>
            <w:r w:rsidRPr="00330D1C">
              <w:rPr>
                <w:rFonts w:ascii="Times New Roman" w:eastAsia="宋体" w:hAnsi="Times New Roman" w:cs="Times New Roman" w:hint="eastAsia"/>
                <w:bCs/>
                <w:szCs w:val="21"/>
              </w:rPr>
              <w:t>（</w:t>
            </w:r>
            <w:r w:rsidRPr="00330D1C">
              <w:rPr>
                <w:rFonts w:ascii="Times New Roman" w:eastAsia="宋体" w:hAnsi="Times New Roman" w:cs="Times New Roman"/>
                <w:bCs/>
                <w:szCs w:val="21"/>
              </w:rPr>
              <w:t>t/a</w:t>
            </w:r>
            <w:r w:rsidRPr="00330D1C">
              <w:rPr>
                <w:rFonts w:ascii="Times New Roman" w:eastAsia="宋体" w:hAnsi="Times New Roman" w:cs="Times New Roman"/>
                <w:bCs/>
                <w:szCs w:val="21"/>
              </w:rPr>
              <w:t>）</w:t>
            </w:r>
          </w:p>
        </w:tc>
        <w:tc>
          <w:tcPr>
            <w:tcW w:w="1370" w:type="dxa"/>
            <w:vMerge w:val="restart"/>
            <w:vAlign w:val="center"/>
          </w:tcPr>
          <w:p w14:paraId="70E67A73" w14:textId="77777777" w:rsidR="00321B84" w:rsidRPr="00330D1C" w:rsidRDefault="007621E7">
            <w:pPr>
              <w:jc w:val="center"/>
              <w:rPr>
                <w:rFonts w:ascii="Times New Roman" w:eastAsia="宋体" w:hAnsi="Times New Roman" w:cs="Times New Roman"/>
                <w:bCs/>
                <w:szCs w:val="21"/>
              </w:rPr>
            </w:pPr>
            <w:r w:rsidRPr="00330D1C">
              <w:rPr>
                <w:rFonts w:ascii="Times New Roman" w:eastAsia="宋体" w:hAnsi="Times New Roman" w:cs="Times New Roman"/>
                <w:bCs/>
                <w:szCs w:val="21"/>
              </w:rPr>
              <w:t>排放去向</w:t>
            </w:r>
          </w:p>
        </w:tc>
        <w:tc>
          <w:tcPr>
            <w:tcW w:w="2040" w:type="dxa"/>
            <w:vMerge w:val="restart"/>
            <w:vAlign w:val="center"/>
          </w:tcPr>
          <w:p w14:paraId="54F48716" w14:textId="77777777" w:rsidR="00321B84" w:rsidRPr="00330D1C" w:rsidRDefault="007621E7">
            <w:pPr>
              <w:jc w:val="center"/>
              <w:rPr>
                <w:rFonts w:ascii="Times New Roman" w:eastAsia="宋体" w:hAnsi="Times New Roman" w:cs="Times New Roman"/>
                <w:bCs/>
                <w:szCs w:val="21"/>
              </w:rPr>
            </w:pPr>
            <w:r w:rsidRPr="00330D1C">
              <w:rPr>
                <w:rFonts w:ascii="Times New Roman" w:eastAsia="宋体" w:hAnsi="Times New Roman" w:cs="Times New Roman"/>
                <w:bCs/>
                <w:szCs w:val="21"/>
              </w:rPr>
              <w:t>排放规律</w:t>
            </w:r>
          </w:p>
        </w:tc>
        <w:tc>
          <w:tcPr>
            <w:tcW w:w="868" w:type="dxa"/>
            <w:vMerge w:val="restart"/>
            <w:vAlign w:val="center"/>
          </w:tcPr>
          <w:p w14:paraId="43EF33D4" w14:textId="77777777" w:rsidR="00321B84" w:rsidRPr="00330D1C" w:rsidRDefault="007621E7">
            <w:pPr>
              <w:jc w:val="center"/>
              <w:rPr>
                <w:rFonts w:ascii="Times New Roman" w:eastAsia="宋体" w:hAnsi="Times New Roman" w:cs="Times New Roman"/>
                <w:bCs/>
                <w:szCs w:val="21"/>
              </w:rPr>
            </w:pPr>
            <w:r w:rsidRPr="00330D1C">
              <w:rPr>
                <w:rFonts w:ascii="Times New Roman" w:eastAsia="宋体" w:hAnsi="Times New Roman" w:cs="Times New Roman"/>
                <w:bCs/>
                <w:szCs w:val="21"/>
              </w:rPr>
              <w:t>间歇排放时段</w:t>
            </w:r>
          </w:p>
        </w:tc>
        <w:tc>
          <w:tcPr>
            <w:tcW w:w="4569" w:type="dxa"/>
            <w:gridSpan w:val="3"/>
            <w:vAlign w:val="center"/>
          </w:tcPr>
          <w:p w14:paraId="4AA427E1" w14:textId="77777777" w:rsidR="00321B84" w:rsidRPr="00330D1C" w:rsidRDefault="007621E7">
            <w:pPr>
              <w:jc w:val="center"/>
              <w:rPr>
                <w:rFonts w:ascii="Times New Roman" w:eastAsia="宋体" w:hAnsi="Times New Roman" w:cs="Times New Roman"/>
                <w:bCs/>
                <w:szCs w:val="21"/>
              </w:rPr>
            </w:pPr>
            <w:r w:rsidRPr="00330D1C">
              <w:rPr>
                <w:rFonts w:ascii="Times New Roman" w:eastAsia="宋体" w:hAnsi="Times New Roman" w:cs="Times New Roman"/>
                <w:bCs/>
                <w:szCs w:val="21"/>
              </w:rPr>
              <w:t>收纳污水处理厂信息</w:t>
            </w:r>
          </w:p>
        </w:tc>
      </w:tr>
      <w:tr w:rsidR="00321B84" w:rsidRPr="00330D1C" w14:paraId="2451FB32" w14:textId="77777777">
        <w:trPr>
          <w:trHeight w:val="20"/>
          <w:jc w:val="center"/>
        </w:trPr>
        <w:tc>
          <w:tcPr>
            <w:tcW w:w="1096" w:type="dxa"/>
            <w:vMerge/>
            <w:vAlign w:val="center"/>
          </w:tcPr>
          <w:p w14:paraId="477B1FDF" w14:textId="77777777" w:rsidR="00321B84" w:rsidRPr="00330D1C" w:rsidRDefault="00321B84">
            <w:pPr>
              <w:jc w:val="center"/>
              <w:rPr>
                <w:rFonts w:ascii="Times New Roman" w:eastAsia="宋体" w:hAnsi="Times New Roman" w:cs="Times New Roman"/>
                <w:bCs/>
                <w:szCs w:val="21"/>
              </w:rPr>
            </w:pPr>
          </w:p>
        </w:tc>
        <w:tc>
          <w:tcPr>
            <w:tcW w:w="1320" w:type="dxa"/>
            <w:vAlign w:val="center"/>
          </w:tcPr>
          <w:p w14:paraId="5982865A" w14:textId="77777777" w:rsidR="00321B84" w:rsidRPr="00330D1C" w:rsidRDefault="007621E7">
            <w:pPr>
              <w:pStyle w:val="aa"/>
              <w:adjustRightInd w:val="0"/>
              <w:spacing w:line="240" w:lineRule="auto"/>
              <w:jc w:val="center"/>
              <w:rPr>
                <w:rFonts w:ascii="Times New Roman" w:eastAsia="宋体" w:hAnsi="Times New Roman" w:cs="Times New Roman"/>
                <w:color w:val="000000"/>
                <w:sz w:val="21"/>
                <w:szCs w:val="21"/>
              </w:rPr>
            </w:pPr>
            <w:r w:rsidRPr="00330D1C">
              <w:rPr>
                <w:rFonts w:ascii="Times New Roman" w:eastAsia="宋体" w:hAnsi="Times New Roman" w:cs="Times New Roman" w:hint="eastAsia"/>
                <w:color w:val="000000"/>
                <w:sz w:val="21"/>
                <w:szCs w:val="21"/>
              </w:rPr>
              <w:t>东经</w:t>
            </w:r>
            <w:r w:rsidRPr="00330D1C">
              <w:rPr>
                <w:rFonts w:ascii="Times New Roman" w:eastAsia="宋体" w:hAnsi="Times New Roman" w:cs="Times New Roman" w:hint="eastAsia"/>
                <w:color w:val="000000"/>
                <w:sz w:val="21"/>
                <w:szCs w:val="21"/>
              </w:rPr>
              <w:t>/</w:t>
            </w:r>
            <w:r w:rsidRPr="00330D1C">
              <w:rPr>
                <w:rFonts w:ascii="Times New Roman" w:eastAsia="宋体" w:hAnsi="Times New Roman" w:cs="Times New Roman" w:hint="eastAsia"/>
                <w:color w:val="000000"/>
                <w:sz w:val="21"/>
                <w:szCs w:val="21"/>
              </w:rPr>
              <w:t>°</w:t>
            </w:r>
          </w:p>
        </w:tc>
        <w:tc>
          <w:tcPr>
            <w:tcW w:w="1334" w:type="dxa"/>
            <w:vAlign w:val="center"/>
          </w:tcPr>
          <w:p w14:paraId="7F690A73" w14:textId="77777777" w:rsidR="00321B84" w:rsidRPr="00330D1C" w:rsidRDefault="007621E7">
            <w:pPr>
              <w:pStyle w:val="aa"/>
              <w:adjustRightInd w:val="0"/>
              <w:spacing w:line="240" w:lineRule="auto"/>
              <w:jc w:val="center"/>
              <w:rPr>
                <w:rFonts w:ascii="Times New Roman" w:eastAsia="宋体" w:hAnsi="Times New Roman" w:cs="Times New Roman"/>
                <w:color w:val="000000"/>
                <w:sz w:val="21"/>
                <w:szCs w:val="21"/>
              </w:rPr>
            </w:pPr>
            <w:r w:rsidRPr="00330D1C">
              <w:rPr>
                <w:rFonts w:ascii="Times New Roman" w:eastAsia="宋体" w:hAnsi="Times New Roman" w:cs="Times New Roman" w:hint="eastAsia"/>
                <w:color w:val="000000"/>
                <w:sz w:val="21"/>
                <w:szCs w:val="21"/>
              </w:rPr>
              <w:t>北纬</w:t>
            </w:r>
            <w:r w:rsidRPr="00330D1C">
              <w:rPr>
                <w:rFonts w:ascii="Times New Roman" w:eastAsia="宋体" w:hAnsi="Times New Roman" w:cs="Times New Roman" w:hint="eastAsia"/>
                <w:color w:val="000000"/>
                <w:sz w:val="21"/>
                <w:szCs w:val="21"/>
              </w:rPr>
              <w:t>/</w:t>
            </w:r>
            <w:r w:rsidRPr="00330D1C">
              <w:rPr>
                <w:rFonts w:ascii="Times New Roman" w:eastAsia="宋体" w:hAnsi="Times New Roman" w:cs="Times New Roman" w:hint="eastAsia"/>
                <w:color w:val="000000"/>
                <w:sz w:val="21"/>
                <w:szCs w:val="21"/>
              </w:rPr>
              <w:t>°</w:t>
            </w:r>
          </w:p>
        </w:tc>
        <w:tc>
          <w:tcPr>
            <w:tcW w:w="1011" w:type="dxa"/>
            <w:vMerge/>
            <w:vAlign w:val="center"/>
          </w:tcPr>
          <w:p w14:paraId="7BC2E339" w14:textId="77777777" w:rsidR="00321B84" w:rsidRPr="00330D1C" w:rsidRDefault="00321B84">
            <w:pPr>
              <w:jc w:val="center"/>
              <w:rPr>
                <w:rFonts w:ascii="Times New Roman" w:eastAsia="宋体" w:hAnsi="Times New Roman" w:cs="Times New Roman"/>
                <w:bCs/>
                <w:szCs w:val="21"/>
              </w:rPr>
            </w:pPr>
          </w:p>
        </w:tc>
        <w:tc>
          <w:tcPr>
            <w:tcW w:w="1370" w:type="dxa"/>
            <w:vMerge/>
            <w:vAlign w:val="center"/>
          </w:tcPr>
          <w:p w14:paraId="7E93EEE0" w14:textId="77777777" w:rsidR="00321B84" w:rsidRPr="00330D1C" w:rsidRDefault="00321B84">
            <w:pPr>
              <w:jc w:val="center"/>
              <w:rPr>
                <w:rFonts w:ascii="Times New Roman" w:eastAsia="宋体" w:hAnsi="Times New Roman" w:cs="Times New Roman"/>
                <w:bCs/>
                <w:szCs w:val="21"/>
              </w:rPr>
            </w:pPr>
          </w:p>
        </w:tc>
        <w:tc>
          <w:tcPr>
            <w:tcW w:w="2040" w:type="dxa"/>
            <w:vMerge/>
            <w:vAlign w:val="center"/>
          </w:tcPr>
          <w:p w14:paraId="0C3FFA3E" w14:textId="77777777" w:rsidR="00321B84" w:rsidRPr="00330D1C" w:rsidRDefault="00321B84">
            <w:pPr>
              <w:jc w:val="center"/>
              <w:rPr>
                <w:rFonts w:ascii="Times New Roman" w:eastAsia="宋体" w:hAnsi="Times New Roman" w:cs="Times New Roman"/>
                <w:bCs/>
                <w:szCs w:val="21"/>
              </w:rPr>
            </w:pPr>
          </w:p>
        </w:tc>
        <w:tc>
          <w:tcPr>
            <w:tcW w:w="868" w:type="dxa"/>
            <w:vMerge/>
            <w:vAlign w:val="center"/>
          </w:tcPr>
          <w:p w14:paraId="0D6FE189" w14:textId="77777777" w:rsidR="00321B84" w:rsidRPr="00330D1C" w:rsidRDefault="00321B84">
            <w:pPr>
              <w:jc w:val="center"/>
              <w:rPr>
                <w:rFonts w:ascii="Times New Roman" w:eastAsia="宋体" w:hAnsi="Times New Roman" w:cs="Times New Roman"/>
                <w:bCs/>
                <w:szCs w:val="21"/>
              </w:rPr>
            </w:pPr>
          </w:p>
        </w:tc>
        <w:tc>
          <w:tcPr>
            <w:tcW w:w="1134" w:type="dxa"/>
            <w:vAlign w:val="center"/>
          </w:tcPr>
          <w:p w14:paraId="182C036A" w14:textId="77777777" w:rsidR="00321B84" w:rsidRPr="00330D1C" w:rsidRDefault="007621E7">
            <w:pPr>
              <w:jc w:val="center"/>
              <w:rPr>
                <w:rFonts w:ascii="Times New Roman" w:eastAsia="宋体" w:hAnsi="Times New Roman" w:cs="Times New Roman"/>
                <w:bCs/>
                <w:szCs w:val="21"/>
              </w:rPr>
            </w:pPr>
            <w:r w:rsidRPr="00330D1C">
              <w:rPr>
                <w:rFonts w:ascii="Times New Roman" w:eastAsia="宋体" w:hAnsi="Times New Roman" w:cs="Times New Roman"/>
                <w:bCs/>
                <w:szCs w:val="21"/>
              </w:rPr>
              <w:t>名称</w:t>
            </w:r>
          </w:p>
        </w:tc>
        <w:tc>
          <w:tcPr>
            <w:tcW w:w="1276" w:type="dxa"/>
            <w:vAlign w:val="center"/>
          </w:tcPr>
          <w:p w14:paraId="6B8BA749" w14:textId="77777777" w:rsidR="00321B84" w:rsidRPr="00330D1C" w:rsidRDefault="007621E7">
            <w:pPr>
              <w:jc w:val="center"/>
              <w:rPr>
                <w:rFonts w:ascii="Times New Roman" w:eastAsia="宋体" w:hAnsi="Times New Roman" w:cs="Times New Roman"/>
                <w:bCs/>
                <w:szCs w:val="21"/>
              </w:rPr>
            </w:pPr>
            <w:r w:rsidRPr="00330D1C">
              <w:rPr>
                <w:rFonts w:ascii="Times New Roman" w:eastAsia="宋体" w:hAnsi="Times New Roman" w:cs="Times New Roman"/>
                <w:bCs/>
                <w:szCs w:val="21"/>
              </w:rPr>
              <w:t>污染物种类</w:t>
            </w:r>
          </w:p>
        </w:tc>
        <w:tc>
          <w:tcPr>
            <w:tcW w:w="2159" w:type="dxa"/>
            <w:vAlign w:val="center"/>
          </w:tcPr>
          <w:p w14:paraId="679D9B0C" w14:textId="77777777" w:rsidR="00321B84" w:rsidRPr="00330D1C" w:rsidRDefault="007621E7">
            <w:pPr>
              <w:jc w:val="center"/>
              <w:rPr>
                <w:rFonts w:ascii="Times New Roman" w:eastAsia="宋体" w:hAnsi="Times New Roman" w:cs="Times New Roman"/>
                <w:bCs/>
                <w:szCs w:val="21"/>
              </w:rPr>
            </w:pPr>
            <w:r w:rsidRPr="00330D1C">
              <w:rPr>
                <w:rFonts w:ascii="Times New Roman" w:eastAsia="宋体" w:hAnsi="Times New Roman" w:cs="Times New Roman"/>
                <w:bCs/>
                <w:szCs w:val="21"/>
              </w:rPr>
              <w:t>国家或地方污染物排放标准浓度限值</w:t>
            </w:r>
          </w:p>
        </w:tc>
      </w:tr>
      <w:tr w:rsidR="00123D1F" w:rsidRPr="00330D1C" w14:paraId="22432BE7" w14:textId="77777777">
        <w:trPr>
          <w:trHeight w:val="20"/>
          <w:jc w:val="center"/>
        </w:trPr>
        <w:tc>
          <w:tcPr>
            <w:tcW w:w="1096" w:type="dxa"/>
            <w:vMerge w:val="restart"/>
            <w:vAlign w:val="center"/>
          </w:tcPr>
          <w:p w14:paraId="781E6CDA" w14:textId="77777777" w:rsidR="00123D1F" w:rsidRPr="00330D1C" w:rsidRDefault="00123D1F">
            <w:pPr>
              <w:jc w:val="center"/>
              <w:rPr>
                <w:rFonts w:ascii="Times New Roman" w:eastAsia="宋体" w:hAnsi="Times New Roman" w:cs="Times New Roman"/>
                <w:szCs w:val="21"/>
              </w:rPr>
            </w:pPr>
            <w:r w:rsidRPr="00330D1C">
              <w:rPr>
                <w:rFonts w:ascii="Times New Roman" w:eastAsia="宋体" w:hAnsi="Times New Roman" w:cs="Times New Roman"/>
                <w:szCs w:val="21"/>
              </w:rPr>
              <w:t>DW001</w:t>
            </w:r>
          </w:p>
        </w:tc>
        <w:tc>
          <w:tcPr>
            <w:tcW w:w="1320" w:type="dxa"/>
            <w:vMerge w:val="restart"/>
            <w:vAlign w:val="center"/>
          </w:tcPr>
          <w:p w14:paraId="4242D02C" w14:textId="77777777" w:rsidR="00123D1F" w:rsidRPr="00330D1C" w:rsidRDefault="00123D1F">
            <w:pPr>
              <w:jc w:val="center"/>
              <w:rPr>
                <w:rFonts w:ascii="Times New Roman" w:eastAsia="宋体" w:hAnsi="Times New Roman" w:cs="Times New Roman"/>
                <w:szCs w:val="21"/>
              </w:rPr>
            </w:pPr>
            <w:r w:rsidRPr="00330D1C">
              <w:rPr>
                <w:rFonts w:ascii="Times New Roman" w:eastAsia="宋体" w:hAnsi="Times New Roman" w:cs="Times New Roman"/>
                <w:szCs w:val="21"/>
              </w:rPr>
              <w:t>120.162666</w:t>
            </w:r>
          </w:p>
        </w:tc>
        <w:tc>
          <w:tcPr>
            <w:tcW w:w="1334" w:type="dxa"/>
            <w:vMerge w:val="restart"/>
            <w:vAlign w:val="center"/>
          </w:tcPr>
          <w:p w14:paraId="1838EDE5" w14:textId="77777777" w:rsidR="00123D1F" w:rsidRPr="00330D1C" w:rsidRDefault="00123D1F">
            <w:pPr>
              <w:jc w:val="center"/>
              <w:rPr>
                <w:rFonts w:ascii="Times New Roman" w:eastAsia="宋体" w:hAnsi="Times New Roman" w:cs="Times New Roman"/>
                <w:szCs w:val="21"/>
              </w:rPr>
            </w:pPr>
            <w:r w:rsidRPr="00330D1C">
              <w:rPr>
                <w:rFonts w:ascii="Times New Roman" w:eastAsia="宋体" w:hAnsi="Times New Roman" w:cs="Times New Roman"/>
                <w:szCs w:val="21"/>
              </w:rPr>
              <w:t>30.453493</w:t>
            </w:r>
          </w:p>
        </w:tc>
        <w:tc>
          <w:tcPr>
            <w:tcW w:w="1011" w:type="dxa"/>
            <w:vMerge w:val="restart"/>
            <w:vAlign w:val="center"/>
          </w:tcPr>
          <w:p w14:paraId="5B0B2FB9" w14:textId="77777777" w:rsidR="00123D1F" w:rsidRPr="00330D1C" w:rsidRDefault="00123D1F">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1585</w:t>
            </w:r>
          </w:p>
        </w:tc>
        <w:tc>
          <w:tcPr>
            <w:tcW w:w="1370" w:type="dxa"/>
            <w:vMerge w:val="restart"/>
            <w:vAlign w:val="center"/>
          </w:tcPr>
          <w:p w14:paraId="5732BBA0" w14:textId="77777777" w:rsidR="00123D1F" w:rsidRPr="00330D1C" w:rsidRDefault="00123D1F">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塘栖</w:t>
            </w:r>
            <w:r w:rsidRPr="00330D1C">
              <w:rPr>
                <w:rFonts w:ascii="Times New Roman" w:eastAsia="宋体" w:hAnsi="Times New Roman" w:cs="Times New Roman"/>
                <w:szCs w:val="21"/>
              </w:rPr>
              <w:t>污水处理厂</w:t>
            </w:r>
          </w:p>
        </w:tc>
        <w:tc>
          <w:tcPr>
            <w:tcW w:w="2040" w:type="dxa"/>
            <w:vMerge w:val="restart"/>
            <w:vAlign w:val="center"/>
          </w:tcPr>
          <w:p w14:paraId="5054C6C9" w14:textId="77777777" w:rsidR="00123D1F" w:rsidRPr="00330D1C" w:rsidRDefault="00123D1F">
            <w:pPr>
              <w:jc w:val="center"/>
              <w:rPr>
                <w:rFonts w:ascii="Times New Roman" w:eastAsia="宋体" w:hAnsi="Times New Roman" w:cs="Times New Roman"/>
                <w:szCs w:val="21"/>
              </w:rPr>
            </w:pPr>
            <w:r w:rsidRPr="00330D1C">
              <w:rPr>
                <w:rFonts w:ascii="Times New Roman" w:eastAsia="宋体" w:hAnsi="Times New Roman" w:cs="Times New Roman"/>
                <w:szCs w:val="21"/>
              </w:rPr>
              <w:t>间歇排放，流量不稳定且无规律，但不属于冲击型排放</w:t>
            </w:r>
          </w:p>
        </w:tc>
        <w:tc>
          <w:tcPr>
            <w:tcW w:w="868" w:type="dxa"/>
            <w:vMerge w:val="restart"/>
            <w:vAlign w:val="center"/>
          </w:tcPr>
          <w:p w14:paraId="5F5AE8CE" w14:textId="77777777" w:rsidR="00123D1F" w:rsidRPr="00330D1C" w:rsidRDefault="00123D1F">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8:00~20:00</w:t>
            </w:r>
          </w:p>
        </w:tc>
        <w:tc>
          <w:tcPr>
            <w:tcW w:w="1134" w:type="dxa"/>
            <w:vMerge w:val="restart"/>
            <w:vAlign w:val="center"/>
          </w:tcPr>
          <w:p w14:paraId="3DA2143B" w14:textId="77777777" w:rsidR="00123D1F" w:rsidRPr="00330D1C" w:rsidRDefault="00123D1F">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塘栖</w:t>
            </w:r>
            <w:r w:rsidRPr="00330D1C">
              <w:rPr>
                <w:rFonts w:ascii="Times New Roman" w:eastAsia="宋体" w:hAnsi="Times New Roman" w:cs="Times New Roman"/>
                <w:szCs w:val="21"/>
              </w:rPr>
              <w:t>污水处理厂</w:t>
            </w:r>
          </w:p>
        </w:tc>
        <w:tc>
          <w:tcPr>
            <w:tcW w:w="1276" w:type="dxa"/>
            <w:vAlign w:val="center"/>
          </w:tcPr>
          <w:p w14:paraId="0DEEFCC5" w14:textId="77777777" w:rsidR="00123D1F" w:rsidRPr="00330D1C" w:rsidRDefault="00123D1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bCs/>
                <w:szCs w:val="21"/>
              </w:rPr>
              <w:t>COD</w:t>
            </w:r>
            <w:r w:rsidRPr="00330D1C">
              <w:rPr>
                <w:rFonts w:ascii="Times New Roman" w:eastAsia="宋体" w:hAnsi="Times New Roman" w:cs="Times New Roman"/>
                <w:bCs/>
                <w:szCs w:val="21"/>
                <w:vertAlign w:val="subscript"/>
              </w:rPr>
              <w:t>Cr</w:t>
            </w:r>
          </w:p>
        </w:tc>
        <w:tc>
          <w:tcPr>
            <w:tcW w:w="2159" w:type="dxa"/>
            <w:vAlign w:val="center"/>
          </w:tcPr>
          <w:p w14:paraId="2463C32C" w14:textId="77777777" w:rsidR="00123D1F" w:rsidRPr="00330D1C" w:rsidRDefault="00123D1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40</w:t>
            </w:r>
            <w:r w:rsidRPr="00330D1C">
              <w:rPr>
                <w:rFonts w:ascii="Times New Roman" w:eastAsia="宋体" w:hAnsi="Times New Roman" w:cs="Times New Roman"/>
                <w:bCs/>
                <w:szCs w:val="21"/>
              </w:rPr>
              <w:t>mg/L</w:t>
            </w:r>
          </w:p>
        </w:tc>
      </w:tr>
      <w:tr w:rsidR="00123D1F" w:rsidRPr="00330D1C" w14:paraId="74FE9F74" w14:textId="77777777">
        <w:trPr>
          <w:trHeight w:val="20"/>
          <w:jc w:val="center"/>
        </w:trPr>
        <w:tc>
          <w:tcPr>
            <w:tcW w:w="1096" w:type="dxa"/>
            <w:vMerge/>
            <w:vAlign w:val="center"/>
          </w:tcPr>
          <w:p w14:paraId="05F80A3F" w14:textId="77777777" w:rsidR="00123D1F" w:rsidRPr="00330D1C" w:rsidRDefault="00123D1F">
            <w:pPr>
              <w:jc w:val="center"/>
              <w:rPr>
                <w:rFonts w:ascii="Times New Roman" w:eastAsia="宋体" w:hAnsi="Times New Roman" w:cs="Times New Roman"/>
                <w:szCs w:val="21"/>
              </w:rPr>
            </w:pPr>
          </w:p>
        </w:tc>
        <w:tc>
          <w:tcPr>
            <w:tcW w:w="1320" w:type="dxa"/>
            <w:vMerge/>
            <w:vAlign w:val="center"/>
          </w:tcPr>
          <w:p w14:paraId="17ADD7C0" w14:textId="77777777" w:rsidR="00123D1F" w:rsidRPr="00330D1C" w:rsidRDefault="00123D1F">
            <w:pPr>
              <w:jc w:val="center"/>
              <w:rPr>
                <w:rFonts w:ascii="Times New Roman" w:eastAsia="宋体" w:hAnsi="Times New Roman" w:cs="Times New Roman"/>
                <w:szCs w:val="21"/>
              </w:rPr>
            </w:pPr>
          </w:p>
        </w:tc>
        <w:tc>
          <w:tcPr>
            <w:tcW w:w="1334" w:type="dxa"/>
            <w:vMerge/>
            <w:vAlign w:val="center"/>
          </w:tcPr>
          <w:p w14:paraId="033A9175" w14:textId="77777777" w:rsidR="00123D1F" w:rsidRPr="00330D1C" w:rsidRDefault="00123D1F">
            <w:pPr>
              <w:jc w:val="center"/>
              <w:rPr>
                <w:rFonts w:ascii="Times New Roman" w:eastAsia="宋体" w:hAnsi="Times New Roman" w:cs="Times New Roman"/>
                <w:szCs w:val="21"/>
              </w:rPr>
            </w:pPr>
          </w:p>
        </w:tc>
        <w:tc>
          <w:tcPr>
            <w:tcW w:w="1011" w:type="dxa"/>
            <w:vMerge/>
            <w:vAlign w:val="center"/>
          </w:tcPr>
          <w:p w14:paraId="78EAEB86" w14:textId="77777777" w:rsidR="00123D1F" w:rsidRPr="00330D1C" w:rsidRDefault="00123D1F">
            <w:pPr>
              <w:jc w:val="center"/>
              <w:rPr>
                <w:rFonts w:ascii="Times New Roman" w:eastAsia="宋体" w:hAnsi="Times New Roman" w:cs="Times New Roman"/>
                <w:szCs w:val="21"/>
              </w:rPr>
            </w:pPr>
          </w:p>
        </w:tc>
        <w:tc>
          <w:tcPr>
            <w:tcW w:w="1370" w:type="dxa"/>
            <w:vMerge/>
            <w:vAlign w:val="center"/>
          </w:tcPr>
          <w:p w14:paraId="675A7275" w14:textId="77777777" w:rsidR="00123D1F" w:rsidRPr="00330D1C" w:rsidRDefault="00123D1F">
            <w:pPr>
              <w:jc w:val="center"/>
              <w:rPr>
                <w:rFonts w:ascii="Times New Roman" w:eastAsia="宋体" w:hAnsi="Times New Roman" w:cs="Times New Roman"/>
                <w:szCs w:val="21"/>
              </w:rPr>
            </w:pPr>
          </w:p>
        </w:tc>
        <w:tc>
          <w:tcPr>
            <w:tcW w:w="2040" w:type="dxa"/>
            <w:vMerge/>
            <w:vAlign w:val="center"/>
          </w:tcPr>
          <w:p w14:paraId="13E5F050" w14:textId="77777777" w:rsidR="00123D1F" w:rsidRPr="00330D1C" w:rsidRDefault="00123D1F">
            <w:pPr>
              <w:jc w:val="left"/>
              <w:rPr>
                <w:rFonts w:ascii="Times New Roman" w:eastAsia="宋体" w:hAnsi="Times New Roman" w:cs="Times New Roman"/>
                <w:szCs w:val="21"/>
              </w:rPr>
            </w:pPr>
          </w:p>
        </w:tc>
        <w:tc>
          <w:tcPr>
            <w:tcW w:w="868" w:type="dxa"/>
            <w:vMerge/>
            <w:vAlign w:val="center"/>
          </w:tcPr>
          <w:p w14:paraId="7740DF90" w14:textId="77777777" w:rsidR="00123D1F" w:rsidRPr="00330D1C" w:rsidRDefault="00123D1F">
            <w:pPr>
              <w:jc w:val="center"/>
              <w:rPr>
                <w:rFonts w:ascii="Times New Roman" w:eastAsia="宋体" w:hAnsi="Times New Roman" w:cs="Times New Roman"/>
                <w:szCs w:val="21"/>
              </w:rPr>
            </w:pPr>
          </w:p>
        </w:tc>
        <w:tc>
          <w:tcPr>
            <w:tcW w:w="1134" w:type="dxa"/>
            <w:vMerge/>
            <w:vAlign w:val="center"/>
          </w:tcPr>
          <w:p w14:paraId="0ECD817D" w14:textId="77777777" w:rsidR="00123D1F" w:rsidRPr="00330D1C" w:rsidRDefault="00123D1F">
            <w:pPr>
              <w:jc w:val="center"/>
              <w:rPr>
                <w:rFonts w:ascii="Times New Roman" w:eastAsia="宋体" w:hAnsi="Times New Roman" w:cs="Times New Roman"/>
                <w:szCs w:val="21"/>
              </w:rPr>
            </w:pPr>
          </w:p>
        </w:tc>
        <w:tc>
          <w:tcPr>
            <w:tcW w:w="1276" w:type="dxa"/>
            <w:vAlign w:val="center"/>
          </w:tcPr>
          <w:p w14:paraId="7CED5AB8" w14:textId="77777777" w:rsidR="00123D1F" w:rsidRPr="00330D1C" w:rsidRDefault="00123D1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bCs/>
                <w:szCs w:val="21"/>
              </w:rPr>
              <w:t>氨氮</w:t>
            </w:r>
          </w:p>
        </w:tc>
        <w:tc>
          <w:tcPr>
            <w:tcW w:w="2159" w:type="dxa"/>
            <w:vAlign w:val="center"/>
          </w:tcPr>
          <w:p w14:paraId="38BE3B88" w14:textId="77777777" w:rsidR="00123D1F" w:rsidRPr="00330D1C" w:rsidRDefault="00123D1F">
            <w:pPr>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2</w:t>
            </w:r>
            <w:r w:rsidRPr="00330D1C">
              <w:rPr>
                <w:rFonts w:ascii="Times New Roman" w:eastAsia="宋体" w:hAnsi="Times New Roman" w:cs="Times New Roman"/>
                <w:bCs/>
                <w:szCs w:val="21"/>
              </w:rPr>
              <w:t>mg/L</w:t>
            </w:r>
          </w:p>
        </w:tc>
      </w:tr>
      <w:tr w:rsidR="00123D1F" w:rsidRPr="00330D1C" w14:paraId="7A6020B8" w14:textId="77777777">
        <w:trPr>
          <w:trHeight w:val="20"/>
          <w:jc w:val="center"/>
        </w:trPr>
        <w:tc>
          <w:tcPr>
            <w:tcW w:w="1096" w:type="dxa"/>
            <w:vMerge/>
            <w:vAlign w:val="center"/>
          </w:tcPr>
          <w:p w14:paraId="6738172E" w14:textId="77777777" w:rsidR="00123D1F" w:rsidRPr="00330D1C" w:rsidRDefault="00123D1F">
            <w:pPr>
              <w:jc w:val="center"/>
              <w:rPr>
                <w:rFonts w:ascii="Times New Roman" w:eastAsia="宋体" w:hAnsi="Times New Roman" w:cs="Times New Roman"/>
                <w:szCs w:val="21"/>
              </w:rPr>
            </w:pPr>
          </w:p>
        </w:tc>
        <w:tc>
          <w:tcPr>
            <w:tcW w:w="1320" w:type="dxa"/>
            <w:vMerge/>
            <w:vAlign w:val="center"/>
          </w:tcPr>
          <w:p w14:paraId="6DDE2B3B" w14:textId="77777777" w:rsidR="00123D1F" w:rsidRPr="00330D1C" w:rsidRDefault="00123D1F">
            <w:pPr>
              <w:jc w:val="center"/>
              <w:rPr>
                <w:rFonts w:ascii="Times New Roman" w:eastAsia="宋体" w:hAnsi="Times New Roman" w:cs="Times New Roman"/>
                <w:szCs w:val="21"/>
              </w:rPr>
            </w:pPr>
          </w:p>
        </w:tc>
        <w:tc>
          <w:tcPr>
            <w:tcW w:w="1334" w:type="dxa"/>
            <w:vMerge/>
            <w:vAlign w:val="center"/>
          </w:tcPr>
          <w:p w14:paraId="7F2D695F" w14:textId="77777777" w:rsidR="00123D1F" w:rsidRPr="00330D1C" w:rsidRDefault="00123D1F">
            <w:pPr>
              <w:jc w:val="center"/>
              <w:rPr>
                <w:rFonts w:ascii="Times New Roman" w:eastAsia="宋体" w:hAnsi="Times New Roman" w:cs="Times New Roman"/>
                <w:szCs w:val="21"/>
              </w:rPr>
            </w:pPr>
          </w:p>
        </w:tc>
        <w:tc>
          <w:tcPr>
            <w:tcW w:w="1011" w:type="dxa"/>
            <w:vMerge/>
            <w:vAlign w:val="center"/>
          </w:tcPr>
          <w:p w14:paraId="0C3053EE" w14:textId="77777777" w:rsidR="00123D1F" w:rsidRPr="00330D1C" w:rsidRDefault="00123D1F">
            <w:pPr>
              <w:jc w:val="center"/>
              <w:rPr>
                <w:rFonts w:ascii="Times New Roman" w:eastAsia="宋体" w:hAnsi="Times New Roman" w:cs="Times New Roman"/>
                <w:szCs w:val="21"/>
              </w:rPr>
            </w:pPr>
          </w:p>
        </w:tc>
        <w:tc>
          <w:tcPr>
            <w:tcW w:w="1370" w:type="dxa"/>
            <w:vMerge/>
            <w:vAlign w:val="center"/>
          </w:tcPr>
          <w:p w14:paraId="35109306" w14:textId="77777777" w:rsidR="00123D1F" w:rsidRPr="00330D1C" w:rsidRDefault="00123D1F">
            <w:pPr>
              <w:jc w:val="center"/>
              <w:rPr>
                <w:rFonts w:ascii="Times New Roman" w:eastAsia="宋体" w:hAnsi="Times New Roman" w:cs="Times New Roman"/>
                <w:szCs w:val="21"/>
              </w:rPr>
            </w:pPr>
          </w:p>
        </w:tc>
        <w:tc>
          <w:tcPr>
            <w:tcW w:w="2040" w:type="dxa"/>
            <w:vMerge/>
            <w:vAlign w:val="center"/>
          </w:tcPr>
          <w:p w14:paraId="57E5248C" w14:textId="77777777" w:rsidR="00123D1F" w:rsidRPr="00330D1C" w:rsidRDefault="00123D1F">
            <w:pPr>
              <w:jc w:val="left"/>
              <w:rPr>
                <w:rFonts w:ascii="Times New Roman" w:eastAsia="宋体" w:hAnsi="Times New Roman" w:cs="Times New Roman"/>
                <w:szCs w:val="21"/>
              </w:rPr>
            </w:pPr>
          </w:p>
        </w:tc>
        <w:tc>
          <w:tcPr>
            <w:tcW w:w="868" w:type="dxa"/>
            <w:vMerge/>
            <w:vAlign w:val="center"/>
          </w:tcPr>
          <w:p w14:paraId="0CB7E0C2" w14:textId="77777777" w:rsidR="00123D1F" w:rsidRPr="00330D1C" w:rsidRDefault="00123D1F">
            <w:pPr>
              <w:jc w:val="center"/>
              <w:rPr>
                <w:rFonts w:ascii="Times New Roman" w:eastAsia="宋体" w:hAnsi="Times New Roman" w:cs="Times New Roman"/>
                <w:szCs w:val="21"/>
              </w:rPr>
            </w:pPr>
          </w:p>
        </w:tc>
        <w:tc>
          <w:tcPr>
            <w:tcW w:w="1134" w:type="dxa"/>
            <w:vMerge/>
            <w:vAlign w:val="center"/>
          </w:tcPr>
          <w:p w14:paraId="05363A69" w14:textId="77777777" w:rsidR="00123D1F" w:rsidRPr="00330D1C" w:rsidRDefault="00123D1F">
            <w:pPr>
              <w:jc w:val="center"/>
              <w:rPr>
                <w:rFonts w:ascii="Times New Roman" w:eastAsia="宋体" w:hAnsi="Times New Roman" w:cs="Times New Roman"/>
                <w:szCs w:val="21"/>
              </w:rPr>
            </w:pPr>
          </w:p>
        </w:tc>
        <w:tc>
          <w:tcPr>
            <w:tcW w:w="1276" w:type="dxa"/>
            <w:vAlign w:val="center"/>
          </w:tcPr>
          <w:p w14:paraId="0C6B9003" w14:textId="77777777" w:rsidR="00123D1F" w:rsidRPr="00330D1C" w:rsidRDefault="00123D1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动植物油</w:t>
            </w:r>
          </w:p>
        </w:tc>
        <w:tc>
          <w:tcPr>
            <w:tcW w:w="2159" w:type="dxa"/>
            <w:vAlign w:val="center"/>
          </w:tcPr>
          <w:p w14:paraId="1580699B" w14:textId="77777777" w:rsidR="00123D1F" w:rsidRPr="00330D1C" w:rsidRDefault="00123D1F">
            <w:pPr>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1</w:t>
            </w:r>
            <w:r w:rsidRPr="00330D1C">
              <w:rPr>
                <w:rFonts w:ascii="Times New Roman" w:eastAsia="宋体" w:hAnsi="Times New Roman" w:cs="Times New Roman"/>
                <w:bCs/>
                <w:szCs w:val="21"/>
              </w:rPr>
              <w:t>mg/L</w:t>
            </w:r>
          </w:p>
        </w:tc>
      </w:tr>
      <w:tr w:rsidR="00123D1F" w14:paraId="6E537A69" w14:textId="77777777">
        <w:trPr>
          <w:trHeight w:val="20"/>
          <w:jc w:val="center"/>
        </w:trPr>
        <w:tc>
          <w:tcPr>
            <w:tcW w:w="1096" w:type="dxa"/>
            <w:vMerge/>
            <w:vAlign w:val="center"/>
          </w:tcPr>
          <w:p w14:paraId="54D422A3" w14:textId="77777777" w:rsidR="00123D1F" w:rsidRPr="00330D1C" w:rsidRDefault="00123D1F">
            <w:pPr>
              <w:jc w:val="center"/>
              <w:rPr>
                <w:rFonts w:ascii="Times New Roman" w:eastAsia="宋体" w:hAnsi="Times New Roman" w:cs="Times New Roman"/>
                <w:szCs w:val="21"/>
              </w:rPr>
            </w:pPr>
          </w:p>
        </w:tc>
        <w:tc>
          <w:tcPr>
            <w:tcW w:w="1320" w:type="dxa"/>
            <w:vMerge/>
            <w:vAlign w:val="center"/>
          </w:tcPr>
          <w:p w14:paraId="6941A15A" w14:textId="77777777" w:rsidR="00123D1F" w:rsidRPr="00330D1C" w:rsidRDefault="00123D1F">
            <w:pPr>
              <w:jc w:val="center"/>
              <w:rPr>
                <w:rFonts w:ascii="Times New Roman" w:eastAsia="宋体" w:hAnsi="Times New Roman" w:cs="Times New Roman"/>
                <w:szCs w:val="21"/>
              </w:rPr>
            </w:pPr>
          </w:p>
        </w:tc>
        <w:tc>
          <w:tcPr>
            <w:tcW w:w="1334" w:type="dxa"/>
            <w:vMerge/>
            <w:vAlign w:val="center"/>
          </w:tcPr>
          <w:p w14:paraId="15D7E73E" w14:textId="77777777" w:rsidR="00123D1F" w:rsidRPr="00330D1C" w:rsidRDefault="00123D1F">
            <w:pPr>
              <w:jc w:val="center"/>
              <w:rPr>
                <w:rFonts w:ascii="Times New Roman" w:eastAsia="宋体" w:hAnsi="Times New Roman" w:cs="Times New Roman"/>
                <w:szCs w:val="21"/>
              </w:rPr>
            </w:pPr>
          </w:p>
        </w:tc>
        <w:tc>
          <w:tcPr>
            <w:tcW w:w="1011" w:type="dxa"/>
            <w:vMerge/>
            <w:vAlign w:val="center"/>
          </w:tcPr>
          <w:p w14:paraId="16CEFE6E" w14:textId="77777777" w:rsidR="00123D1F" w:rsidRPr="00330D1C" w:rsidRDefault="00123D1F">
            <w:pPr>
              <w:jc w:val="center"/>
              <w:rPr>
                <w:rFonts w:ascii="Times New Roman" w:eastAsia="宋体" w:hAnsi="Times New Roman" w:cs="Times New Roman"/>
                <w:szCs w:val="21"/>
              </w:rPr>
            </w:pPr>
          </w:p>
        </w:tc>
        <w:tc>
          <w:tcPr>
            <w:tcW w:w="1370" w:type="dxa"/>
            <w:vMerge/>
            <w:vAlign w:val="center"/>
          </w:tcPr>
          <w:p w14:paraId="1E0391B0" w14:textId="77777777" w:rsidR="00123D1F" w:rsidRPr="00330D1C" w:rsidRDefault="00123D1F">
            <w:pPr>
              <w:jc w:val="center"/>
              <w:rPr>
                <w:rFonts w:ascii="Times New Roman" w:eastAsia="宋体" w:hAnsi="Times New Roman" w:cs="Times New Roman"/>
                <w:szCs w:val="21"/>
              </w:rPr>
            </w:pPr>
          </w:p>
        </w:tc>
        <w:tc>
          <w:tcPr>
            <w:tcW w:w="2040" w:type="dxa"/>
            <w:vMerge/>
            <w:vAlign w:val="center"/>
          </w:tcPr>
          <w:p w14:paraId="09F8CA9B" w14:textId="77777777" w:rsidR="00123D1F" w:rsidRPr="00330D1C" w:rsidRDefault="00123D1F">
            <w:pPr>
              <w:jc w:val="left"/>
              <w:rPr>
                <w:rFonts w:ascii="Times New Roman" w:eastAsia="宋体" w:hAnsi="Times New Roman" w:cs="Times New Roman"/>
                <w:szCs w:val="21"/>
              </w:rPr>
            </w:pPr>
          </w:p>
        </w:tc>
        <w:tc>
          <w:tcPr>
            <w:tcW w:w="868" w:type="dxa"/>
            <w:vMerge/>
            <w:vAlign w:val="center"/>
          </w:tcPr>
          <w:p w14:paraId="28816298" w14:textId="77777777" w:rsidR="00123D1F" w:rsidRPr="00330D1C" w:rsidRDefault="00123D1F">
            <w:pPr>
              <w:jc w:val="center"/>
              <w:rPr>
                <w:rFonts w:ascii="Times New Roman" w:eastAsia="宋体" w:hAnsi="Times New Roman" w:cs="Times New Roman"/>
                <w:szCs w:val="21"/>
              </w:rPr>
            </w:pPr>
          </w:p>
        </w:tc>
        <w:tc>
          <w:tcPr>
            <w:tcW w:w="1134" w:type="dxa"/>
            <w:vMerge/>
            <w:vAlign w:val="center"/>
          </w:tcPr>
          <w:p w14:paraId="06B0233C" w14:textId="77777777" w:rsidR="00123D1F" w:rsidRPr="00330D1C" w:rsidRDefault="00123D1F">
            <w:pPr>
              <w:jc w:val="center"/>
              <w:rPr>
                <w:rFonts w:ascii="Times New Roman" w:eastAsia="宋体" w:hAnsi="Times New Roman" w:cs="Times New Roman"/>
                <w:szCs w:val="21"/>
              </w:rPr>
            </w:pPr>
          </w:p>
        </w:tc>
        <w:tc>
          <w:tcPr>
            <w:tcW w:w="1276" w:type="dxa"/>
            <w:vAlign w:val="center"/>
          </w:tcPr>
          <w:p w14:paraId="2E446940" w14:textId="77777777" w:rsidR="00123D1F" w:rsidRPr="00330D1C" w:rsidRDefault="00123D1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总磷</w:t>
            </w:r>
          </w:p>
        </w:tc>
        <w:tc>
          <w:tcPr>
            <w:tcW w:w="2159" w:type="dxa"/>
            <w:vAlign w:val="center"/>
          </w:tcPr>
          <w:p w14:paraId="1186756C" w14:textId="77777777" w:rsidR="00123D1F" w:rsidRPr="00330D1C" w:rsidRDefault="00123D1F">
            <w:pPr>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8</w:t>
            </w:r>
            <w:r w:rsidRPr="00330D1C">
              <w:rPr>
                <w:rFonts w:ascii="Times New Roman" w:eastAsia="宋体" w:hAnsi="Times New Roman" w:cs="Times New Roman"/>
                <w:bCs/>
                <w:szCs w:val="21"/>
              </w:rPr>
              <w:t>mg/L</w:t>
            </w:r>
          </w:p>
        </w:tc>
      </w:tr>
    </w:tbl>
    <w:p w14:paraId="138C079B" w14:textId="306F3759" w:rsidR="00321B84" w:rsidRDefault="007621E7">
      <w:pPr>
        <w:pStyle w:val="a5"/>
        <w:keepNext/>
        <w:jc w:val="center"/>
        <w:rPr>
          <w:rFonts w:ascii="Times New Roman" w:eastAsia="宋体" w:hAnsi="Times New Roman" w:cs="Times New Roman"/>
          <w:b/>
          <w:sz w:val="21"/>
          <w:szCs w:val="21"/>
        </w:rPr>
      </w:pPr>
      <w:bookmarkStart w:id="79" w:name="_Ref144803198"/>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17</w:t>
      </w:r>
      <w:r>
        <w:rPr>
          <w:rFonts w:ascii="Times New Roman" w:eastAsia="宋体" w:hAnsi="Times New Roman" w:cs="Times New Roman"/>
          <w:b/>
          <w:sz w:val="21"/>
          <w:szCs w:val="21"/>
        </w:rPr>
        <w:fldChar w:fldCharType="end"/>
      </w:r>
      <w:bookmarkEnd w:id="79"/>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本项目废水纳管排放标准</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5"/>
        <w:gridCol w:w="1559"/>
        <w:gridCol w:w="8930"/>
        <w:gridCol w:w="1734"/>
      </w:tblGrid>
      <w:tr w:rsidR="00321B84" w14:paraId="6DD26D59" w14:textId="77777777">
        <w:trPr>
          <w:trHeight w:val="20"/>
          <w:jc w:val="center"/>
        </w:trPr>
        <w:tc>
          <w:tcPr>
            <w:tcW w:w="1385" w:type="dxa"/>
            <w:vMerge w:val="restart"/>
            <w:vAlign w:val="center"/>
          </w:tcPr>
          <w:p w14:paraId="7E0C89B7" w14:textId="77777777" w:rsidR="00321B84" w:rsidRDefault="007621E7">
            <w:pPr>
              <w:jc w:val="center"/>
              <w:rPr>
                <w:rFonts w:ascii="Times New Roman" w:eastAsia="宋体" w:hAnsi="Times New Roman" w:cs="Times New Roman"/>
                <w:bCs/>
              </w:rPr>
            </w:pPr>
            <w:r>
              <w:rPr>
                <w:rFonts w:ascii="Times New Roman" w:eastAsia="宋体" w:hAnsi="Times New Roman" w:cs="Times New Roman"/>
                <w:bCs/>
              </w:rPr>
              <w:t>排放源</w:t>
            </w:r>
          </w:p>
        </w:tc>
        <w:tc>
          <w:tcPr>
            <w:tcW w:w="1559" w:type="dxa"/>
            <w:vMerge w:val="restart"/>
            <w:vAlign w:val="center"/>
          </w:tcPr>
          <w:p w14:paraId="420C2B77" w14:textId="77777777" w:rsidR="00321B84" w:rsidRDefault="007621E7">
            <w:pPr>
              <w:jc w:val="center"/>
              <w:rPr>
                <w:rFonts w:ascii="Times New Roman" w:eastAsia="宋体" w:hAnsi="Times New Roman" w:cs="Times New Roman"/>
                <w:bCs/>
              </w:rPr>
            </w:pPr>
            <w:r>
              <w:rPr>
                <w:rFonts w:ascii="Times New Roman" w:eastAsia="宋体" w:hAnsi="Times New Roman" w:cs="Times New Roman"/>
                <w:bCs/>
              </w:rPr>
              <w:t>污染物</w:t>
            </w:r>
          </w:p>
        </w:tc>
        <w:tc>
          <w:tcPr>
            <w:tcW w:w="10664" w:type="dxa"/>
            <w:gridSpan w:val="2"/>
            <w:vAlign w:val="center"/>
          </w:tcPr>
          <w:p w14:paraId="67EC42FA" w14:textId="77777777" w:rsidR="00321B84" w:rsidRDefault="007621E7">
            <w:pPr>
              <w:jc w:val="center"/>
              <w:rPr>
                <w:rFonts w:ascii="Times New Roman" w:eastAsia="宋体" w:hAnsi="Times New Roman" w:cs="Times New Roman"/>
                <w:bCs/>
              </w:rPr>
            </w:pPr>
            <w:r>
              <w:rPr>
                <w:rFonts w:ascii="Times New Roman" w:eastAsia="宋体" w:hAnsi="Times New Roman" w:cs="Times New Roman"/>
                <w:bCs/>
              </w:rPr>
              <w:t>国家或地方污染物排放标准</w:t>
            </w:r>
          </w:p>
        </w:tc>
      </w:tr>
      <w:tr w:rsidR="00321B84" w14:paraId="13FC8159" w14:textId="77777777">
        <w:trPr>
          <w:trHeight w:val="20"/>
          <w:jc w:val="center"/>
        </w:trPr>
        <w:tc>
          <w:tcPr>
            <w:tcW w:w="1385" w:type="dxa"/>
            <w:vMerge/>
            <w:vAlign w:val="center"/>
          </w:tcPr>
          <w:p w14:paraId="3CB9EB30" w14:textId="77777777" w:rsidR="00321B84" w:rsidRDefault="00321B84">
            <w:pPr>
              <w:jc w:val="center"/>
              <w:rPr>
                <w:rFonts w:ascii="Times New Roman" w:eastAsia="宋体" w:hAnsi="Times New Roman" w:cs="Times New Roman"/>
                <w:bCs/>
              </w:rPr>
            </w:pPr>
          </w:p>
        </w:tc>
        <w:tc>
          <w:tcPr>
            <w:tcW w:w="1559" w:type="dxa"/>
            <w:vMerge/>
            <w:vAlign w:val="center"/>
          </w:tcPr>
          <w:p w14:paraId="43807404" w14:textId="77777777" w:rsidR="00321B84" w:rsidRDefault="00321B84">
            <w:pPr>
              <w:jc w:val="center"/>
              <w:rPr>
                <w:rFonts w:ascii="Times New Roman" w:eastAsia="宋体" w:hAnsi="Times New Roman" w:cs="Times New Roman"/>
                <w:bCs/>
              </w:rPr>
            </w:pPr>
          </w:p>
        </w:tc>
        <w:tc>
          <w:tcPr>
            <w:tcW w:w="8930" w:type="dxa"/>
            <w:vAlign w:val="center"/>
          </w:tcPr>
          <w:p w14:paraId="31EFA6A7" w14:textId="77777777" w:rsidR="00321B84" w:rsidRDefault="007621E7">
            <w:pPr>
              <w:jc w:val="center"/>
              <w:rPr>
                <w:rFonts w:ascii="Times New Roman" w:eastAsia="宋体" w:hAnsi="Times New Roman" w:cs="Times New Roman"/>
                <w:bCs/>
              </w:rPr>
            </w:pPr>
            <w:r>
              <w:rPr>
                <w:rFonts w:ascii="Times New Roman" w:eastAsia="宋体" w:hAnsi="Times New Roman" w:cs="Times New Roman"/>
                <w:bCs/>
              </w:rPr>
              <w:t>名称</w:t>
            </w:r>
          </w:p>
        </w:tc>
        <w:tc>
          <w:tcPr>
            <w:tcW w:w="1734" w:type="dxa"/>
            <w:vAlign w:val="center"/>
          </w:tcPr>
          <w:p w14:paraId="51D92F68" w14:textId="77777777" w:rsidR="00321B84" w:rsidRDefault="007621E7">
            <w:pPr>
              <w:jc w:val="center"/>
              <w:rPr>
                <w:rFonts w:ascii="Times New Roman" w:eastAsia="宋体" w:hAnsi="Times New Roman" w:cs="Times New Roman"/>
                <w:bCs/>
              </w:rPr>
            </w:pPr>
            <w:r>
              <w:rPr>
                <w:rFonts w:ascii="Times New Roman" w:eastAsia="宋体" w:hAnsi="Times New Roman" w:cs="Times New Roman"/>
                <w:bCs/>
              </w:rPr>
              <w:t>浓度限值</w:t>
            </w:r>
          </w:p>
        </w:tc>
      </w:tr>
      <w:tr w:rsidR="00123D1F" w14:paraId="2DD73726" w14:textId="77777777">
        <w:trPr>
          <w:trHeight w:val="20"/>
          <w:jc w:val="center"/>
        </w:trPr>
        <w:tc>
          <w:tcPr>
            <w:tcW w:w="1385" w:type="dxa"/>
            <w:vMerge w:val="restart"/>
            <w:vAlign w:val="center"/>
          </w:tcPr>
          <w:p w14:paraId="58FB01A2" w14:textId="77777777" w:rsidR="00123D1F" w:rsidRDefault="00123D1F">
            <w:pPr>
              <w:jc w:val="center"/>
              <w:rPr>
                <w:rFonts w:ascii="Times New Roman" w:eastAsia="宋体" w:hAnsi="Times New Roman" w:cs="Times New Roman"/>
              </w:rPr>
            </w:pPr>
            <w:r>
              <w:rPr>
                <w:rFonts w:ascii="Times New Roman" w:eastAsia="宋体" w:hAnsi="Times New Roman" w:cs="Times New Roman"/>
              </w:rPr>
              <w:t>DW001</w:t>
            </w:r>
          </w:p>
          <w:p w14:paraId="307A7693" w14:textId="77777777" w:rsidR="00123D1F" w:rsidRDefault="00123D1F">
            <w:pPr>
              <w:jc w:val="center"/>
              <w:rPr>
                <w:rFonts w:ascii="Times New Roman" w:eastAsia="宋体" w:hAnsi="Times New Roman" w:cs="Times New Roman"/>
              </w:rPr>
            </w:pPr>
            <w:r>
              <w:rPr>
                <w:rFonts w:ascii="Times New Roman" w:eastAsia="宋体" w:hAnsi="Times New Roman" w:cs="Times New Roman"/>
              </w:rPr>
              <w:t>（纳管标准）</w:t>
            </w:r>
          </w:p>
        </w:tc>
        <w:tc>
          <w:tcPr>
            <w:tcW w:w="1559" w:type="dxa"/>
            <w:vAlign w:val="center"/>
          </w:tcPr>
          <w:p w14:paraId="6523AD42" w14:textId="77777777" w:rsidR="00123D1F" w:rsidRDefault="00123D1F">
            <w:pPr>
              <w:adjustRightInd w:val="0"/>
              <w:snapToGrid w:val="0"/>
              <w:jc w:val="center"/>
              <w:rPr>
                <w:rFonts w:ascii="Times New Roman" w:eastAsia="宋体" w:hAnsi="Times New Roman" w:cs="Times New Roman"/>
                <w:bCs/>
                <w:szCs w:val="21"/>
              </w:rPr>
            </w:pPr>
            <w:r>
              <w:rPr>
                <w:rFonts w:ascii="Times New Roman" w:eastAsia="宋体" w:hAnsi="Times New Roman" w:cs="Times New Roman"/>
                <w:bCs/>
                <w:szCs w:val="21"/>
              </w:rPr>
              <w:t>COD</w:t>
            </w:r>
            <w:r>
              <w:rPr>
                <w:rFonts w:ascii="Times New Roman" w:eastAsia="宋体" w:hAnsi="Times New Roman" w:cs="Times New Roman"/>
                <w:bCs/>
                <w:szCs w:val="21"/>
                <w:vertAlign w:val="subscript"/>
              </w:rPr>
              <w:t>Cr</w:t>
            </w:r>
          </w:p>
        </w:tc>
        <w:tc>
          <w:tcPr>
            <w:tcW w:w="8930" w:type="dxa"/>
            <w:vAlign w:val="center"/>
          </w:tcPr>
          <w:p w14:paraId="24BA9E3C" w14:textId="77777777" w:rsidR="00123D1F" w:rsidRDefault="00123D1F">
            <w:pPr>
              <w:jc w:val="center"/>
              <w:rPr>
                <w:rFonts w:ascii="Times New Roman" w:eastAsia="宋体" w:hAnsi="Times New Roman" w:cs="Times New Roman"/>
              </w:rPr>
            </w:pPr>
            <w:r>
              <w:rPr>
                <w:rFonts w:ascii="Times New Roman" w:eastAsia="宋体" w:hAnsi="Times New Roman" w:cs="Times New Roman"/>
              </w:rPr>
              <w:t>《污水综合排放标准》</w:t>
            </w:r>
            <w:r>
              <w:rPr>
                <w:rFonts w:ascii="Times New Roman" w:eastAsia="宋体" w:hAnsi="Times New Roman" w:cs="Times New Roman" w:hint="eastAsia"/>
              </w:rPr>
              <w:t>（</w:t>
            </w:r>
            <w:r>
              <w:rPr>
                <w:rFonts w:ascii="Times New Roman" w:eastAsia="宋体" w:hAnsi="Times New Roman" w:cs="Times New Roman"/>
              </w:rPr>
              <w:t>GB8978-1996</w:t>
            </w:r>
            <w:r>
              <w:rPr>
                <w:rFonts w:ascii="Times New Roman" w:eastAsia="宋体" w:hAnsi="Times New Roman" w:cs="Times New Roman" w:hint="eastAsia"/>
              </w:rPr>
              <w:t>）</w:t>
            </w:r>
            <w:r>
              <w:rPr>
                <w:rFonts w:ascii="Times New Roman" w:eastAsia="宋体" w:hAnsi="Times New Roman" w:cs="Times New Roman"/>
              </w:rPr>
              <w:t>中的三级标准</w:t>
            </w:r>
          </w:p>
        </w:tc>
        <w:tc>
          <w:tcPr>
            <w:tcW w:w="1734" w:type="dxa"/>
            <w:vAlign w:val="center"/>
          </w:tcPr>
          <w:p w14:paraId="265534CC" w14:textId="77777777" w:rsidR="00123D1F" w:rsidRDefault="00123D1F">
            <w:pPr>
              <w:jc w:val="center"/>
              <w:rPr>
                <w:rFonts w:ascii="Times New Roman" w:eastAsia="宋体" w:hAnsi="Times New Roman" w:cs="Times New Roman"/>
              </w:rPr>
            </w:pPr>
            <w:r>
              <w:rPr>
                <w:rFonts w:ascii="Times New Roman" w:eastAsia="宋体" w:hAnsi="Times New Roman" w:cs="Times New Roman"/>
              </w:rPr>
              <w:t>500</w:t>
            </w:r>
            <w:r>
              <w:rPr>
                <w:rFonts w:ascii="Times New Roman" w:eastAsia="宋体" w:hAnsi="Times New Roman" w:cs="Times New Roman"/>
                <w:bCs/>
              </w:rPr>
              <w:t>mg/L</w:t>
            </w:r>
          </w:p>
        </w:tc>
      </w:tr>
      <w:tr w:rsidR="00123D1F" w14:paraId="5A58EAF0" w14:textId="77777777">
        <w:trPr>
          <w:trHeight w:val="20"/>
          <w:jc w:val="center"/>
        </w:trPr>
        <w:tc>
          <w:tcPr>
            <w:tcW w:w="1385" w:type="dxa"/>
            <w:vMerge/>
            <w:vAlign w:val="center"/>
          </w:tcPr>
          <w:p w14:paraId="346B79C2" w14:textId="77777777" w:rsidR="00123D1F" w:rsidRDefault="00123D1F">
            <w:pPr>
              <w:jc w:val="center"/>
              <w:rPr>
                <w:rFonts w:ascii="Times New Roman" w:eastAsia="宋体" w:hAnsi="Times New Roman" w:cs="Times New Roman"/>
              </w:rPr>
            </w:pPr>
          </w:p>
        </w:tc>
        <w:tc>
          <w:tcPr>
            <w:tcW w:w="1559" w:type="dxa"/>
            <w:vAlign w:val="center"/>
          </w:tcPr>
          <w:p w14:paraId="1A2ACFDC" w14:textId="77777777" w:rsidR="00123D1F" w:rsidRDefault="00123D1F">
            <w:pPr>
              <w:adjustRightInd w:val="0"/>
              <w:snapToGrid w:val="0"/>
              <w:jc w:val="center"/>
              <w:rPr>
                <w:rFonts w:ascii="Times New Roman" w:eastAsia="宋体" w:hAnsi="Times New Roman" w:cs="Times New Roman"/>
                <w:bCs/>
                <w:szCs w:val="21"/>
              </w:rPr>
            </w:pPr>
            <w:r>
              <w:rPr>
                <w:rFonts w:ascii="Times New Roman" w:eastAsia="宋体" w:hAnsi="Times New Roman" w:cs="Times New Roman"/>
                <w:bCs/>
                <w:szCs w:val="21"/>
              </w:rPr>
              <w:t>氨氮</w:t>
            </w:r>
          </w:p>
        </w:tc>
        <w:tc>
          <w:tcPr>
            <w:tcW w:w="8930" w:type="dxa"/>
            <w:vAlign w:val="center"/>
          </w:tcPr>
          <w:p w14:paraId="7774F03A" w14:textId="77777777" w:rsidR="00123D1F" w:rsidRDefault="00123D1F">
            <w:pPr>
              <w:jc w:val="center"/>
              <w:rPr>
                <w:rFonts w:ascii="Times New Roman" w:eastAsia="宋体" w:hAnsi="Times New Roman" w:cs="Times New Roman"/>
              </w:rPr>
            </w:pPr>
            <w:r>
              <w:rPr>
                <w:rFonts w:ascii="Times New Roman" w:eastAsia="宋体" w:hAnsi="Times New Roman" w:cs="Times New Roman"/>
              </w:rPr>
              <w:t>《工业企业废水氮、磷污染物间接排放限值》</w:t>
            </w:r>
            <w:r>
              <w:rPr>
                <w:rFonts w:ascii="Times New Roman" w:eastAsia="宋体" w:hAnsi="Times New Roman" w:cs="Times New Roman" w:hint="eastAsia"/>
              </w:rPr>
              <w:t>（</w:t>
            </w:r>
            <w:r>
              <w:rPr>
                <w:rFonts w:ascii="Times New Roman" w:eastAsia="宋体" w:hAnsi="Times New Roman" w:cs="Times New Roman"/>
              </w:rPr>
              <w:t>DB33/887-2013</w:t>
            </w:r>
            <w:r>
              <w:rPr>
                <w:rFonts w:ascii="Times New Roman" w:eastAsia="宋体" w:hAnsi="Times New Roman" w:cs="Times New Roman" w:hint="eastAsia"/>
              </w:rPr>
              <w:t>）</w:t>
            </w:r>
            <w:r>
              <w:rPr>
                <w:rFonts w:ascii="Times New Roman" w:eastAsia="宋体" w:hAnsi="Times New Roman" w:cs="Times New Roman"/>
              </w:rPr>
              <w:t>中</w:t>
            </w:r>
            <w:r>
              <w:rPr>
                <w:rFonts w:ascii="宋体" w:eastAsia="宋体" w:hAnsi="宋体" w:cs="Times New Roman"/>
              </w:rPr>
              <w:t>“其他企业”标</w:t>
            </w:r>
            <w:r>
              <w:rPr>
                <w:rFonts w:ascii="Times New Roman" w:eastAsia="宋体" w:hAnsi="Times New Roman" w:cs="Times New Roman"/>
              </w:rPr>
              <w:t>准要求</w:t>
            </w:r>
          </w:p>
        </w:tc>
        <w:tc>
          <w:tcPr>
            <w:tcW w:w="1734" w:type="dxa"/>
            <w:vAlign w:val="center"/>
          </w:tcPr>
          <w:p w14:paraId="5C30E1F2" w14:textId="77777777" w:rsidR="00123D1F" w:rsidRDefault="00123D1F">
            <w:pPr>
              <w:jc w:val="center"/>
              <w:rPr>
                <w:rFonts w:ascii="Times New Roman" w:eastAsia="宋体" w:hAnsi="Times New Roman" w:cs="Times New Roman"/>
              </w:rPr>
            </w:pPr>
            <w:r>
              <w:rPr>
                <w:rFonts w:ascii="Times New Roman" w:eastAsia="宋体" w:hAnsi="Times New Roman" w:cs="Times New Roman"/>
              </w:rPr>
              <w:t>35</w:t>
            </w:r>
            <w:r>
              <w:rPr>
                <w:rFonts w:ascii="Times New Roman" w:eastAsia="宋体" w:hAnsi="Times New Roman" w:cs="Times New Roman"/>
                <w:bCs/>
              </w:rPr>
              <w:t>mg/L</w:t>
            </w:r>
          </w:p>
        </w:tc>
      </w:tr>
      <w:tr w:rsidR="00123D1F" w14:paraId="08BAA97A" w14:textId="77777777">
        <w:trPr>
          <w:trHeight w:val="20"/>
          <w:jc w:val="center"/>
        </w:trPr>
        <w:tc>
          <w:tcPr>
            <w:tcW w:w="1385" w:type="dxa"/>
            <w:vMerge/>
            <w:vAlign w:val="center"/>
          </w:tcPr>
          <w:p w14:paraId="2039D3DA" w14:textId="77777777" w:rsidR="00123D1F" w:rsidRDefault="00123D1F">
            <w:pPr>
              <w:jc w:val="center"/>
              <w:rPr>
                <w:rFonts w:ascii="Times New Roman" w:eastAsia="宋体" w:hAnsi="Times New Roman" w:cs="Times New Roman"/>
              </w:rPr>
            </w:pPr>
          </w:p>
        </w:tc>
        <w:tc>
          <w:tcPr>
            <w:tcW w:w="1559" w:type="dxa"/>
            <w:vAlign w:val="center"/>
          </w:tcPr>
          <w:p w14:paraId="658123CA" w14:textId="77777777" w:rsidR="00123D1F" w:rsidRDefault="00123D1F">
            <w:pPr>
              <w:adjustRightInd w:val="0"/>
              <w:snapToGrid w:val="0"/>
              <w:jc w:val="center"/>
              <w:rPr>
                <w:rFonts w:ascii="Times New Roman" w:eastAsia="宋体" w:hAnsi="Times New Roman" w:cs="Times New Roman"/>
                <w:bCs/>
                <w:szCs w:val="21"/>
              </w:rPr>
            </w:pPr>
            <w:r>
              <w:rPr>
                <w:rFonts w:ascii="Times New Roman" w:eastAsia="宋体" w:hAnsi="Times New Roman" w:cs="Times New Roman" w:hint="eastAsia"/>
                <w:bCs/>
                <w:szCs w:val="21"/>
              </w:rPr>
              <w:t>SS</w:t>
            </w:r>
          </w:p>
        </w:tc>
        <w:tc>
          <w:tcPr>
            <w:tcW w:w="8930" w:type="dxa"/>
            <w:vAlign w:val="center"/>
          </w:tcPr>
          <w:p w14:paraId="2646F52B" w14:textId="77777777" w:rsidR="00123D1F" w:rsidRDefault="00123D1F">
            <w:pPr>
              <w:jc w:val="center"/>
              <w:rPr>
                <w:rFonts w:ascii="Times New Roman" w:eastAsia="宋体" w:hAnsi="Times New Roman" w:cs="Times New Roman"/>
              </w:rPr>
            </w:pPr>
            <w:r>
              <w:rPr>
                <w:rFonts w:ascii="Times New Roman" w:eastAsia="宋体" w:hAnsi="Times New Roman" w:cs="Times New Roman"/>
              </w:rPr>
              <w:t>《污水综合排放标准》</w:t>
            </w:r>
            <w:r>
              <w:rPr>
                <w:rFonts w:ascii="Times New Roman" w:eastAsia="宋体" w:hAnsi="Times New Roman" w:cs="Times New Roman" w:hint="eastAsia"/>
              </w:rPr>
              <w:t>（</w:t>
            </w:r>
            <w:r>
              <w:rPr>
                <w:rFonts w:ascii="Times New Roman" w:eastAsia="宋体" w:hAnsi="Times New Roman" w:cs="Times New Roman"/>
              </w:rPr>
              <w:t>GB8978-1996</w:t>
            </w:r>
            <w:r>
              <w:rPr>
                <w:rFonts w:ascii="Times New Roman" w:eastAsia="宋体" w:hAnsi="Times New Roman" w:cs="Times New Roman" w:hint="eastAsia"/>
              </w:rPr>
              <w:t>）</w:t>
            </w:r>
            <w:r>
              <w:rPr>
                <w:rFonts w:ascii="Times New Roman" w:eastAsia="宋体" w:hAnsi="Times New Roman" w:cs="Times New Roman"/>
              </w:rPr>
              <w:t>中的三级标准</w:t>
            </w:r>
          </w:p>
        </w:tc>
        <w:tc>
          <w:tcPr>
            <w:tcW w:w="1734" w:type="dxa"/>
            <w:vAlign w:val="center"/>
          </w:tcPr>
          <w:p w14:paraId="0B3844F9" w14:textId="77777777" w:rsidR="00123D1F" w:rsidRDefault="00123D1F">
            <w:pPr>
              <w:jc w:val="center"/>
              <w:rPr>
                <w:rFonts w:ascii="Times New Roman" w:eastAsia="宋体" w:hAnsi="Times New Roman" w:cs="Times New Roman"/>
              </w:rPr>
            </w:pPr>
            <w:r>
              <w:rPr>
                <w:rFonts w:ascii="Times New Roman" w:eastAsia="宋体" w:hAnsi="Times New Roman" w:cs="Times New Roman" w:hint="eastAsia"/>
              </w:rPr>
              <w:t>400</w:t>
            </w:r>
            <w:r>
              <w:rPr>
                <w:rFonts w:ascii="Times New Roman" w:eastAsia="宋体" w:hAnsi="Times New Roman" w:cs="Times New Roman"/>
                <w:bCs/>
              </w:rPr>
              <w:t>mg/L</w:t>
            </w:r>
          </w:p>
        </w:tc>
      </w:tr>
      <w:tr w:rsidR="00123D1F" w14:paraId="2FA55053" w14:textId="77777777">
        <w:trPr>
          <w:trHeight w:val="20"/>
          <w:jc w:val="center"/>
        </w:trPr>
        <w:tc>
          <w:tcPr>
            <w:tcW w:w="1385" w:type="dxa"/>
            <w:vMerge/>
            <w:vAlign w:val="center"/>
          </w:tcPr>
          <w:p w14:paraId="7C045674" w14:textId="77777777" w:rsidR="00123D1F" w:rsidRDefault="00123D1F">
            <w:pPr>
              <w:jc w:val="center"/>
              <w:rPr>
                <w:rFonts w:ascii="Times New Roman" w:eastAsia="宋体" w:hAnsi="Times New Roman" w:cs="Times New Roman"/>
              </w:rPr>
            </w:pPr>
          </w:p>
        </w:tc>
        <w:tc>
          <w:tcPr>
            <w:tcW w:w="1559" w:type="dxa"/>
            <w:vAlign w:val="center"/>
          </w:tcPr>
          <w:p w14:paraId="4D7595A1" w14:textId="77777777" w:rsidR="00123D1F" w:rsidRDefault="00123D1F">
            <w:pPr>
              <w:adjustRightInd w:val="0"/>
              <w:snapToGrid w:val="0"/>
              <w:jc w:val="center"/>
              <w:rPr>
                <w:rFonts w:ascii="Times New Roman" w:eastAsia="宋体" w:hAnsi="Times New Roman" w:cs="Times New Roman"/>
                <w:bCs/>
                <w:szCs w:val="21"/>
              </w:rPr>
            </w:pPr>
            <w:r>
              <w:rPr>
                <w:rFonts w:ascii="Times New Roman" w:eastAsia="宋体" w:hAnsi="Times New Roman" w:cs="Times New Roman" w:hint="eastAsia"/>
                <w:bCs/>
                <w:szCs w:val="21"/>
              </w:rPr>
              <w:t>动植物油</w:t>
            </w:r>
          </w:p>
        </w:tc>
        <w:tc>
          <w:tcPr>
            <w:tcW w:w="8930" w:type="dxa"/>
            <w:vAlign w:val="center"/>
          </w:tcPr>
          <w:p w14:paraId="32FA1423" w14:textId="77777777" w:rsidR="00123D1F" w:rsidRDefault="00123D1F">
            <w:pPr>
              <w:jc w:val="center"/>
              <w:rPr>
                <w:rFonts w:ascii="Times New Roman" w:eastAsia="宋体" w:hAnsi="Times New Roman" w:cs="Times New Roman"/>
              </w:rPr>
            </w:pPr>
            <w:r>
              <w:rPr>
                <w:rFonts w:ascii="Times New Roman" w:eastAsia="宋体" w:hAnsi="Times New Roman" w:cs="Times New Roman"/>
              </w:rPr>
              <w:t>《污水综合排放标准》</w:t>
            </w:r>
            <w:r>
              <w:rPr>
                <w:rFonts w:ascii="Times New Roman" w:eastAsia="宋体" w:hAnsi="Times New Roman" w:cs="Times New Roman" w:hint="eastAsia"/>
              </w:rPr>
              <w:t>（</w:t>
            </w:r>
            <w:r>
              <w:rPr>
                <w:rFonts w:ascii="Times New Roman" w:eastAsia="宋体" w:hAnsi="Times New Roman" w:cs="Times New Roman"/>
              </w:rPr>
              <w:t>GB8978-1996</w:t>
            </w:r>
            <w:r>
              <w:rPr>
                <w:rFonts w:ascii="Times New Roman" w:eastAsia="宋体" w:hAnsi="Times New Roman" w:cs="Times New Roman" w:hint="eastAsia"/>
              </w:rPr>
              <w:t>）</w:t>
            </w:r>
            <w:r>
              <w:rPr>
                <w:rFonts w:ascii="Times New Roman" w:eastAsia="宋体" w:hAnsi="Times New Roman" w:cs="Times New Roman"/>
              </w:rPr>
              <w:t>中的三级标准</w:t>
            </w:r>
          </w:p>
        </w:tc>
        <w:tc>
          <w:tcPr>
            <w:tcW w:w="1734" w:type="dxa"/>
            <w:vAlign w:val="center"/>
          </w:tcPr>
          <w:p w14:paraId="3EE3439A" w14:textId="77777777" w:rsidR="00123D1F" w:rsidRDefault="00123D1F">
            <w:pPr>
              <w:jc w:val="center"/>
              <w:rPr>
                <w:rFonts w:ascii="Times New Roman" w:eastAsia="宋体" w:hAnsi="Times New Roman" w:cs="Times New Roman"/>
              </w:rPr>
            </w:pPr>
            <w:r>
              <w:rPr>
                <w:rFonts w:ascii="Times New Roman" w:eastAsia="宋体" w:hAnsi="Times New Roman" w:cs="Times New Roman" w:hint="eastAsia"/>
              </w:rPr>
              <w:t>15</w:t>
            </w:r>
            <w:r>
              <w:rPr>
                <w:rFonts w:ascii="Times New Roman" w:eastAsia="宋体" w:hAnsi="Times New Roman" w:cs="Times New Roman"/>
                <w:bCs/>
              </w:rPr>
              <w:t>mg/L</w:t>
            </w:r>
          </w:p>
        </w:tc>
      </w:tr>
      <w:tr w:rsidR="00123D1F" w14:paraId="1D48E8B9" w14:textId="77777777">
        <w:trPr>
          <w:trHeight w:val="20"/>
          <w:jc w:val="center"/>
        </w:trPr>
        <w:tc>
          <w:tcPr>
            <w:tcW w:w="1385" w:type="dxa"/>
            <w:vMerge/>
            <w:vAlign w:val="center"/>
          </w:tcPr>
          <w:p w14:paraId="740750C6" w14:textId="77777777" w:rsidR="00123D1F" w:rsidRDefault="00123D1F">
            <w:pPr>
              <w:jc w:val="center"/>
              <w:rPr>
                <w:rFonts w:ascii="Times New Roman" w:eastAsia="宋体" w:hAnsi="Times New Roman" w:cs="Times New Roman"/>
              </w:rPr>
            </w:pPr>
          </w:p>
        </w:tc>
        <w:tc>
          <w:tcPr>
            <w:tcW w:w="1559" w:type="dxa"/>
            <w:vAlign w:val="center"/>
          </w:tcPr>
          <w:p w14:paraId="57B2A6DA" w14:textId="77777777" w:rsidR="00123D1F" w:rsidRDefault="00123D1F">
            <w:pPr>
              <w:adjustRightInd w:val="0"/>
              <w:snapToGrid w:val="0"/>
              <w:jc w:val="center"/>
              <w:rPr>
                <w:rFonts w:ascii="Times New Roman" w:eastAsia="宋体" w:hAnsi="Times New Roman" w:cs="Times New Roman"/>
                <w:bCs/>
                <w:szCs w:val="21"/>
              </w:rPr>
            </w:pPr>
            <w:r>
              <w:rPr>
                <w:rFonts w:ascii="Times New Roman" w:eastAsia="宋体" w:hAnsi="Times New Roman" w:cs="Times New Roman" w:hint="eastAsia"/>
                <w:bCs/>
                <w:szCs w:val="21"/>
              </w:rPr>
              <w:t>总磷</w:t>
            </w:r>
          </w:p>
        </w:tc>
        <w:tc>
          <w:tcPr>
            <w:tcW w:w="8930" w:type="dxa"/>
            <w:vAlign w:val="center"/>
          </w:tcPr>
          <w:p w14:paraId="7BB7DAD3" w14:textId="77777777" w:rsidR="00123D1F" w:rsidRDefault="00123D1F" w:rsidP="00313EBF">
            <w:pPr>
              <w:jc w:val="center"/>
              <w:rPr>
                <w:rFonts w:ascii="Times New Roman" w:eastAsia="宋体" w:hAnsi="Times New Roman" w:cs="Times New Roman"/>
              </w:rPr>
            </w:pPr>
            <w:r>
              <w:rPr>
                <w:rFonts w:ascii="Times New Roman" w:eastAsia="宋体" w:hAnsi="Times New Roman" w:cs="Times New Roman"/>
              </w:rPr>
              <w:t>《工业企业废水氮、磷污染物间接排放限值》</w:t>
            </w:r>
            <w:r>
              <w:rPr>
                <w:rFonts w:ascii="Times New Roman" w:eastAsia="宋体" w:hAnsi="Times New Roman" w:cs="Times New Roman" w:hint="eastAsia"/>
              </w:rPr>
              <w:t>（</w:t>
            </w:r>
            <w:r>
              <w:rPr>
                <w:rFonts w:ascii="Times New Roman" w:eastAsia="宋体" w:hAnsi="Times New Roman" w:cs="Times New Roman"/>
              </w:rPr>
              <w:t>DB33/887-2013</w:t>
            </w:r>
            <w:r>
              <w:rPr>
                <w:rFonts w:ascii="Times New Roman" w:eastAsia="宋体" w:hAnsi="Times New Roman" w:cs="Times New Roman" w:hint="eastAsia"/>
              </w:rPr>
              <w:t>）</w:t>
            </w:r>
            <w:r>
              <w:rPr>
                <w:rFonts w:ascii="Times New Roman" w:eastAsia="宋体" w:hAnsi="Times New Roman" w:cs="Times New Roman"/>
              </w:rPr>
              <w:t>中</w:t>
            </w:r>
            <w:r>
              <w:rPr>
                <w:rFonts w:ascii="宋体" w:eastAsia="宋体" w:hAnsi="宋体" w:cs="Times New Roman"/>
              </w:rPr>
              <w:t>“其他企业”标</w:t>
            </w:r>
            <w:r>
              <w:rPr>
                <w:rFonts w:ascii="Times New Roman" w:eastAsia="宋体" w:hAnsi="Times New Roman" w:cs="Times New Roman"/>
              </w:rPr>
              <w:t>准要求</w:t>
            </w:r>
          </w:p>
        </w:tc>
        <w:tc>
          <w:tcPr>
            <w:tcW w:w="1734" w:type="dxa"/>
            <w:vAlign w:val="center"/>
          </w:tcPr>
          <w:p w14:paraId="5752C47E" w14:textId="77777777" w:rsidR="00123D1F" w:rsidRDefault="00123D1F" w:rsidP="00313EBF">
            <w:pPr>
              <w:jc w:val="center"/>
              <w:rPr>
                <w:rFonts w:ascii="Times New Roman" w:eastAsia="宋体" w:hAnsi="Times New Roman" w:cs="Times New Roman"/>
              </w:rPr>
            </w:pPr>
            <w:r>
              <w:rPr>
                <w:rFonts w:ascii="Times New Roman" w:eastAsia="宋体" w:hAnsi="Times New Roman" w:cs="Times New Roman" w:hint="eastAsia"/>
              </w:rPr>
              <w:t>8</w:t>
            </w:r>
            <w:r>
              <w:rPr>
                <w:rFonts w:ascii="Times New Roman" w:eastAsia="宋体" w:hAnsi="Times New Roman" w:cs="Times New Roman"/>
                <w:bCs/>
              </w:rPr>
              <w:t>mg/L</w:t>
            </w:r>
          </w:p>
        </w:tc>
      </w:tr>
    </w:tbl>
    <w:p w14:paraId="1114B79C" w14:textId="3F82AE90" w:rsidR="00321B84" w:rsidRDefault="007621E7">
      <w:pPr>
        <w:pStyle w:val="a5"/>
        <w:keepNext/>
        <w:jc w:val="center"/>
        <w:rPr>
          <w:rFonts w:ascii="Times New Roman" w:eastAsia="宋体" w:hAnsi="Times New Roman" w:cs="Times New Roman"/>
          <w:b/>
          <w:sz w:val="21"/>
          <w:szCs w:val="21"/>
        </w:rPr>
      </w:pPr>
      <w:bookmarkStart w:id="80" w:name="_Ref145505665"/>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18</w:t>
      </w:r>
      <w:r>
        <w:rPr>
          <w:rFonts w:ascii="Times New Roman" w:eastAsia="宋体" w:hAnsi="Times New Roman" w:cs="Times New Roman"/>
          <w:b/>
          <w:sz w:val="21"/>
          <w:szCs w:val="21"/>
        </w:rPr>
        <w:fldChar w:fldCharType="end"/>
      </w:r>
      <w:bookmarkEnd w:id="80"/>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废水污染物排放信息表（改建、扩建项目）</w:t>
      </w: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407"/>
        <w:gridCol w:w="1524"/>
        <w:gridCol w:w="1832"/>
        <w:gridCol w:w="2218"/>
        <w:gridCol w:w="1984"/>
        <w:gridCol w:w="1984"/>
        <w:gridCol w:w="1962"/>
      </w:tblGrid>
      <w:tr w:rsidR="00321B84" w14:paraId="12054B68" w14:textId="77777777">
        <w:trPr>
          <w:trHeight w:val="20"/>
          <w:tblHeader/>
          <w:jc w:val="center"/>
        </w:trPr>
        <w:tc>
          <w:tcPr>
            <w:tcW w:w="256" w:type="pct"/>
            <w:tcBorders>
              <w:top w:val="single" w:sz="4" w:space="0" w:color="000000"/>
              <w:left w:val="single" w:sz="4" w:space="0" w:color="000000"/>
              <w:bottom w:val="single" w:sz="4" w:space="0" w:color="000000"/>
              <w:right w:val="single" w:sz="4" w:space="0" w:color="000000"/>
            </w:tcBorders>
            <w:vAlign w:val="center"/>
          </w:tcPr>
          <w:p w14:paraId="62D48A33"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序号</w:t>
            </w:r>
          </w:p>
        </w:tc>
        <w:tc>
          <w:tcPr>
            <w:tcW w:w="517" w:type="pct"/>
            <w:tcBorders>
              <w:top w:val="single" w:sz="4" w:space="0" w:color="000000"/>
              <w:left w:val="single" w:sz="4" w:space="0" w:color="000000"/>
              <w:bottom w:val="single" w:sz="4" w:space="0" w:color="000000"/>
              <w:right w:val="single" w:sz="4" w:space="0" w:color="000000"/>
            </w:tcBorders>
            <w:vAlign w:val="center"/>
          </w:tcPr>
          <w:p w14:paraId="0EC6BF0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排放口编号</w:t>
            </w:r>
          </w:p>
        </w:tc>
        <w:tc>
          <w:tcPr>
            <w:tcW w:w="560" w:type="pct"/>
            <w:tcBorders>
              <w:top w:val="single" w:sz="4" w:space="0" w:color="000000"/>
              <w:left w:val="single" w:sz="4" w:space="0" w:color="000000"/>
              <w:bottom w:val="single" w:sz="4" w:space="0" w:color="000000"/>
              <w:right w:val="single" w:sz="4" w:space="0" w:color="000000"/>
            </w:tcBorders>
            <w:vAlign w:val="center"/>
          </w:tcPr>
          <w:p w14:paraId="799AB2E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污染物种类</w:t>
            </w:r>
          </w:p>
        </w:tc>
        <w:tc>
          <w:tcPr>
            <w:tcW w:w="673" w:type="pct"/>
            <w:tcBorders>
              <w:top w:val="single" w:sz="4" w:space="0" w:color="000000"/>
              <w:left w:val="single" w:sz="4" w:space="0" w:color="000000"/>
              <w:bottom w:val="single" w:sz="4" w:space="0" w:color="000000"/>
              <w:right w:val="single" w:sz="4" w:space="0" w:color="000000"/>
            </w:tcBorders>
            <w:vAlign w:val="center"/>
          </w:tcPr>
          <w:p w14:paraId="3ECF09F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排放浓度</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mg/L</w:t>
            </w:r>
            <w:r>
              <w:rPr>
                <w:rFonts w:ascii="Times New Roman" w:eastAsia="宋体" w:hAnsi="Times New Roman" w:cs="Times New Roman"/>
                <w:szCs w:val="21"/>
              </w:rPr>
              <w:t>）</w:t>
            </w:r>
          </w:p>
        </w:tc>
        <w:tc>
          <w:tcPr>
            <w:tcW w:w="815" w:type="pct"/>
            <w:tcBorders>
              <w:top w:val="single" w:sz="4" w:space="0" w:color="000000"/>
              <w:left w:val="single" w:sz="4" w:space="0" w:color="000000"/>
              <w:bottom w:val="single" w:sz="4" w:space="0" w:color="000000"/>
              <w:right w:val="single" w:sz="4" w:space="0" w:color="000000"/>
            </w:tcBorders>
            <w:vAlign w:val="center"/>
          </w:tcPr>
          <w:p w14:paraId="27BDF08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新增日排放量</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t/d</w:t>
            </w:r>
            <w:r>
              <w:rPr>
                <w:rFonts w:ascii="Times New Roman" w:eastAsia="宋体" w:hAnsi="Times New Roman" w:cs="Times New Roman"/>
                <w:szCs w:val="21"/>
              </w:rPr>
              <w:t>）</w:t>
            </w:r>
          </w:p>
        </w:tc>
        <w:tc>
          <w:tcPr>
            <w:tcW w:w="729" w:type="pct"/>
            <w:tcBorders>
              <w:top w:val="single" w:sz="4" w:space="0" w:color="000000"/>
              <w:left w:val="single" w:sz="4" w:space="0" w:color="000000"/>
              <w:bottom w:val="single" w:sz="4" w:space="0" w:color="000000"/>
              <w:right w:val="single" w:sz="4" w:space="0" w:color="000000"/>
            </w:tcBorders>
            <w:vAlign w:val="center"/>
          </w:tcPr>
          <w:p w14:paraId="3CC0E31A"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全厂日排放量</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t/d</w:t>
            </w:r>
            <w:r>
              <w:rPr>
                <w:rFonts w:ascii="Times New Roman" w:eastAsia="宋体" w:hAnsi="Times New Roman" w:cs="Times New Roman"/>
                <w:szCs w:val="21"/>
              </w:rPr>
              <w:t>）</w:t>
            </w:r>
          </w:p>
        </w:tc>
        <w:tc>
          <w:tcPr>
            <w:tcW w:w="729" w:type="pct"/>
            <w:tcBorders>
              <w:top w:val="single" w:sz="4" w:space="0" w:color="000000"/>
              <w:left w:val="single" w:sz="4" w:space="0" w:color="000000"/>
              <w:bottom w:val="single" w:sz="4" w:space="0" w:color="000000"/>
              <w:right w:val="single" w:sz="4" w:space="0" w:color="000000"/>
            </w:tcBorders>
            <w:vAlign w:val="center"/>
          </w:tcPr>
          <w:p w14:paraId="4ED52C8B"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新增年排放量</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t/a</w:t>
            </w:r>
            <w:r>
              <w:rPr>
                <w:rFonts w:ascii="Times New Roman" w:eastAsia="宋体" w:hAnsi="Times New Roman" w:cs="Times New Roman"/>
                <w:szCs w:val="21"/>
              </w:rPr>
              <w:t>）</w:t>
            </w:r>
          </w:p>
        </w:tc>
        <w:tc>
          <w:tcPr>
            <w:tcW w:w="721" w:type="pct"/>
            <w:tcBorders>
              <w:top w:val="single" w:sz="4" w:space="0" w:color="000000"/>
              <w:left w:val="single" w:sz="4" w:space="0" w:color="000000"/>
              <w:bottom w:val="single" w:sz="4" w:space="0" w:color="000000"/>
              <w:right w:val="single" w:sz="4" w:space="0" w:color="000000"/>
            </w:tcBorders>
            <w:vAlign w:val="center"/>
          </w:tcPr>
          <w:p w14:paraId="631AB100"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全厂年排放量</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t/a</w:t>
            </w:r>
            <w:r>
              <w:rPr>
                <w:rFonts w:ascii="Times New Roman" w:eastAsia="宋体" w:hAnsi="Times New Roman" w:cs="Times New Roman"/>
                <w:szCs w:val="21"/>
              </w:rPr>
              <w:t>）</w:t>
            </w:r>
          </w:p>
        </w:tc>
      </w:tr>
      <w:tr w:rsidR="00123D1F" w14:paraId="0E8DCC04" w14:textId="77777777">
        <w:trPr>
          <w:trHeight w:val="20"/>
          <w:jc w:val="center"/>
        </w:trPr>
        <w:tc>
          <w:tcPr>
            <w:tcW w:w="256" w:type="pct"/>
            <w:vMerge w:val="restart"/>
            <w:tcBorders>
              <w:top w:val="single" w:sz="4" w:space="0" w:color="000000"/>
              <w:left w:val="single" w:sz="4" w:space="0" w:color="000000"/>
              <w:right w:val="single" w:sz="4" w:space="0" w:color="000000"/>
            </w:tcBorders>
            <w:vAlign w:val="center"/>
          </w:tcPr>
          <w:p w14:paraId="702A98AA" w14:textId="77777777" w:rsidR="00123D1F" w:rsidRDefault="00123D1F">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517" w:type="pct"/>
            <w:vMerge w:val="restart"/>
            <w:tcBorders>
              <w:top w:val="single" w:sz="4" w:space="0" w:color="000000"/>
              <w:left w:val="single" w:sz="4" w:space="0" w:color="000000"/>
              <w:right w:val="single" w:sz="4" w:space="0" w:color="000000"/>
            </w:tcBorders>
            <w:vAlign w:val="center"/>
          </w:tcPr>
          <w:p w14:paraId="2D2FA154" w14:textId="77777777" w:rsidR="00123D1F" w:rsidRDefault="00123D1F">
            <w:pPr>
              <w:jc w:val="center"/>
              <w:rPr>
                <w:rFonts w:ascii="Times New Roman" w:eastAsia="宋体" w:hAnsi="Times New Roman" w:cs="Times New Roman"/>
              </w:rPr>
            </w:pPr>
            <w:r>
              <w:rPr>
                <w:rFonts w:ascii="Times New Roman" w:eastAsia="宋体" w:hAnsi="Times New Roman" w:cs="Times New Roman"/>
              </w:rPr>
              <w:t>DW001</w:t>
            </w:r>
          </w:p>
        </w:tc>
        <w:tc>
          <w:tcPr>
            <w:tcW w:w="560" w:type="pct"/>
            <w:tcBorders>
              <w:top w:val="single" w:sz="4" w:space="0" w:color="000000"/>
              <w:left w:val="single" w:sz="4" w:space="0" w:color="000000"/>
              <w:bottom w:val="single" w:sz="4" w:space="0" w:color="000000"/>
              <w:right w:val="single" w:sz="4" w:space="0" w:color="000000"/>
            </w:tcBorders>
            <w:vAlign w:val="center"/>
          </w:tcPr>
          <w:p w14:paraId="174CD8D4" w14:textId="77777777" w:rsidR="00123D1F" w:rsidRPr="00330D1C" w:rsidRDefault="00123D1F">
            <w:pPr>
              <w:jc w:val="center"/>
              <w:rPr>
                <w:rFonts w:ascii="Times New Roman" w:eastAsia="宋体" w:hAnsi="Times New Roman" w:cs="Times New Roman"/>
                <w:szCs w:val="21"/>
              </w:rPr>
            </w:pPr>
            <w:r w:rsidRPr="00330D1C">
              <w:rPr>
                <w:rFonts w:ascii="Times New Roman" w:eastAsia="宋体" w:hAnsi="Times New Roman" w:cs="Times New Roman"/>
                <w:szCs w:val="21"/>
              </w:rPr>
              <w:t>COD</w:t>
            </w:r>
            <w:r w:rsidRPr="00330D1C">
              <w:rPr>
                <w:rFonts w:ascii="Times New Roman" w:eastAsia="宋体" w:hAnsi="Times New Roman" w:cs="Times New Roman"/>
                <w:szCs w:val="21"/>
                <w:vertAlign w:val="subscript"/>
              </w:rPr>
              <w:t>Cr</w:t>
            </w:r>
          </w:p>
        </w:tc>
        <w:tc>
          <w:tcPr>
            <w:tcW w:w="673" w:type="pct"/>
            <w:tcBorders>
              <w:top w:val="single" w:sz="4" w:space="0" w:color="000000"/>
              <w:left w:val="single" w:sz="4" w:space="0" w:color="000000"/>
              <w:bottom w:val="single" w:sz="4" w:space="0" w:color="000000"/>
              <w:right w:val="single" w:sz="4" w:space="0" w:color="000000"/>
            </w:tcBorders>
            <w:vAlign w:val="center"/>
          </w:tcPr>
          <w:p w14:paraId="7A26F12A"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500</w:t>
            </w:r>
          </w:p>
        </w:tc>
        <w:tc>
          <w:tcPr>
            <w:tcW w:w="815" w:type="pct"/>
            <w:tcBorders>
              <w:top w:val="single" w:sz="4" w:space="0" w:color="000000"/>
              <w:left w:val="single" w:sz="4" w:space="0" w:color="000000"/>
              <w:bottom w:val="single" w:sz="4" w:space="0" w:color="000000"/>
              <w:right w:val="single" w:sz="4" w:space="0" w:color="000000"/>
            </w:tcBorders>
            <w:vAlign w:val="center"/>
          </w:tcPr>
          <w:p w14:paraId="42FEC248"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0.0032</w:t>
            </w:r>
          </w:p>
        </w:tc>
        <w:tc>
          <w:tcPr>
            <w:tcW w:w="729" w:type="pct"/>
            <w:tcBorders>
              <w:top w:val="single" w:sz="4" w:space="0" w:color="000000"/>
              <w:left w:val="single" w:sz="4" w:space="0" w:color="000000"/>
              <w:bottom w:val="single" w:sz="4" w:space="0" w:color="000000"/>
              <w:right w:val="single" w:sz="4" w:space="0" w:color="000000"/>
            </w:tcBorders>
            <w:vAlign w:val="center"/>
          </w:tcPr>
          <w:p w14:paraId="42701EE5" w14:textId="77777777" w:rsidR="00123D1F" w:rsidRPr="00330D1C" w:rsidRDefault="00123D1F">
            <w:pPr>
              <w:jc w:val="center"/>
              <w:rPr>
                <w:rFonts w:ascii="Times New Roman" w:eastAsia="宋体" w:hAnsi="Times New Roman" w:cs="Times New Roman"/>
                <w:color w:val="000000"/>
                <w:sz w:val="22"/>
              </w:rPr>
            </w:pPr>
            <w:r w:rsidRPr="00330D1C">
              <w:rPr>
                <w:rFonts w:ascii="Times New Roman" w:hAnsi="Times New Roman" w:cs="Times New Roman"/>
                <w:color w:val="000000"/>
                <w:sz w:val="22"/>
              </w:rPr>
              <w:t>0.0032</w:t>
            </w:r>
          </w:p>
        </w:tc>
        <w:tc>
          <w:tcPr>
            <w:tcW w:w="729" w:type="pct"/>
            <w:tcBorders>
              <w:top w:val="single" w:sz="4" w:space="0" w:color="000000"/>
              <w:left w:val="single" w:sz="4" w:space="0" w:color="000000"/>
              <w:bottom w:val="single" w:sz="4" w:space="0" w:color="000000"/>
              <w:right w:val="single" w:sz="4" w:space="0" w:color="000000"/>
            </w:tcBorders>
            <w:vAlign w:val="center"/>
          </w:tcPr>
          <w:p w14:paraId="625E0FC1"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0.793</w:t>
            </w:r>
          </w:p>
        </w:tc>
        <w:tc>
          <w:tcPr>
            <w:tcW w:w="721" w:type="pct"/>
            <w:tcBorders>
              <w:top w:val="single" w:sz="4" w:space="0" w:color="000000"/>
              <w:left w:val="single" w:sz="4" w:space="0" w:color="000000"/>
              <w:bottom w:val="single" w:sz="4" w:space="0" w:color="000000"/>
              <w:right w:val="single" w:sz="4" w:space="0" w:color="000000"/>
            </w:tcBorders>
            <w:vAlign w:val="center"/>
          </w:tcPr>
          <w:p w14:paraId="4D8F53C7"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0.793</w:t>
            </w:r>
          </w:p>
        </w:tc>
      </w:tr>
      <w:tr w:rsidR="00123D1F" w14:paraId="244C1B4C" w14:textId="77777777">
        <w:trPr>
          <w:trHeight w:val="20"/>
          <w:jc w:val="center"/>
        </w:trPr>
        <w:tc>
          <w:tcPr>
            <w:tcW w:w="256" w:type="pct"/>
            <w:vMerge/>
            <w:tcBorders>
              <w:left w:val="single" w:sz="4" w:space="0" w:color="000000"/>
              <w:right w:val="single" w:sz="4" w:space="0" w:color="000000"/>
            </w:tcBorders>
            <w:vAlign w:val="center"/>
          </w:tcPr>
          <w:p w14:paraId="70D87D4F" w14:textId="77777777" w:rsidR="00123D1F" w:rsidRDefault="00123D1F">
            <w:pPr>
              <w:jc w:val="center"/>
              <w:rPr>
                <w:rFonts w:ascii="Times New Roman" w:eastAsia="宋体" w:hAnsi="Times New Roman" w:cs="Times New Roman"/>
                <w:szCs w:val="21"/>
              </w:rPr>
            </w:pPr>
          </w:p>
        </w:tc>
        <w:tc>
          <w:tcPr>
            <w:tcW w:w="517" w:type="pct"/>
            <w:vMerge/>
            <w:tcBorders>
              <w:left w:val="single" w:sz="4" w:space="0" w:color="000000"/>
              <w:right w:val="single" w:sz="4" w:space="0" w:color="000000"/>
            </w:tcBorders>
            <w:vAlign w:val="center"/>
          </w:tcPr>
          <w:p w14:paraId="3C4C20F5" w14:textId="77777777" w:rsidR="00123D1F" w:rsidRDefault="00123D1F">
            <w:pPr>
              <w:jc w:val="center"/>
              <w:rPr>
                <w:rFonts w:ascii="Times New Roman" w:eastAsia="宋体" w:hAnsi="Times New Roman" w:cs="Times New Roman"/>
                <w:szCs w:val="21"/>
              </w:rPr>
            </w:pPr>
          </w:p>
        </w:tc>
        <w:tc>
          <w:tcPr>
            <w:tcW w:w="560" w:type="pct"/>
            <w:tcBorders>
              <w:top w:val="single" w:sz="4" w:space="0" w:color="000000"/>
              <w:left w:val="single" w:sz="4" w:space="0" w:color="000000"/>
              <w:bottom w:val="single" w:sz="4" w:space="0" w:color="000000"/>
              <w:right w:val="single" w:sz="4" w:space="0" w:color="000000"/>
            </w:tcBorders>
            <w:vAlign w:val="center"/>
          </w:tcPr>
          <w:p w14:paraId="4F992827" w14:textId="77777777" w:rsidR="00123D1F" w:rsidRPr="00330D1C" w:rsidRDefault="00123D1F">
            <w:pPr>
              <w:jc w:val="center"/>
              <w:rPr>
                <w:rFonts w:ascii="Times New Roman" w:eastAsia="宋体" w:hAnsi="Times New Roman" w:cs="Times New Roman"/>
                <w:szCs w:val="21"/>
              </w:rPr>
            </w:pPr>
            <w:r w:rsidRPr="00330D1C">
              <w:rPr>
                <w:rFonts w:ascii="Times New Roman" w:eastAsia="宋体" w:hAnsi="Times New Roman" w:cs="Times New Roman"/>
                <w:szCs w:val="21"/>
              </w:rPr>
              <w:t>NH</w:t>
            </w:r>
            <w:r w:rsidRPr="00330D1C">
              <w:rPr>
                <w:rFonts w:ascii="Times New Roman" w:eastAsia="宋体" w:hAnsi="Times New Roman" w:cs="Times New Roman"/>
                <w:szCs w:val="21"/>
                <w:vertAlign w:val="subscript"/>
              </w:rPr>
              <w:t>3</w:t>
            </w:r>
            <w:r w:rsidRPr="00330D1C">
              <w:rPr>
                <w:rFonts w:ascii="Times New Roman" w:eastAsia="宋体" w:hAnsi="Times New Roman" w:cs="Times New Roman"/>
                <w:szCs w:val="21"/>
              </w:rPr>
              <w:t>-N</w:t>
            </w:r>
          </w:p>
        </w:tc>
        <w:tc>
          <w:tcPr>
            <w:tcW w:w="673" w:type="pct"/>
            <w:tcBorders>
              <w:top w:val="single" w:sz="4" w:space="0" w:color="000000"/>
              <w:left w:val="single" w:sz="4" w:space="0" w:color="000000"/>
              <w:bottom w:val="single" w:sz="4" w:space="0" w:color="000000"/>
              <w:right w:val="single" w:sz="4" w:space="0" w:color="000000"/>
            </w:tcBorders>
            <w:vAlign w:val="center"/>
          </w:tcPr>
          <w:p w14:paraId="41A62F25"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35</w:t>
            </w:r>
          </w:p>
        </w:tc>
        <w:tc>
          <w:tcPr>
            <w:tcW w:w="815" w:type="pct"/>
            <w:tcBorders>
              <w:top w:val="single" w:sz="4" w:space="0" w:color="000000"/>
              <w:left w:val="single" w:sz="4" w:space="0" w:color="000000"/>
              <w:bottom w:val="single" w:sz="4" w:space="0" w:color="000000"/>
              <w:right w:val="single" w:sz="4" w:space="0" w:color="000000"/>
            </w:tcBorders>
            <w:vAlign w:val="center"/>
          </w:tcPr>
          <w:p w14:paraId="1F6B6327"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0.0002</w:t>
            </w:r>
          </w:p>
        </w:tc>
        <w:tc>
          <w:tcPr>
            <w:tcW w:w="729" w:type="pct"/>
            <w:tcBorders>
              <w:top w:val="single" w:sz="4" w:space="0" w:color="000000"/>
              <w:left w:val="single" w:sz="4" w:space="0" w:color="000000"/>
              <w:bottom w:val="single" w:sz="4" w:space="0" w:color="000000"/>
              <w:right w:val="single" w:sz="4" w:space="0" w:color="000000"/>
            </w:tcBorders>
            <w:vAlign w:val="center"/>
          </w:tcPr>
          <w:p w14:paraId="75C7984C" w14:textId="77777777" w:rsidR="00123D1F" w:rsidRPr="00330D1C" w:rsidRDefault="00123D1F">
            <w:pPr>
              <w:jc w:val="center"/>
              <w:rPr>
                <w:rFonts w:ascii="Times New Roman" w:eastAsia="宋体" w:hAnsi="Times New Roman" w:cs="Times New Roman"/>
                <w:color w:val="000000"/>
                <w:sz w:val="22"/>
              </w:rPr>
            </w:pPr>
            <w:r w:rsidRPr="00330D1C">
              <w:rPr>
                <w:rFonts w:ascii="Times New Roman" w:hAnsi="Times New Roman" w:cs="Times New Roman"/>
                <w:color w:val="000000"/>
                <w:sz w:val="22"/>
              </w:rPr>
              <w:t>0.0002</w:t>
            </w:r>
          </w:p>
        </w:tc>
        <w:tc>
          <w:tcPr>
            <w:tcW w:w="729" w:type="pct"/>
            <w:tcBorders>
              <w:top w:val="single" w:sz="4" w:space="0" w:color="000000"/>
              <w:left w:val="single" w:sz="4" w:space="0" w:color="000000"/>
              <w:bottom w:val="single" w:sz="4" w:space="0" w:color="000000"/>
              <w:right w:val="single" w:sz="4" w:space="0" w:color="000000"/>
            </w:tcBorders>
            <w:vAlign w:val="center"/>
          </w:tcPr>
          <w:p w14:paraId="052A803E"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0.055</w:t>
            </w:r>
          </w:p>
        </w:tc>
        <w:tc>
          <w:tcPr>
            <w:tcW w:w="721" w:type="pct"/>
            <w:tcBorders>
              <w:top w:val="single" w:sz="4" w:space="0" w:color="000000"/>
              <w:left w:val="single" w:sz="4" w:space="0" w:color="000000"/>
              <w:bottom w:val="single" w:sz="4" w:space="0" w:color="000000"/>
              <w:right w:val="single" w:sz="4" w:space="0" w:color="000000"/>
            </w:tcBorders>
            <w:vAlign w:val="center"/>
          </w:tcPr>
          <w:p w14:paraId="4A867BE7"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0.055</w:t>
            </w:r>
          </w:p>
        </w:tc>
      </w:tr>
      <w:tr w:rsidR="00123D1F" w14:paraId="1DC93CD1" w14:textId="77777777">
        <w:trPr>
          <w:trHeight w:val="20"/>
          <w:jc w:val="center"/>
        </w:trPr>
        <w:tc>
          <w:tcPr>
            <w:tcW w:w="256" w:type="pct"/>
            <w:vMerge/>
            <w:tcBorders>
              <w:left w:val="single" w:sz="4" w:space="0" w:color="000000"/>
              <w:right w:val="single" w:sz="4" w:space="0" w:color="000000"/>
            </w:tcBorders>
            <w:vAlign w:val="center"/>
          </w:tcPr>
          <w:p w14:paraId="16BFE5F0" w14:textId="77777777" w:rsidR="00123D1F" w:rsidRDefault="00123D1F">
            <w:pPr>
              <w:jc w:val="center"/>
              <w:rPr>
                <w:rFonts w:ascii="Times New Roman" w:eastAsia="宋体" w:hAnsi="Times New Roman" w:cs="Times New Roman"/>
                <w:szCs w:val="21"/>
              </w:rPr>
            </w:pPr>
          </w:p>
        </w:tc>
        <w:tc>
          <w:tcPr>
            <w:tcW w:w="517" w:type="pct"/>
            <w:vMerge/>
            <w:tcBorders>
              <w:left w:val="single" w:sz="4" w:space="0" w:color="000000"/>
              <w:right w:val="single" w:sz="4" w:space="0" w:color="000000"/>
            </w:tcBorders>
            <w:vAlign w:val="center"/>
          </w:tcPr>
          <w:p w14:paraId="5AE4EBEC" w14:textId="77777777" w:rsidR="00123D1F" w:rsidRDefault="00123D1F">
            <w:pPr>
              <w:jc w:val="center"/>
              <w:rPr>
                <w:rFonts w:ascii="Times New Roman" w:eastAsia="宋体" w:hAnsi="Times New Roman" w:cs="Times New Roman"/>
                <w:szCs w:val="21"/>
              </w:rPr>
            </w:pPr>
          </w:p>
        </w:tc>
        <w:tc>
          <w:tcPr>
            <w:tcW w:w="560" w:type="pct"/>
            <w:tcBorders>
              <w:top w:val="single" w:sz="4" w:space="0" w:color="000000"/>
              <w:left w:val="single" w:sz="4" w:space="0" w:color="000000"/>
              <w:bottom w:val="single" w:sz="4" w:space="0" w:color="000000"/>
              <w:right w:val="single" w:sz="4" w:space="0" w:color="000000"/>
            </w:tcBorders>
            <w:vAlign w:val="center"/>
          </w:tcPr>
          <w:p w14:paraId="1B3B9E5E" w14:textId="77777777" w:rsidR="00123D1F" w:rsidRPr="00330D1C" w:rsidRDefault="00123D1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SS</w:t>
            </w:r>
          </w:p>
        </w:tc>
        <w:tc>
          <w:tcPr>
            <w:tcW w:w="673" w:type="pct"/>
            <w:tcBorders>
              <w:top w:val="single" w:sz="4" w:space="0" w:color="000000"/>
              <w:left w:val="single" w:sz="4" w:space="0" w:color="000000"/>
              <w:bottom w:val="single" w:sz="4" w:space="0" w:color="000000"/>
              <w:right w:val="single" w:sz="4" w:space="0" w:color="000000"/>
            </w:tcBorders>
            <w:vAlign w:val="center"/>
          </w:tcPr>
          <w:p w14:paraId="593749A0"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400</w:t>
            </w:r>
          </w:p>
        </w:tc>
        <w:tc>
          <w:tcPr>
            <w:tcW w:w="815" w:type="pct"/>
            <w:tcBorders>
              <w:top w:val="single" w:sz="4" w:space="0" w:color="000000"/>
              <w:left w:val="single" w:sz="4" w:space="0" w:color="000000"/>
              <w:bottom w:val="single" w:sz="4" w:space="0" w:color="000000"/>
              <w:right w:val="single" w:sz="4" w:space="0" w:color="000000"/>
            </w:tcBorders>
            <w:vAlign w:val="center"/>
          </w:tcPr>
          <w:p w14:paraId="391051EC"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0.0025</w:t>
            </w:r>
          </w:p>
        </w:tc>
        <w:tc>
          <w:tcPr>
            <w:tcW w:w="729" w:type="pct"/>
            <w:tcBorders>
              <w:top w:val="single" w:sz="4" w:space="0" w:color="000000"/>
              <w:left w:val="single" w:sz="4" w:space="0" w:color="000000"/>
              <w:bottom w:val="single" w:sz="4" w:space="0" w:color="000000"/>
              <w:right w:val="single" w:sz="4" w:space="0" w:color="000000"/>
            </w:tcBorders>
            <w:vAlign w:val="center"/>
          </w:tcPr>
          <w:p w14:paraId="4223998F" w14:textId="77777777" w:rsidR="00123D1F" w:rsidRPr="00330D1C" w:rsidRDefault="00123D1F">
            <w:pPr>
              <w:jc w:val="center"/>
              <w:rPr>
                <w:rFonts w:ascii="Times New Roman" w:eastAsia="宋体" w:hAnsi="Times New Roman" w:cs="Times New Roman"/>
                <w:color w:val="000000"/>
                <w:sz w:val="22"/>
              </w:rPr>
            </w:pPr>
            <w:r w:rsidRPr="00330D1C">
              <w:rPr>
                <w:rFonts w:ascii="Times New Roman" w:hAnsi="Times New Roman" w:cs="Times New Roman"/>
                <w:color w:val="000000"/>
                <w:sz w:val="22"/>
              </w:rPr>
              <w:t>0.0025</w:t>
            </w:r>
          </w:p>
        </w:tc>
        <w:tc>
          <w:tcPr>
            <w:tcW w:w="729" w:type="pct"/>
            <w:tcBorders>
              <w:top w:val="single" w:sz="4" w:space="0" w:color="000000"/>
              <w:left w:val="single" w:sz="4" w:space="0" w:color="000000"/>
              <w:bottom w:val="single" w:sz="4" w:space="0" w:color="000000"/>
              <w:right w:val="single" w:sz="4" w:space="0" w:color="000000"/>
            </w:tcBorders>
            <w:vAlign w:val="center"/>
          </w:tcPr>
          <w:p w14:paraId="6AC6E015"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0.634</w:t>
            </w:r>
          </w:p>
        </w:tc>
        <w:tc>
          <w:tcPr>
            <w:tcW w:w="721" w:type="pct"/>
            <w:tcBorders>
              <w:top w:val="single" w:sz="4" w:space="0" w:color="000000"/>
              <w:left w:val="single" w:sz="4" w:space="0" w:color="000000"/>
              <w:bottom w:val="single" w:sz="4" w:space="0" w:color="000000"/>
              <w:right w:val="single" w:sz="4" w:space="0" w:color="000000"/>
            </w:tcBorders>
            <w:vAlign w:val="center"/>
          </w:tcPr>
          <w:p w14:paraId="6A8F7D5D"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0.634</w:t>
            </w:r>
          </w:p>
        </w:tc>
      </w:tr>
      <w:tr w:rsidR="00123D1F" w14:paraId="010FAD76" w14:textId="77777777">
        <w:trPr>
          <w:trHeight w:val="20"/>
          <w:jc w:val="center"/>
        </w:trPr>
        <w:tc>
          <w:tcPr>
            <w:tcW w:w="256" w:type="pct"/>
            <w:vMerge/>
            <w:tcBorders>
              <w:left w:val="single" w:sz="4" w:space="0" w:color="000000"/>
              <w:right w:val="single" w:sz="4" w:space="0" w:color="000000"/>
            </w:tcBorders>
            <w:vAlign w:val="center"/>
          </w:tcPr>
          <w:p w14:paraId="4C2EE435" w14:textId="77777777" w:rsidR="00123D1F" w:rsidRDefault="00123D1F">
            <w:pPr>
              <w:jc w:val="center"/>
              <w:rPr>
                <w:rFonts w:ascii="Times New Roman" w:eastAsia="宋体" w:hAnsi="Times New Roman" w:cs="Times New Roman"/>
                <w:szCs w:val="21"/>
              </w:rPr>
            </w:pPr>
          </w:p>
        </w:tc>
        <w:tc>
          <w:tcPr>
            <w:tcW w:w="517" w:type="pct"/>
            <w:vMerge/>
            <w:tcBorders>
              <w:left w:val="single" w:sz="4" w:space="0" w:color="000000"/>
              <w:right w:val="single" w:sz="4" w:space="0" w:color="000000"/>
            </w:tcBorders>
            <w:vAlign w:val="center"/>
          </w:tcPr>
          <w:p w14:paraId="3DF5ADA1" w14:textId="77777777" w:rsidR="00123D1F" w:rsidRDefault="00123D1F">
            <w:pPr>
              <w:jc w:val="center"/>
              <w:rPr>
                <w:rFonts w:ascii="Times New Roman" w:eastAsia="宋体" w:hAnsi="Times New Roman" w:cs="Times New Roman"/>
                <w:szCs w:val="21"/>
              </w:rPr>
            </w:pPr>
          </w:p>
        </w:tc>
        <w:tc>
          <w:tcPr>
            <w:tcW w:w="560" w:type="pct"/>
            <w:tcBorders>
              <w:top w:val="single" w:sz="4" w:space="0" w:color="000000"/>
              <w:left w:val="single" w:sz="4" w:space="0" w:color="000000"/>
              <w:bottom w:val="single" w:sz="4" w:space="0" w:color="000000"/>
              <w:right w:val="single" w:sz="4" w:space="0" w:color="000000"/>
            </w:tcBorders>
            <w:vAlign w:val="center"/>
          </w:tcPr>
          <w:p w14:paraId="1512D44E" w14:textId="77777777" w:rsidR="00123D1F" w:rsidRPr="00330D1C" w:rsidRDefault="00123D1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动植物油</w:t>
            </w:r>
          </w:p>
        </w:tc>
        <w:tc>
          <w:tcPr>
            <w:tcW w:w="673" w:type="pct"/>
            <w:tcBorders>
              <w:top w:val="single" w:sz="4" w:space="0" w:color="000000"/>
              <w:left w:val="single" w:sz="4" w:space="0" w:color="000000"/>
              <w:bottom w:val="single" w:sz="4" w:space="0" w:color="000000"/>
              <w:right w:val="single" w:sz="4" w:space="0" w:color="000000"/>
            </w:tcBorders>
            <w:vAlign w:val="center"/>
          </w:tcPr>
          <w:p w14:paraId="0E676D82"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15</w:t>
            </w:r>
          </w:p>
        </w:tc>
        <w:tc>
          <w:tcPr>
            <w:tcW w:w="815" w:type="pct"/>
            <w:tcBorders>
              <w:top w:val="single" w:sz="4" w:space="0" w:color="000000"/>
              <w:left w:val="single" w:sz="4" w:space="0" w:color="000000"/>
              <w:bottom w:val="single" w:sz="4" w:space="0" w:color="000000"/>
              <w:right w:val="single" w:sz="4" w:space="0" w:color="000000"/>
            </w:tcBorders>
            <w:vAlign w:val="center"/>
          </w:tcPr>
          <w:p w14:paraId="30E0DE68"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0.0001</w:t>
            </w:r>
          </w:p>
        </w:tc>
        <w:tc>
          <w:tcPr>
            <w:tcW w:w="729" w:type="pct"/>
            <w:tcBorders>
              <w:top w:val="single" w:sz="4" w:space="0" w:color="000000"/>
              <w:left w:val="single" w:sz="4" w:space="0" w:color="000000"/>
              <w:bottom w:val="single" w:sz="4" w:space="0" w:color="000000"/>
              <w:right w:val="single" w:sz="4" w:space="0" w:color="000000"/>
            </w:tcBorders>
            <w:vAlign w:val="center"/>
          </w:tcPr>
          <w:p w14:paraId="3DC10EE1" w14:textId="77777777" w:rsidR="00123D1F" w:rsidRPr="00330D1C" w:rsidRDefault="00123D1F">
            <w:pPr>
              <w:jc w:val="center"/>
              <w:rPr>
                <w:rFonts w:ascii="Times New Roman" w:eastAsia="宋体" w:hAnsi="Times New Roman" w:cs="Times New Roman"/>
                <w:color w:val="000000"/>
                <w:sz w:val="22"/>
              </w:rPr>
            </w:pPr>
            <w:r w:rsidRPr="00330D1C">
              <w:rPr>
                <w:rFonts w:ascii="Times New Roman" w:hAnsi="Times New Roman" w:cs="Times New Roman"/>
                <w:color w:val="000000"/>
                <w:sz w:val="22"/>
              </w:rPr>
              <w:t>0.0001</w:t>
            </w:r>
          </w:p>
        </w:tc>
        <w:tc>
          <w:tcPr>
            <w:tcW w:w="729" w:type="pct"/>
            <w:tcBorders>
              <w:top w:val="single" w:sz="4" w:space="0" w:color="000000"/>
              <w:left w:val="single" w:sz="4" w:space="0" w:color="000000"/>
              <w:bottom w:val="single" w:sz="4" w:space="0" w:color="000000"/>
              <w:right w:val="single" w:sz="4" w:space="0" w:color="000000"/>
            </w:tcBorders>
            <w:vAlign w:val="center"/>
          </w:tcPr>
          <w:p w14:paraId="32649213"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0.024</w:t>
            </w:r>
          </w:p>
        </w:tc>
        <w:tc>
          <w:tcPr>
            <w:tcW w:w="721" w:type="pct"/>
            <w:tcBorders>
              <w:top w:val="single" w:sz="4" w:space="0" w:color="000000"/>
              <w:left w:val="single" w:sz="4" w:space="0" w:color="000000"/>
              <w:bottom w:val="single" w:sz="4" w:space="0" w:color="000000"/>
              <w:right w:val="single" w:sz="4" w:space="0" w:color="000000"/>
            </w:tcBorders>
            <w:vAlign w:val="center"/>
          </w:tcPr>
          <w:p w14:paraId="5744AF8E"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0.024</w:t>
            </w:r>
          </w:p>
        </w:tc>
      </w:tr>
      <w:tr w:rsidR="00313EBF" w14:paraId="65E6B551" w14:textId="77777777">
        <w:trPr>
          <w:trHeight w:val="20"/>
          <w:jc w:val="center"/>
        </w:trPr>
        <w:tc>
          <w:tcPr>
            <w:tcW w:w="256" w:type="pct"/>
            <w:vMerge/>
            <w:tcBorders>
              <w:left w:val="single" w:sz="4" w:space="0" w:color="000000"/>
              <w:right w:val="single" w:sz="4" w:space="0" w:color="000000"/>
            </w:tcBorders>
            <w:vAlign w:val="center"/>
          </w:tcPr>
          <w:p w14:paraId="517E374C" w14:textId="77777777" w:rsidR="00313EBF" w:rsidRDefault="00313EBF">
            <w:pPr>
              <w:jc w:val="center"/>
              <w:rPr>
                <w:rFonts w:ascii="Times New Roman" w:eastAsia="宋体" w:hAnsi="Times New Roman" w:cs="Times New Roman"/>
                <w:szCs w:val="21"/>
              </w:rPr>
            </w:pPr>
          </w:p>
        </w:tc>
        <w:tc>
          <w:tcPr>
            <w:tcW w:w="517" w:type="pct"/>
            <w:vMerge/>
            <w:tcBorders>
              <w:left w:val="single" w:sz="4" w:space="0" w:color="000000"/>
              <w:right w:val="single" w:sz="4" w:space="0" w:color="000000"/>
            </w:tcBorders>
            <w:vAlign w:val="center"/>
          </w:tcPr>
          <w:p w14:paraId="721C379F" w14:textId="77777777" w:rsidR="00313EBF" w:rsidRDefault="00313EBF">
            <w:pPr>
              <w:jc w:val="center"/>
              <w:rPr>
                <w:rFonts w:ascii="Times New Roman" w:eastAsia="宋体" w:hAnsi="Times New Roman" w:cs="Times New Roman"/>
                <w:szCs w:val="21"/>
              </w:rPr>
            </w:pPr>
          </w:p>
        </w:tc>
        <w:tc>
          <w:tcPr>
            <w:tcW w:w="560" w:type="pct"/>
            <w:tcBorders>
              <w:top w:val="single" w:sz="4" w:space="0" w:color="000000"/>
              <w:left w:val="single" w:sz="4" w:space="0" w:color="000000"/>
              <w:bottom w:val="single" w:sz="4" w:space="0" w:color="000000"/>
              <w:right w:val="single" w:sz="4" w:space="0" w:color="000000"/>
            </w:tcBorders>
            <w:vAlign w:val="center"/>
          </w:tcPr>
          <w:p w14:paraId="3F8ED256" w14:textId="77777777" w:rsidR="00313EBF" w:rsidRPr="00330D1C" w:rsidRDefault="00313EB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总氮</w:t>
            </w:r>
          </w:p>
        </w:tc>
        <w:tc>
          <w:tcPr>
            <w:tcW w:w="673" w:type="pct"/>
            <w:tcBorders>
              <w:top w:val="single" w:sz="4" w:space="0" w:color="000000"/>
              <w:left w:val="single" w:sz="4" w:space="0" w:color="000000"/>
              <w:bottom w:val="single" w:sz="4" w:space="0" w:color="000000"/>
              <w:right w:val="single" w:sz="4" w:space="0" w:color="000000"/>
            </w:tcBorders>
            <w:vAlign w:val="center"/>
          </w:tcPr>
          <w:p w14:paraId="65280595"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19.322</w:t>
            </w:r>
          </w:p>
        </w:tc>
        <w:tc>
          <w:tcPr>
            <w:tcW w:w="815" w:type="pct"/>
            <w:tcBorders>
              <w:top w:val="single" w:sz="4" w:space="0" w:color="000000"/>
              <w:left w:val="single" w:sz="4" w:space="0" w:color="000000"/>
              <w:bottom w:val="single" w:sz="4" w:space="0" w:color="000000"/>
              <w:right w:val="single" w:sz="4" w:space="0" w:color="000000"/>
            </w:tcBorders>
            <w:vAlign w:val="center"/>
          </w:tcPr>
          <w:p w14:paraId="4B6B04E3"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0.0001</w:t>
            </w:r>
          </w:p>
        </w:tc>
        <w:tc>
          <w:tcPr>
            <w:tcW w:w="729" w:type="pct"/>
            <w:tcBorders>
              <w:top w:val="single" w:sz="4" w:space="0" w:color="000000"/>
              <w:left w:val="single" w:sz="4" w:space="0" w:color="000000"/>
              <w:bottom w:val="single" w:sz="4" w:space="0" w:color="000000"/>
              <w:right w:val="single" w:sz="4" w:space="0" w:color="000000"/>
            </w:tcBorders>
            <w:vAlign w:val="center"/>
          </w:tcPr>
          <w:p w14:paraId="63A7578C" w14:textId="77777777" w:rsidR="00313EBF" w:rsidRPr="00330D1C" w:rsidRDefault="00313EBF">
            <w:pPr>
              <w:jc w:val="center"/>
              <w:rPr>
                <w:rFonts w:ascii="Times New Roman" w:eastAsia="宋体" w:hAnsi="Times New Roman" w:cs="Times New Roman"/>
                <w:color w:val="000000"/>
                <w:sz w:val="22"/>
              </w:rPr>
            </w:pPr>
            <w:r w:rsidRPr="00330D1C">
              <w:rPr>
                <w:rFonts w:ascii="Times New Roman" w:hAnsi="Times New Roman" w:cs="Times New Roman"/>
                <w:color w:val="000000"/>
                <w:sz w:val="22"/>
              </w:rPr>
              <w:t>0.0001</w:t>
            </w:r>
          </w:p>
        </w:tc>
        <w:tc>
          <w:tcPr>
            <w:tcW w:w="729" w:type="pct"/>
            <w:tcBorders>
              <w:top w:val="single" w:sz="4" w:space="0" w:color="000000"/>
              <w:left w:val="single" w:sz="4" w:space="0" w:color="000000"/>
              <w:bottom w:val="single" w:sz="4" w:space="0" w:color="000000"/>
              <w:right w:val="single" w:sz="4" w:space="0" w:color="000000"/>
            </w:tcBorders>
            <w:vAlign w:val="center"/>
          </w:tcPr>
          <w:p w14:paraId="25D682F5"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0.031</w:t>
            </w:r>
          </w:p>
        </w:tc>
        <w:tc>
          <w:tcPr>
            <w:tcW w:w="721" w:type="pct"/>
            <w:tcBorders>
              <w:top w:val="single" w:sz="4" w:space="0" w:color="000000"/>
              <w:left w:val="single" w:sz="4" w:space="0" w:color="000000"/>
              <w:bottom w:val="single" w:sz="4" w:space="0" w:color="000000"/>
              <w:right w:val="single" w:sz="4" w:space="0" w:color="000000"/>
            </w:tcBorders>
            <w:vAlign w:val="center"/>
          </w:tcPr>
          <w:p w14:paraId="316AB677"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0.031</w:t>
            </w:r>
          </w:p>
        </w:tc>
      </w:tr>
      <w:tr w:rsidR="00313EBF" w14:paraId="411689AB" w14:textId="77777777">
        <w:trPr>
          <w:trHeight w:val="20"/>
          <w:jc w:val="center"/>
        </w:trPr>
        <w:tc>
          <w:tcPr>
            <w:tcW w:w="256" w:type="pct"/>
            <w:vMerge/>
            <w:tcBorders>
              <w:left w:val="single" w:sz="4" w:space="0" w:color="000000"/>
              <w:right w:val="single" w:sz="4" w:space="0" w:color="000000"/>
            </w:tcBorders>
            <w:vAlign w:val="center"/>
          </w:tcPr>
          <w:p w14:paraId="5EC6C635" w14:textId="77777777" w:rsidR="00313EBF" w:rsidRDefault="00313EBF">
            <w:pPr>
              <w:jc w:val="center"/>
              <w:rPr>
                <w:rFonts w:ascii="Times New Roman" w:eastAsia="宋体" w:hAnsi="Times New Roman" w:cs="Times New Roman"/>
                <w:szCs w:val="21"/>
              </w:rPr>
            </w:pPr>
          </w:p>
        </w:tc>
        <w:tc>
          <w:tcPr>
            <w:tcW w:w="517" w:type="pct"/>
            <w:vMerge/>
            <w:tcBorders>
              <w:left w:val="single" w:sz="4" w:space="0" w:color="000000"/>
              <w:right w:val="single" w:sz="4" w:space="0" w:color="000000"/>
            </w:tcBorders>
            <w:vAlign w:val="center"/>
          </w:tcPr>
          <w:p w14:paraId="0AAEBAAC" w14:textId="77777777" w:rsidR="00313EBF" w:rsidRDefault="00313EBF">
            <w:pPr>
              <w:jc w:val="center"/>
              <w:rPr>
                <w:rFonts w:ascii="Times New Roman" w:eastAsia="宋体" w:hAnsi="Times New Roman" w:cs="Times New Roman"/>
                <w:szCs w:val="21"/>
              </w:rPr>
            </w:pPr>
          </w:p>
        </w:tc>
        <w:tc>
          <w:tcPr>
            <w:tcW w:w="560" w:type="pct"/>
            <w:tcBorders>
              <w:top w:val="single" w:sz="4" w:space="0" w:color="000000"/>
              <w:left w:val="single" w:sz="4" w:space="0" w:color="000000"/>
              <w:bottom w:val="single" w:sz="4" w:space="0" w:color="000000"/>
              <w:right w:val="single" w:sz="4" w:space="0" w:color="000000"/>
            </w:tcBorders>
            <w:vAlign w:val="center"/>
          </w:tcPr>
          <w:p w14:paraId="6C3BFCAC" w14:textId="77777777" w:rsidR="00313EBF" w:rsidRPr="00330D1C" w:rsidRDefault="00313EB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总磷</w:t>
            </w:r>
          </w:p>
        </w:tc>
        <w:tc>
          <w:tcPr>
            <w:tcW w:w="673" w:type="pct"/>
            <w:tcBorders>
              <w:top w:val="single" w:sz="4" w:space="0" w:color="000000"/>
              <w:left w:val="single" w:sz="4" w:space="0" w:color="000000"/>
              <w:bottom w:val="single" w:sz="4" w:space="0" w:color="000000"/>
              <w:right w:val="single" w:sz="4" w:space="0" w:color="000000"/>
            </w:tcBorders>
            <w:vAlign w:val="center"/>
          </w:tcPr>
          <w:p w14:paraId="5459486C"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5.161</w:t>
            </w:r>
          </w:p>
        </w:tc>
        <w:tc>
          <w:tcPr>
            <w:tcW w:w="815" w:type="pct"/>
            <w:tcBorders>
              <w:top w:val="single" w:sz="4" w:space="0" w:color="000000"/>
              <w:left w:val="single" w:sz="4" w:space="0" w:color="000000"/>
              <w:bottom w:val="single" w:sz="4" w:space="0" w:color="000000"/>
              <w:right w:val="single" w:sz="4" w:space="0" w:color="000000"/>
            </w:tcBorders>
            <w:vAlign w:val="center"/>
          </w:tcPr>
          <w:p w14:paraId="003C2D7B"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0.00003</w:t>
            </w:r>
          </w:p>
        </w:tc>
        <w:tc>
          <w:tcPr>
            <w:tcW w:w="729" w:type="pct"/>
            <w:tcBorders>
              <w:top w:val="single" w:sz="4" w:space="0" w:color="000000"/>
              <w:left w:val="single" w:sz="4" w:space="0" w:color="000000"/>
              <w:bottom w:val="single" w:sz="4" w:space="0" w:color="000000"/>
              <w:right w:val="single" w:sz="4" w:space="0" w:color="000000"/>
            </w:tcBorders>
            <w:vAlign w:val="center"/>
          </w:tcPr>
          <w:p w14:paraId="1FA97DC9" w14:textId="77777777" w:rsidR="00313EBF" w:rsidRPr="00330D1C" w:rsidRDefault="00313EBF">
            <w:pPr>
              <w:jc w:val="center"/>
              <w:rPr>
                <w:rFonts w:ascii="Times New Roman" w:eastAsia="宋体" w:hAnsi="Times New Roman" w:cs="Times New Roman"/>
                <w:color w:val="000000"/>
                <w:sz w:val="22"/>
              </w:rPr>
            </w:pPr>
            <w:r w:rsidRPr="00330D1C">
              <w:rPr>
                <w:rFonts w:ascii="Times New Roman" w:hAnsi="Times New Roman" w:cs="Times New Roman"/>
                <w:color w:val="000000"/>
                <w:sz w:val="22"/>
              </w:rPr>
              <w:t>0.0000</w:t>
            </w:r>
          </w:p>
        </w:tc>
        <w:tc>
          <w:tcPr>
            <w:tcW w:w="729" w:type="pct"/>
            <w:tcBorders>
              <w:top w:val="single" w:sz="4" w:space="0" w:color="000000"/>
              <w:left w:val="single" w:sz="4" w:space="0" w:color="000000"/>
              <w:bottom w:val="single" w:sz="4" w:space="0" w:color="000000"/>
              <w:right w:val="single" w:sz="4" w:space="0" w:color="000000"/>
            </w:tcBorders>
            <w:vAlign w:val="center"/>
          </w:tcPr>
          <w:p w14:paraId="444B410B"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0.008</w:t>
            </w:r>
          </w:p>
        </w:tc>
        <w:tc>
          <w:tcPr>
            <w:tcW w:w="721" w:type="pct"/>
            <w:tcBorders>
              <w:top w:val="single" w:sz="4" w:space="0" w:color="000000"/>
              <w:left w:val="single" w:sz="4" w:space="0" w:color="000000"/>
              <w:bottom w:val="single" w:sz="4" w:space="0" w:color="000000"/>
              <w:right w:val="single" w:sz="4" w:space="0" w:color="000000"/>
            </w:tcBorders>
            <w:vAlign w:val="center"/>
          </w:tcPr>
          <w:p w14:paraId="160B0DA1"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0.008</w:t>
            </w:r>
          </w:p>
        </w:tc>
      </w:tr>
      <w:tr w:rsidR="00123D1F" w14:paraId="441059DD" w14:textId="77777777">
        <w:trPr>
          <w:trHeight w:val="20"/>
          <w:jc w:val="center"/>
        </w:trPr>
        <w:tc>
          <w:tcPr>
            <w:tcW w:w="773" w:type="pct"/>
            <w:gridSpan w:val="2"/>
            <w:vMerge w:val="restart"/>
            <w:tcBorders>
              <w:top w:val="single" w:sz="4" w:space="0" w:color="000000"/>
              <w:left w:val="single" w:sz="4" w:space="0" w:color="000000"/>
              <w:right w:val="single" w:sz="4" w:space="0" w:color="000000"/>
            </w:tcBorders>
            <w:vAlign w:val="center"/>
          </w:tcPr>
          <w:p w14:paraId="18AC3718" w14:textId="77777777" w:rsidR="00123D1F" w:rsidRDefault="00123D1F">
            <w:pPr>
              <w:jc w:val="center"/>
              <w:rPr>
                <w:rFonts w:ascii="Times New Roman" w:eastAsia="宋体" w:hAnsi="Times New Roman" w:cs="Times New Roman"/>
                <w:szCs w:val="21"/>
              </w:rPr>
            </w:pPr>
            <w:r>
              <w:rPr>
                <w:rFonts w:ascii="Times New Roman" w:eastAsia="宋体" w:hAnsi="Times New Roman" w:cs="Times New Roman"/>
                <w:szCs w:val="21"/>
              </w:rPr>
              <w:t>全厂排放口合计</w:t>
            </w:r>
          </w:p>
        </w:tc>
        <w:tc>
          <w:tcPr>
            <w:tcW w:w="2777" w:type="pct"/>
            <w:gridSpan w:val="4"/>
            <w:tcBorders>
              <w:top w:val="single" w:sz="4" w:space="0" w:color="000000"/>
              <w:left w:val="single" w:sz="4" w:space="0" w:color="000000"/>
              <w:bottom w:val="single" w:sz="4" w:space="0" w:color="000000"/>
              <w:right w:val="single" w:sz="4" w:space="0" w:color="000000"/>
            </w:tcBorders>
            <w:vAlign w:val="center"/>
          </w:tcPr>
          <w:p w14:paraId="21CA629F" w14:textId="77777777" w:rsidR="00123D1F" w:rsidRPr="00330D1C" w:rsidRDefault="00123D1F">
            <w:pPr>
              <w:adjustRightInd w:val="0"/>
              <w:snapToGrid w:val="0"/>
              <w:jc w:val="center"/>
              <w:rPr>
                <w:rFonts w:ascii="Times New Roman" w:eastAsia="宋体" w:hAnsi="Times New Roman" w:cs="Times New Roman"/>
                <w:szCs w:val="21"/>
              </w:rPr>
            </w:pPr>
            <w:r w:rsidRPr="00330D1C">
              <w:rPr>
                <w:rFonts w:ascii="Times New Roman" w:eastAsia="宋体" w:hAnsi="Times New Roman" w:cs="Times New Roman"/>
                <w:szCs w:val="21"/>
              </w:rPr>
              <w:t>COD</w:t>
            </w:r>
            <w:r w:rsidRPr="00330D1C">
              <w:rPr>
                <w:rFonts w:ascii="Times New Roman" w:eastAsia="宋体" w:hAnsi="Times New Roman" w:cs="Times New Roman"/>
                <w:szCs w:val="21"/>
                <w:vertAlign w:val="subscript"/>
              </w:rPr>
              <w:t>Cr</w:t>
            </w:r>
          </w:p>
        </w:tc>
        <w:tc>
          <w:tcPr>
            <w:tcW w:w="729" w:type="pct"/>
            <w:tcBorders>
              <w:top w:val="single" w:sz="4" w:space="0" w:color="000000"/>
              <w:left w:val="single" w:sz="4" w:space="0" w:color="000000"/>
              <w:bottom w:val="single" w:sz="4" w:space="0" w:color="000000"/>
              <w:right w:val="single" w:sz="4" w:space="0" w:color="000000"/>
            </w:tcBorders>
            <w:vAlign w:val="center"/>
          </w:tcPr>
          <w:p w14:paraId="6C362B80"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0.793</w:t>
            </w:r>
          </w:p>
        </w:tc>
        <w:tc>
          <w:tcPr>
            <w:tcW w:w="721" w:type="pct"/>
            <w:tcBorders>
              <w:top w:val="single" w:sz="4" w:space="0" w:color="000000"/>
              <w:left w:val="single" w:sz="4" w:space="0" w:color="000000"/>
              <w:bottom w:val="single" w:sz="4" w:space="0" w:color="000000"/>
              <w:right w:val="single" w:sz="4" w:space="0" w:color="000000"/>
            </w:tcBorders>
            <w:vAlign w:val="center"/>
          </w:tcPr>
          <w:p w14:paraId="752FC11D"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0.793</w:t>
            </w:r>
          </w:p>
        </w:tc>
      </w:tr>
      <w:tr w:rsidR="00123D1F" w14:paraId="4C8D5F26" w14:textId="77777777">
        <w:trPr>
          <w:trHeight w:val="20"/>
          <w:jc w:val="center"/>
        </w:trPr>
        <w:tc>
          <w:tcPr>
            <w:tcW w:w="773" w:type="pct"/>
            <w:gridSpan w:val="2"/>
            <w:vMerge/>
            <w:tcBorders>
              <w:left w:val="single" w:sz="4" w:space="0" w:color="000000"/>
              <w:right w:val="single" w:sz="4" w:space="0" w:color="000000"/>
            </w:tcBorders>
            <w:vAlign w:val="center"/>
          </w:tcPr>
          <w:p w14:paraId="42545584" w14:textId="77777777" w:rsidR="00123D1F" w:rsidRDefault="00123D1F">
            <w:pPr>
              <w:widowControl/>
              <w:jc w:val="left"/>
              <w:rPr>
                <w:rFonts w:ascii="Times New Roman" w:eastAsia="宋体" w:hAnsi="Times New Roman" w:cs="Times New Roman"/>
                <w:szCs w:val="21"/>
              </w:rPr>
            </w:pPr>
          </w:p>
        </w:tc>
        <w:tc>
          <w:tcPr>
            <w:tcW w:w="2777" w:type="pct"/>
            <w:gridSpan w:val="4"/>
            <w:tcBorders>
              <w:top w:val="single" w:sz="4" w:space="0" w:color="000000"/>
              <w:left w:val="single" w:sz="4" w:space="0" w:color="000000"/>
              <w:bottom w:val="single" w:sz="4" w:space="0" w:color="000000"/>
              <w:right w:val="single" w:sz="4" w:space="0" w:color="000000"/>
            </w:tcBorders>
            <w:vAlign w:val="center"/>
          </w:tcPr>
          <w:p w14:paraId="386187D0" w14:textId="77777777" w:rsidR="00123D1F" w:rsidRPr="00330D1C" w:rsidRDefault="00123D1F">
            <w:pPr>
              <w:adjustRightInd w:val="0"/>
              <w:snapToGrid w:val="0"/>
              <w:jc w:val="center"/>
              <w:rPr>
                <w:rFonts w:ascii="Times New Roman" w:eastAsia="宋体" w:hAnsi="Times New Roman" w:cs="Times New Roman"/>
                <w:szCs w:val="21"/>
              </w:rPr>
            </w:pPr>
            <w:r w:rsidRPr="00330D1C">
              <w:rPr>
                <w:rFonts w:ascii="Times New Roman" w:eastAsia="宋体" w:hAnsi="Times New Roman" w:cs="Times New Roman"/>
                <w:szCs w:val="21"/>
              </w:rPr>
              <w:t>NH</w:t>
            </w:r>
            <w:r w:rsidRPr="00330D1C">
              <w:rPr>
                <w:rFonts w:ascii="Times New Roman" w:eastAsia="宋体" w:hAnsi="Times New Roman" w:cs="Times New Roman"/>
                <w:szCs w:val="21"/>
                <w:vertAlign w:val="subscript"/>
              </w:rPr>
              <w:t>3</w:t>
            </w:r>
            <w:r w:rsidRPr="00330D1C">
              <w:rPr>
                <w:rFonts w:ascii="Times New Roman" w:eastAsia="宋体" w:hAnsi="Times New Roman" w:cs="Times New Roman"/>
                <w:szCs w:val="21"/>
              </w:rPr>
              <w:t>-N</w:t>
            </w:r>
          </w:p>
        </w:tc>
        <w:tc>
          <w:tcPr>
            <w:tcW w:w="729" w:type="pct"/>
            <w:tcBorders>
              <w:top w:val="single" w:sz="4" w:space="0" w:color="000000"/>
              <w:left w:val="single" w:sz="4" w:space="0" w:color="000000"/>
              <w:bottom w:val="single" w:sz="4" w:space="0" w:color="000000"/>
              <w:right w:val="single" w:sz="4" w:space="0" w:color="000000"/>
            </w:tcBorders>
            <w:vAlign w:val="center"/>
          </w:tcPr>
          <w:p w14:paraId="10A40EC2"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0.055</w:t>
            </w:r>
          </w:p>
        </w:tc>
        <w:tc>
          <w:tcPr>
            <w:tcW w:w="721" w:type="pct"/>
            <w:tcBorders>
              <w:top w:val="single" w:sz="4" w:space="0" w:color="000000"/>
              <w:left w:val="single" w:sz="4" w:space="0" w:color="000000"/>
              <w:bottom w:val="single" w:sz="4" w:space="0" w:color="000000"/>
              <w:right w:val="single" w:sz="4" w:space="0" w:color="000000"/>
            </w:tcBorders>
            <w:vAlign w:val="center"/>
          </w:tcPr>
          <w:p w14:paraId="00D6D3F0"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0.055</w:t>
            </w:r>
          </w:p>
        </w:tc>
      </w:tr>
      <w:tr w:rsidR="00123D1F" w14:paraId="10386193" w14:textId="77777777">
        <w:trPr>
          <w:trHeight w:val="20"/>
          <w:jc w:val="center"/>
        </w:trPr>
        <w:tc>
          <w:tcPr>
            <w:tcW w:w="773" w:type="pct"/>
            <w:gridSpan w:val="2"/>
            <w:vMerge/>
            <w:tcBorders>
              <w:left w:val="single" w:sz="4" w:space="0" w:color="000000"/>
              <w:right w:val="single" w:sz="4" w:space="0" w:color="000000"/>
            </w:tcBorders>
            <w:vAlign w:val="center"/>
          </w:tcPr>
          <w:p w14:paraId="66882126" w14:textId="77777777" w:rsidR="00123D1F" w:rsidRDefault="00123D1F">
            <w:pPr>
              <w:widowControl/>
              <w:jc w:val="left"/>
              <w:rPr>
                <w:rFonts w:ascii="Times New Roman" w:eastAsia="宋体" w:hAnsi="Times New Roman" w:cs="Times New Roman"/>
                <w:szCs w:val="21"/>
              </w:rPr>
            </w:pPr>
          </w:p>
        </w:tc>
        <w:tc>
          <w:tcPr>
            <w:tcW w:w="2777" w:type="pct"/>
            <w:gridSpan w:val="4"/>
            <w:tcBorders>
              <w:top w:val="single" w:sz="4" w:space="0" w:color="000000"/>
              <w:left w:val="single" w:sz="4" w:space="0" w:color="000000"/>
              <w:bottom w:val="single" w:sz="4" w:space="0" w:color="000000"/>
              <w:right w:val="single" w:sz="4" w:space="0" w:color="000000"/>
            </w:tcBorders>
            <w:vAlign w:val="center"/>
          </w:tcPr>
          <w:p w14:paraId="0F6CAD23" w14:textId="77777777" w:rsidR="00123D1F" w:rsidRPr="00330D1C" w:rsidRDefault="00123D1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SS</w:t>
            </w:r>
          </w:p>
        </w:tc>
        <w:tc>
          <w:tcPr>
            <w:tcW w:w="729" w:type="pct"/>
            <w:tcBorders>
              <w:top w:val="single" w:sz="4" w:space="0" w:color="000000"/>
              <w:left w:val="single" w:sz="4" w:space="0" w:color="000000"/>
              <w:bottom w:val="single" w:sz="4" w:space="0" w:color="000000"/>
              <w:right w:val="single" w:sz="4" w:space="0" w:color="000000"/>
            </w:tcBorders>
            <w:vAlign w:val="center"/>
          </w:tcPr>
          <w:p w14:paraId="573AD4A1"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0.634</w:t>
            </w:r>
          </w:p>
        </w:tc>
        <w:tc>
          <w:tcPr>
            <w:tcW w:w="721" w:type="pct"/>
            <w:tcBorders>
              <w:top w:val="single" w:sz="4" w:space="0" w:color="000000"/>
              <w:left w:val="single" w:sz="4" w:space="0" w:color="000000"/>
              <w:bottom w:val="single" w:sz="4" w:space="0" w:color="000000"/>
              <w:right w:val="single" w:sz="4" w:space="0" w:color="000000"/>
            </w:tcBorders>
            <w:vAlign w:val="center"/>
          </w:tcPr>
          <w:p w14:paraId="06FC182E"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0.634</w:t>
            </w:r>
          </w:p>
        </w:tc>
      </w:tr>
      <w:tr w:rsidR="00123D1F" w14:paraId="09AE13D1" w14:textId="77777777">
        <w:trPr>
          <w:trHeight w:val="20"/>
          <w:jc w:val="center"/>
        </w:trPr>
        <w:tc>
          <w:tcPr>
            <w:tcW w:w="773" w:type="pct"/>
            <w:gridSpan w:val="2"/>
            <w:vMerge/>
            <w:tcBorders>
              <w:left w:val="single" w:sz="4" w:space="0" w:color="000000"/>
              <w:right w:val="single" w:sz="4" w:space="0" w:color="000000"/>
            </w:tcBorders>
            <w:vAlign w:val="center"/>
          </w:tcPr>
          <w:p w14:paraId="5E03F51B" w14:textId="77777777" w:rsidR="00123D1F" w:rsidRDefault="00123D1F">
            <w:pPr>
              <w:widowControl/>
              <w:jc w:val="left"/>
              <w:rPr>
                <w:rFonts w:ascii="Times New Roman" w:eastAsia="宋体" w:hAnsi="Times New Roman" w:cs="Times New Roman"/>
                <w:szCs w:val="21"/>
              </w:rPr>
            </w:pPr>
          </w:p>
        </w:tc>
        <w:tc>
          <w:tcPr>
            <w:tcW w:w="2777" w:type="pct"/>
            <w:gridSpan w:val="4"/>
            <w:tcBorders>
              <w:top w:val="single" w:sz="4" w:space="0" w:color="000000"/>
              <w:left w:val="single" w:sz="4" w:space="0" w:color="000000"/>
              <w:bottom w:val="single" w:sz="4" w:space="0" w:color="000000"/>
              <w:right w:val="single" w:sz="4" w:space="0" w:color="000000"/>
            </w:tcBorders>
            <w:vAlign w:val="center"/>
          </w:tcPr>
          <w:p w14:paraId="58DEE932" w14:textId="77777777" w:rsidR="00123D1F" w:rsidRPr="00330D1C" w:rsidRDefault="00123D1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动植物油</w:t>
            </w:r>
          </w:p>
        </w:tc>
        <w:tc>
          <w:tcPr>
            <w:tcW w:w="729" w:type="pct"/>
            <w:tcBorders>
              <w:top w:val="single" w:sz="4" w:space="0" w:color="000000"/>
              <w:left w:val="single" w:sz="4" w:space="0" w:color="000000"/>
              <w:bottom w:val="single" w:sz="4" w:space="0" w:color="000000"/>
              <w:right w:val="single" w:sz="4" w:space="0" w:color="000000"/>
            </w:tcBorders>
            <w:vAlign w:val="center"/>
          </w:tcPr>
          <w:p w14:paraId="7AA4FB94"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0.024</w:t>
            </w:r>
          </w:p>
        </w:tc>
        <w:tc>
          <w:tcPr>
            <w:tcW w:w="721" w:type="pct"/>
            <w:tcBorders>
              <w:top w:val="single" w:sz="4" w:space="0" w:color="000000"/>
              <w:left w:val="single" w:sz="4" w:space="0" w:color="000000"/>
              <w:bottom w:val="single" w:sz="4" w:space="0" w:color="000000"/>
              <w:right w:val="single" w:sz="4" w:space="0" w:color="000000"/>
            </w:tcBorders>
            <w:vAlign w:val="center"/>
          </w:tcPr>
          <w:p w14:paraId="2654437F" w14:textId="77777777" w:rsidR="00123D1F" w:rsidRPr="00330D1C" w:rsidRDefault="00123D1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0.024</w:t>
            </w:r>
          </w:p>
        </w:tc>
      </w:tr>
      <w:tr w:rsidR="00313EBF" w14:paraId="218F14C0" w14:textId="77777777">
        <w:trPr>
          <w:trHeight w:val="20"/>
          <w:jc w:val="center"/>
        </w:trPr>
        <w:tc>
          <w:tcPr>
            <w:tcW w:w="773" w:type="pct"/>
            <w:gridSpan w:val="2"/>
            <w:vMerge/>
            <w:tcBorders>
              <w:left w:val="single" w:sz="4" w:space="0" w:color="000000"/>
              <w:right w:val="single" w:sz="4" w:space="0" w:color="000000"/>
            </w:tcBorders>
            <w:vAlign w:val="center"/>
          </w:tcPr>
          <w:p w14:paraId="763AE0A3" w14:textId="77777777" w:rsidR="00313EBF" w:rsidRDefault="00313EBF">
            <w:pPr>
              <w:widowControl/>
              <w:jc w:val="left"/>
              <w:rPr>
                <w:rFonts w:ascii="Times New Roman" w:eastAsia="宋体" w:hAnsi="Times New Roman" w:cs="Times New Roman"/>
                <w:szCs w:val="21"/>
              </w:rPr>
            </w:pPr>
          </w:p>
        </w:tc>
        <w:tc>
          <w:tcPr>
            <w:tcW w:w="2777" w:type="pct"/>
            <w:gridSpan w:val="4"/>
            <w:tcBorders>
              <w:top w:val="single" w:sz="4" w:space="0" w:color="000000"/>
              <w:left w:val="single" w:sz="4" w:space="0" w:color="000000"/>
              <w:bottom w:val="single" w:sz="4" w:space="0" w:color="000000"/>
              <w:right w:val="single" w:sz="4" w:space="0" w:color="000000"/>
            </w:tcBorders>
            <w:vAlign w:val="center"/>
          </w:tcPr>
          <w:p w14:paraId="4BC8B165" w14:textId="77777777" w:rsidR="00313EBF" w:rsidRPr="00330D1C" w:rsidRDefault="00313EBF" w:rsidP="00313EB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总氮</w:t>
            </w:r>
          </w:p>
        </w:tc>
        <w:tc>
          <w:tcPr>
            <w:tcW w:w="729" w:type="pct"/>
            <w:tcBorders>
              <w:top w:val="single" w:sz="4" w:space="0" w:color="000000"/>
              <w:left w:val="single" w:sz="4" w:space="0" w:color="000000"/>
              <w:bottom w:val="single" w:sz="4" w:space="0" w:color="000000"/>
              <w:right w:val="single" w:sz="4" w:space="0" w:color="000000"/>
            </w:tcBorders>
            <w:vAlign w:val="center"/>
          </w:tcPr>
          <w:p w14:paraId="6D4A43FC"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0.031</w:t>
            </w:r>
          </w:p>
        </w:tc>
        <w:tc>
          <w:tcPr>
            <w:tcW w:w="721" w:type="pct"/>
            <w:tcBorders>
              <w:top w:val="single" w:sz="4" w:space="0" w:color="000000"/>
              <w:left w:val="single" w:sz="4" w:space="0" w:color="000000"/>
              <w:bottom w:val="single" w:sz="4" w:space="0" w:color="000000"/>
              <w:right w:val="single" w:sz="4" w:space="0" w:color="000000"/>
            </w:tcBorders>
            <w:vAlign w:val="center"/>
          </w:tcPr>
          <w:p w14:paraId="551F01A6"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0.031</w:t>
            </w:r>
          </w:p>
        </w:tc>
      </w:tr>
      <w:tr w:rsidR="00313EBF" w14:paraId="17313141" w14:textId="77777777">
        <w:trPr>
          <w:trHeight w:val="20"/>
          <w:jc w:val="center"/>
        </w:trPr>
        <w:tc>
          <w:tcPr>
            <w:tcW w:w="773" w:type="pct"/>
            <w:gridSpan w:val="2"/>
            <w:vMerge/>
            <w:tcBorders>
              <w:left w:val="single" w:sz="4" w:space="0" w:color="000000"/>
              <w:right w:val="single" w:sz="4" w:space="0" w:color="000000"/>
            </w:tcBorders>
            <w:vAlign w:val="center"/>
          </w:tcPr>
          <w:p w14:paraId="091BBC41" w14:textId="77777777" w:rsidR="00313EBF" w:rsidRDefault="00313EBF">
            <w:pPr>
              <w:widowControl/>
              <w:jc w:val="left"/>
              <w:rPr>
                <w:rFonts w:ascii="Times New Roman" w:eastAsia="宋体" w:hAnsi="Times New Roman" w:cs="Times New Roman"/>
                <w:szCs w:val="21"/>
              </w:rPr>
            </w:pPr>
          </w:p>
        </w:tc>
        <w:tc>
          <w:tcPr>
            <w:tcW w:w="2777" w:type="pct"/>
            <w:gridSpan w:val="4"/>
            <w:tcBorders>
              <w:top w:val="single" w:sz="4" w:space="0" w:color="000000"/>
              <w:left w:val="single" w:sz="4" w:space="0" w:color="000000"/>
              <w:bottom w:val="single" w:sz="4" w:space="0" w:color="000000"/>
              <w:right w:val="single" w:sz="4" w:space="0" w:color="000000"/>
            </w:tcBorders>
            <w:vAlign w:val="center"/>
          </w:tcPr>
          <w:p w14:paraId="0811CD6D" w14:textId="77777777" w:rsidR="00313EBF" w:rsidRPr="00330D1C" w:rsidRDefault="00313EBF" w:rsidP="00313EBF">
            <w:pPr>
              <w:adjustRightInd w:val="0"/>
              <w:snapToGrid w:val="0"/>
              <w:jc w:val="center"/>
              <w:rPr>
                <w:rFonts w:ascii="Times New Roman" w:eastAsia="宋体" w:hAnsi="Times New Roman" w:cs="Times New Roman"/>
                <w:bCs/>
                <w:szCs w:val="21"/>
              </w:rPr>
            </w:pPr>
            <w:r w:rsidRPr="00330D1C">
              <w:rPr>
                <w:rFonts w:ascii="Times New Roman" w:eastAsia="宋体" w:hAnsi="Times New Roman" w:cs="Times New Roman" w:hint="eastAsia"/>
                <w:bCs/>
                <w:szCs w:val="21"/>
              </w:rPr>
              <w:t>总磷</w:t>
            </w:r>
          </w:p>
        </w:tc>
        <w:tc>
          <w:tcPr>
            <w:tcW w:w="729" w:type="pct"/>
            <w:tcBorders>
              <w:top w:val="single" w:sz="4" w:space="0" w:color="000000"/>
              <w:left w:val="single" w:sz="4" w:space="0" w:color="000000"/>
              <w:bottom w:val="single" w:sz="4" w:space="0" w:color="000000"/>
              <w:right w:val="single" w:sz="4" w:space="0" w:color="000000"/>
            </w:tcBorders>
            <w:vAlign w:val="center"/>
          </w:tcPr>
          <w:p w14:paraId="2E0290D6"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0.008</w:t>
            </w:r>
          </w:p>
        </w:tc>
        <w:tc>
          <w:tcPr>
            <w:tcW w:w="721" w:type="pct"/>
            <w:tcBorders>
              <w:top w:val="single" w:sz="4" w:space="0" w:color="000000"/>
              <w:left w:val="single" w:sz="4" w:space="0" w:color="000000"/>
              <w:bottom w:val="single" w:sz="4" w:space="0" w:color="000000"/>
              <w:right w:val="single" w:sz="4" w:space="0" w:color="000000"/>
            </w:tcBorders>
            <w:vAlign w:val="center"/>
          </w:tcPr>
          <w:p w14:paraId="337B2B19" w14:textId="77777777" w:rsidR="00313EBF" w:rsidRPr="00330D1C" w:rsidRDefault="00313EBF">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0.008</w:t>
            </w:r>
          </w:p>
        </w:tc>
      </w:tr>
    </w:tbl>
    <w:p w14:paraId="605BE0E6" w14:textId="77777777" w:rsidR="00321B84" w:rsidRDefault="00321B84">
      <w:pPr>
        <w:spacing w:line="360" w:lineRule="auto"/>
        <w:ind w:firstLineChars="200" w:firstLine="480"/>
        <w:rPr>
          <w:rFonts w:ascii="Times New Roman" w:eastAsia="宋体" w:hAnsi="Times New Roman" w:cs="Times New Roman"/>
          <w:bCs/>
          <w:sz w:val="24"/>
          <w:szCs w:val="24"/>
        </w:rPr>
        <w:sectPr w:rsidR="00321B84">
          <w:headerReference w:type="default" r:id="rId38"/>
          <w:footerReference w:type="default" r:id="rId39"/>
          <w:pgSz w:w="16838" w:h="11906" w:orient="landscape"/>
          <w:pgMar w:top="1287" w:right="1440" w:bottom="2381" w:left="1440" w:header="851" w:footer="992" w:gutter="0"/>
          <w:pgBorders>
            <w:top w:val="single" w:sz="4" w:space="1" w:color="auto"/>
            <w:left w:val="single" w:sz="4" w:space="4" w:color="auto"/>
            <w:bottom w:val="single" w:sz="4" w:space="1" w:color="auto"/>
            <w:right w:val="single" w:sz="4" w:space="4" w:color="auto"/>
          </w:pgBorders>
          <w:cols w:space="425"/>
          <w:docGrid w:type="lines" w:linePitch="340"/>
        </w:sectPr>
      </w:pPr>
    </w:p>
    <w:p w14:paraId="3FCFD12A" w14:textId="77777777" w:rsidR="0025457F" w:rsidRPr="004927BB" w:rsidRDefault="004927BB" w:rsidP="004927BB">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4.2.2.3 </w:t>
      </w:r>
      <w:r w:rsidR="0025457F" w:rsidRPr="004927BB">
        <w:rPr>
          <w:rFonts w:ascii="Times New Roman" w:eastAsia="宋体" w:hAnsi="Times New Roman" w:cs="Times New Roman" w:hint="eastAsia"/>
          <w:b/>
          <w:bCs/>
          <w:sz w:val="24"/>
          <w:szCs w:val="24"/>
        </w:rPr>
        <w:t>以新代老情况</w:t>
      </w:r>
    </w:p>
    <w:p w14:paraId="22980A88" w14:textId="74362969" w:rsidR="0025457F" w:rsidRPr="00330D1C" w:rsidRDefault="0025457F">
      <w:pPr>
        <w:spacing w:line="360" w:lineRule="auto"/>
        <w:ind w:firstLineChars="200" w:firstLine="480"/>
        <w:rPr>
          <w:rFonts w:ascii="Times New Roman" w:eastAsia="宋体" w:hAnsi="Times New Roman" w:cs="Times New Roman"/>
          <w:bCs/>
          <w:sz w:val="24"/>
          <w:szCs w:val="24"/>
        </w:rPr>
      </w:pPr>
      <w:r w:rsidRPr="00330D1C">
        <w:rPr>
          <w:rFonts w:ascii="Times New Roman" w:eastAsia="宋体" w:hAnsi="Times New Roman" w:cs="Times New Roman" w:hint="eastAsia"/>
          <w:sz w:val="24"/>
          <w:szCs w:val="24"/>
        </w:rPr>
        <w:t>根据</w:t>
      </w:r>
      <w:r w:rsidRPr="00330D1C">
        <w:rPr>
          <w:rFonts w:ascii="Times New Roman" w:eastAsia="宋体" w:hAnsi="Times New Roman" w:cs="Times New Roman" w:hint="eastAsia"/>
          <w:sz w:val="24"/>
          <w:szCs w:val="24"/>
        </w:rPr>
        <w:t>2.3.1.3</w:t>
      </w:r>
      <w:r w:rsidRPr="00330D1C">
        <w:rPr>
          <w:rFonts w:ascii="Times New Roman" w:eastAsia="宋体" w:hAnsi="Times New Roman" w:cs="Times New Roman" w:hint="eastAsia"/>
          <w:sz w:val="24"/>
          <w:szCs w:val="24"/>
        </w:rPr>
        <w:t>和</w:t>
      </w:r>
      <w:r w:rsidRPr="00330D1C">
        <w:rPr>
          <w:rFonts w:ascii="Times New Roman" w:eastAsia="宋体" w:hAnsi="Times New Roman" w:cs="Times New Roman" w:hint="eastAsia"/>
          <w:sz w:val="24"/>
          <w:szCs w:val="24"/>
        </w:rPr>
        <w:t>2.3.2.3</w:t>
      </w:r>
      <w:r w:rsidRPr="00330D1C">
        <w:rPr>
          <w:rFonts w:ascii="Times New Roman" w:eastAsia="宋体" w:hAnsi="Times New Roman" w:cs="Times New Roman" w:hint="eastAsia"/>
          <w:sz w:val="24"/>
          <w:szCs w:val="24"/>
        </w:rPr>
        <w:t>可知，骥麟食品老厂区项目和帝胜食品老厂区项目的废水排放情况具体见</w:t>
      </w:r>
      <w:r w:rsidR="004B4B92" w:rsidRPr="00330D1C">
        <w:rPr>
          <w:rFonts w:ascii="Times New Roman" w:eastAsia="宋体" w:hAnsi="Times New Roman" w:cs="Times New Roman"/>
          <w:sz w:val="24"/>
          <w:szCs w:val="24"/>
        </w:rPr>
        <w:fldChar w:fldCharType="begin"/>
      </w:r>
      <w:r w:rsidR="004B4B92" w:rsidRPr="00330D1C">
        <w:rPr>
          <w:rFonts w:ascii="Times New Roman" w:eastAsia="宋体" w:hAnsi="Times New Roman" w:cs="Times New Roman"/>
          <w:sz w:val="24"/>
          <w:szCs w:val="24"/>
        </w:rPr>
        <w:instrText xml:space="preserve"> </w:instrText>
      </w:r>
      <w:r w:rsidR="004B4B92" w:rsidRPr="00330D1C">
        <w:rPr>
          <w:rFonts w:ascii="Times New Roman" w:eastAsia="宋体" w:hAnsi="Times New Roman" w:cs="Times New Roman" w:hint="eastAsia"/>
          <w:sz w:val="24"/>
          <w:szCs w:val="24"/>
        </w:rPr>
        <w:instrText>REF _Ref144817295 \h</w:instrText>
      </w:r>
      <w:r w:rsidR="004B4B92" w:rsidRPr="00330D1C">
        <w:rPr>
          <w:rFonts w:ascii="Times New Roman" w:eastAsia="宋体" w:hAnsi="Times New Roman" w:cs="Times New Roman"/>
          <w:sz w:val="24"/>
          <w:szCs w:val="24"/>
        </w:rPr>
        <w:instrText xml:space="preserve">  \* MERGEFORMAT </w:instrText>
      </w:r>
      <w:r w:rsidR="004B4B92" w:rsidRPr="00330D1C">
        <w:rPr>
          <w:rFonts w:ascii="Times New Roman" w:eastAsia="宋体" w:hAnsi="Times New Roman" w:cs="Times New Roman"/>
          <w:sz w:val="24"/>
          <w:szCs w:val="24"/>
        </w:rPr>
      </w:r>
      <w:r w:rsidR="004B4B92" w:rsidRPr="00330D1C">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4- 19</w:t>
      </w:r>
      <w:r w:rsidR="004B4B92" w:rsidRPr="00330D1C">
        <w:rPr>
          <w:rFonts w:ascii="Times New Roman" w:eastAsia="宋体" w:hAnsi="Times New Roman" w:cs="Times New Roman"/>
          <w:sz w:val="24"/>
          <w:szCs w:val="24"/>
        </w:rPr>
        <w:fldChar w:fldCharType="end"/>
      </w:r>
      <w:r w:rsidRPr="00330D1C">
        <w:rPr>
          <w:rFonts w:ascii="Times New Roman" w:eastAsia="宋体" w:hAnsi="Times New Roman" w:cs="Times New Roman" w:hint="eastAsia"/>
          <w:sz w:val="24"/>
          <w:szCs w:val="24"/>
        </w:rPr>
        <w:t>。</w:t>
      </w:r>
    </w:p>
    <w:p w14:paraId="3DD8C7D1" w14:textId="154A6B54" w:rsidR="004B4B92" w:rsidRPr="00330D1C" w:rsidRDefault="004B4B92" w:rsidP="004B4B92">
      <w:pPr>
        <w:pStyle w:val="a5"/>
        <w:keepNext/>
        <w:jc w:val="center"/>
        <w:rPr>
          <w:rFonts w:ascii="Times New Roman" w:eastAsia="宋体" w:hAnsi="Times New Roman" w:cs="Times New Roman"/>
          <w:b/>
          <w:sz w:val="21"/>
          <w:szCs w:val="21"/>
        </w:rPr>
      </w:pPr>
      <w:bookmarkStart w:id="81" w:name="_Ref144817295"/>
      <w:r w:rsidRPr="00330D1C">
        <w:rPr>
          <w:rFonts w:ascii="Times New Roman" w:eastAsia="宋体" w:hAnsi="Times New Roman" w:cs="Times New Roman"/>
          <w:b/>
          <w:sz w:val="21"/>
          <w:szCs w:val="21"/>
        </w:rPr>
        <w:t>表</w:t>
      </w:r>
      <w:r w:rsidRPr="00330D1C">
        <w:rPr>
          <w:rFonts w:ascii="Times New Roman" w:eastAsia="宋体" w:hAnsi="Times New Roman" w:cs="Times New Roman"/>
          <w:b/>
          <w:sz w:val="21"/>
          <w:szCs w:val="21"/>
        </w:rPr>
        <w:t xml:space="preserve">4- </w:t>
      </w:r>
      <w:r w:rsidRPr="00330D1C">
        <w:rPr>
          <w:rFonts w:ascii="Times New Roman" w:eastAsia="宋体" w:hAnsi="Times New Roman" w:cs="Times New Roman"/>
          <w:b/>
          <w:sz w:val="21"/>
          <w:szCs w:val="21"/>
        </w:rPr>
        <w:fldChar w:fldCharType="begin"/>
      </w:r>
      <w:r w:rsidRPr="00330D1C">
        <w:rPr>
          <w:rFonts w:ascii="Times New Roman" w:eastAsia="宋体" w:hAnsi="Times New Roman" w:cs="Times New Roman"/>
          <w:b/>
          <w:sz w:val="21"/>
          <w:szCs w:val="21"/>
        </w:rPr>
        <w:instrText xml:space="preserve"> SEQ </w:instrText>
      </w:r>
      <w:r w:rsidRPr="00330D1C">
        <w:rPr>
          <w:rFonts w:ascii="Times New Roman" w:eastAsia="宋体" w:hAnsi="Times New Roman" w:cs="Times New Roman"/>
          <w:b/>
          <w:sz w:val="21"/>
          <w:szCs w:val="21"/>
        </w:rPr>
        <w:instrText>表</w:instrText>
      </w:r>
      <w:r w:rsidRPr="00330D1C">
        <w:rPr>
          <w:rFonts w:ascii="Times New Roman" w:eastAsia="宋体" w:hAnsi="Times New Roman" w:cs="Times New Roman"/>
          <w:b/>
          <w:sz w:val="21"/>
          <w:szCs w:val="21"/>
        </w:rPr>
        <w:instrText xml:space="preserve">4- \* ARABIC </w:instrText>
      </w:r>
      <w:r w:rsidRPr="00330D1C">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19</w:t>
      </w:r>
      <w:r w:rsidRPr="00330D1C">
        <w:rPr>
          <w:rFonts w:ascii="Times New Roman" w:eastAsia="宋体" w:hAnsi="Times New Roman" w:cs="Times New Roman"/>
          <w:b/>
          <w:sz w:val="21"/>
          <w:szCs w:val="21"/>
        </w:rPr>
        <w:fldChar w:fldCharType="end"/>
      </w:r>
      <w:bookmarkEnd w:id="81"/>
      <w:r w:rsidRPr="00330D1C">
        <w:rPr>
          <w:rFonts w:ascii="Times New Roman" w:eastAsia="宋体" w:hAnsi="Times New Roman" w:cs="Times New Roman" w:hint="eastAsia"/>
          <w:b/>
          <w:sz w:val="21"/>
          <w:szCs w:val="21"/>
        </w:rPr>
        <w:t xml:space="preserve">  </w:t>
      </w:r>
      <w:r w:rsidR="00CD3C04" w:rsidRPr="00CD3C04">
        <w:rPr>
          <w:rFonts w:ascii="Times New Roman" w:eastAsia="宋体" w:hAnsi="Times New Roman" w:cs="Times New Roman" w:hint="eastAsia"/>
          <w:b/>
          <w:sz w:val="21"/>
          <w:szCs w:val="21"/>
        </w:rPr>
        <w:t>骥</w:t>
      </w:r>
      <w:r w:rsidRPr="00330D1C">
        <w:rPr>
          <w:rFonts w:ascii="Times New Roman" w:eastAsia="宋体" w:hAnsi="Times New Roman" w:cs="Times New Roman" w:hint="eastAsia"/>
          <w:b/>
          <w:sz w:val="21"/>
          <w:szCs w:val="21"/>
        </w:rPr>
        <w:t>麟食品老厂区项目和帝胜食品老厂区项目的废水排放情况</w:t>
      </w:r>
      <w:r w:rsidR="00DE0E31" w:rsidRPr="00330D1C">
        <w:rPr>
          <w:rFonts w:ascii="Times New Roman" w:eastAsia="宋体" w:hAnsi="Times New Roman" w:cs="Times New Roman" w:hint="eastAsia"/>
          <w:b/>
          <w:sz w:val="21"/>
          <w:szCs w:val="21"/>
        </w:rPr>
        <w:t>（</w:t>
      </w:r>
      <w:r w:rsidR="00DE0E31" w:rsidRPr="00330D1C">
        <w:rPr>
          <w:rFonts w:ascii="Times New Roman" w:eastAsia="宋体" w:hAnsi="Times New Roman" w:cs="Times New Roman" w:hint="eastAsia"/>
          <w:b/>
          <w:sz w:val="21"/>
          <w:szCs w:val="21"/>
        </w:rPr>
        <w:t>t/a</w:t>
      </w:r>
      <w:r w:rsidR="00DE0E31" w:rsidRPr="00330D1C">
        <w:rPr>
          <w:rFonts w:ascii="Times New Roman" w:eastAsia="宋体" w:hAnsi="Times New Roman" w:cs="Times New Roman" w:hint="eastAsia"/>
          <w:b/>
          <w:sz w:val="21"/>
          <w:szCs w:val="21"/>
        </w:rPr>
        <w:t>）</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8"/>
        <w:gridCol w:w="1134"/>
        <w:gridCol w:w="1559"/>
        <w:gridCol w:w="1988"/>
        <w:gridCol w:w="1989"/>
      </w:tblGrid>
      <w:tr w:rsidR="004B4B92" w:rsidRPr="00330D1C" w14:paraId="33FD9491" w14:textId="77777777" w:rsidTr="00DE0E31">
        <w:trPr>
          <w:cantSplit/>
          <w:trHeight w:val="20"/>
          <w:tblHeader/>
          <w:jc w:val="center"/>
        </w:trPr>
        <w:tc>
          <w:tcPr>
            <w:tcW w:w="1268" w:type="dxa"/>
            <w:tcBorders>
              <w:tl2br w:val="single" w:sz="4" w:space="0" w:color="auto"/>
            </w:tcBorders>
            <w:vAlign w:val="center"/>
          </w:tcPr>
          <w:p w14:paraId="4076708C"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内容</w:t>
            </w:r>
          </w:p>
          <w:p w14:paraId="1AC8799D"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类型</w:t>
            </w:r>
          </w:p>
        </w:tc>
        <w:tc>
          <w:tcPr>
            <w:tcW w:w="1134" w:type="dxa"/>
            <w:vAlign w:val="center"/>
          </w:tcPr>
          <w:p w14:paraId="17EE2BD8"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排放源</w:t>
            </w:r>
          </w:p>
        </w:tc>
        <w:tc>
          <w:tcPr>
            <w:tcW w:w="1559" w:type="dxa"/>
            <w:vAlign w:val="center"/>
          </w:tcPr>
          <w:p w14:paraId="2714AC9A"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污染物</w:t>
            </w:r>
          </w:p>
        </w:tc>
        <w:tc>
          <w:tcPr>
            <w:tcW w:w="1988" w:type="dxa"/>
            <w:vAlign w:val="center"/>
          </w:tcPr>
          <w:p w14:paraId="5F2E4D16" w14:textId="77777777" w:rsidR="004B4B92" w:rsidRPr="00330D1C" w:rsidRDefault="004B4B92" w:rsidP="00DE0E31">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验收</w:t>
            </w:r>
            <w:r w:rsidRPr="00330D1C">
              <w:rPr>
                <w:rFonts w:ascii="Times New Roman" w:eastAsia="宋体" w:hAnsi="Times New Roman" w:cs="Times New Roman"/>
                <w:szCs w:val="21"/>
              </w:rPr>
              <w:t>排放量</w:t>
            </w:r>
            <w:r w:rsidRPr="00330D1C">
              <w:rPr>
                <w:rFonts w:ascii="Times New Roman" w:eastAsia="宋体" w:hAnsi="Times New Roman" w:cs="Times New Roman" w:hint="eastAsia"/>
                <w:szCs w:val="21"/>
              </w:rPr>
              <w:t>*</w:t>
            </w:r>
          </w:p>
        </w:tc>
        <w:tc>
          <w:tcPr>
            <w:tcW w:w="1989" w:type="dxa"/>
            <w:vAlign w:val="center"/>
          </w:tcPr>
          <w:p w14:paraId="0E50273A" w14:textId="77777777" w:rsidR="004B4B92" w:rsidRPr="00330D1C" w:rsidRDefault="004B4B92" w:rsidP="00DE0E31">
            <w:pPr>
              <w:jc w:val="center"/>
              <w:rPr>
                <w:rFonts w:ascii="Times New Roman" w:eastAsia="宋体" w:hAnsi="Times New Roman" w:cs="Times New Roman"/>
                <w:szCs w:val="21"/>
              </w:rPr>
            </w:pPr>
            <w:r w:rsidRPr="00330D1C">
              <w:rPr>
                <w:rFonts w:ascii="Times New Roman" w:eastAsia="宋体" w:hAnsi="Times New Roman" w:cs="Times New Roman"/>
                <w:szCs w:val="21"/>
              </w:rPr>
              <w:t>企业达产排放量</w:t>
            </w:r>
          </w:p>
        </w:tc>
      </w:tr>
      <w:tr w:rsidR="004B4B92" w:rsidRPr="00330D1C" w14:paraId="1E621745" w14:textId="77777777" w:rsidTr="00DE0E31">
        <w:trPr>
          <w:cantSplit/>
          <w:trHeight w:val="20"/>
          <w:jc w:val="center"/>
        </w:trPr>
        <w:tc>
          <w:tcPr>
            <w:tcW w:w="1268" w:type="dxa"/>
            <w:vMerge w:val="restart"/>
            <w:vAlign w:val="center"/>
          </w:tcPr>
          <w:p w14:paraId="223956DE" w14:textId="77777777" w:rsidR="004B4B92" w:rsidRPr="00330D1C" w:rsidRDefault="004B4B92" w:rsidP="009A6D19">
            <w:pPr>
              <w:jc w:val="center"/>
              <w:rPr>
                <w:rFonts w:ascii="Times New Roman" w:eastAsia="宋体" w:hAnsi="Times New Roman" w:cs="Times New Roman"/>
                <w:szCs w:val="21"/>
              </w:rPr>
            </w:pPr>
            <w:bookmarkStart w:id="82" w:name="_Hlk149221535"/>
            <w:r w:rsidRPr="00330D1C">
              <w:rPr>
                <w:rFonts w:ascii="Times New Roman" w:eastAsia="宋体" w:hAnsi="Times New Roman" w:cs="Times New Roman" w:hint="eastAsia"/>
                <w:szCs w:val="21"/>
              </w:rPr>
              <w:t>骥</w:t>
            </w:r>
            <w:bookmarkEnd w:id="82"/>
            <w:r w:rsidRPr="00330D1C">
              <w:rPr>
                <w:rFonts w:ascii="Times New Roman" w:eastAsia="宋体" w:hAnsi="Times New Roman" w:cs="Times New Roman" w:hint="eastAsia"/>
                <w:szCs w:val="21"/>
              </w:rPr>
              <w:t>麟食品老厂区</w:t>
            </w:r>
          </w:p>
        </w:tc>
        <w:tc>
          <w:tcPr>
            <w:tcW w:w="1134" w:type="dxa"/>
            <w:vMerge w:val="restart"/>
            <w:vAlign w:val="center"/>
          </w:tcPr>
          <w:p w14:paraId="0CC65479" w14:textId="77777777" w:rsidR="004B4B92" w:rsidRPr="00330D1C" w:rsidRDefault="004B4B92" w:rsidP="0025457F">
            <w:pPr>
              <w:jc w:val="center"/>
              <w:rPr>
                <w:rFonts w:ascii="Times New Roman" w:eastAsia="宋体" w:hAnsi="Times New Roman" w:cs="Times New Roman"/>
                <w:szCs w:val="21"/>
              </w:rPr>
            </w:pPr>
            <w:r w:rsidRPr="00330D1C">
              <w:rPr>
                <w:rFonts w:ascii="宋体" w:eastAsia="宋体" w:hAnsi="宋体" w:cs="Times New Roman" w:hint="eastAsia"/>
                <w:color w:val="000000"/>
                <w:kern w:val="0"/>
                <w:szCs w:val="21"/>
              </w:rPr>
              <w:t>综合废水</w:t>
            </w:r>
          </w:p>
        </w:tc>
        <w:tc>
          <w:tcPr>
            <w:tcW w:w="1559" w:type="dxa"/>
            <w:vAlign w:val="center"/>
          </w:tcPr>
          <w:p w14:paraId="2FA366EC"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废水量</w:t>
            </w:r>
          </w:p>
        </w:tc>
        <w:tc>
          <w:tcPr>
            <w:tcW w:w="1988" w:type="dxa"/>
            <w:vAlign w:val="center"/>
          </w:tcPr>
          <w:p w14:paraId="2AB031B8"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1200</w:t>
            </w:r>
          </w:p>
        </w:tc>
        <w:tc>
          <w:tcPr>
            <w:tcW w:w="1989" w:type="dxa"/>
            <w:vAlign w:val="center"/>
          </w:tcPr>
          <w:p w14:paraId="44702C58"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1200</w:t>
            </w:r>
          </w:p>
        </w:tc>
      </w:tr>
      <w:tr w:rsidR="004B4B92" w:rsidRPr="00330D1C" w14:paraId="468BB910" w14:textId="77777777" w:rsidTr="00DE0E31">
        <w:trPr>
          <w:cantSplit/>
          <w:trHeight w:val="20"/>
          <w:jc w:val="center"/>
        </w:trPr>
        <w:tc>
          <w:tcPr>
            <w:tcW w:w="1268" w:type="dxa"/>
            <w:vMerge/>
            <w:vAlign w:val="center"/>
          </w:tcPr>
          <w:p w14:paraId="342369BD" w14:textId="77777777" w:rsidR="004B4B92" w:rsidRPr="00330D1C" w:rsidRDefault="004B4B92" w:rsidP="009A6D19">
            <w:pPr>
              <w:jc w:val="center"/>
              <w:rPr>
                <w:rFonts w:ascii="Times New Roman" w:eastAsia="宋体" w:hAnsi="Times New Roman" w:cs="Times New Roman"/>
                <w:szCs w:val="21"/>
              </w:rPr>
            </w:pPr>
          </w:p>
        </w:tc>
        <w:tc>
          <w:tcPr>
            <w:tcW w:w="1134" w:type="dxa"/>
            <w:vMerge/>
            <w:vAlign w:val="center"/>
          </w:tcPr>
          <w:p w14:paraId="4D9C4FED" w14:textId="77777777" w:rsidR="004B4B92" w:rsidRPr="00330D1C" w:rsidRDefault="004B4B92" w:rsidP="009A6D19">
            <w:pPr>
              <w:jc w:val="center"/>
              <w:rPr>
                <w:rFonts w:ascii="Times New Roman" w:eastAsia="宋体" w:hAnsi="Times New Roman" w:cs="Times New Roman"/>
                <w:szCs w:val="21"/>
              </w:rPr>
            </w:pPr>
          </w:p>
        </w:tc>
        <w:tc>
          <w:tcPr>
            <w:tcW w:w="1559" w:type="dxa"/>
            <w:vAlign w:val="center"/>
          </w:tcPr>
          <w:p w14:paraId="00B30FE4"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color w:val="000000"/>
                <w:kern w:val="0"/>
                <w:szCs w:val="21"/>
              </w:rPr>
              <w:t>COD</w:t>
            </w:r>
            <w:r w:rsidRPr="00330D1C">
              <w:rPr>
                <w:rFonts w:ascii="Times New Roman" w:eastAsia="宋体" w:hAnsi="Times New Roman" w:cs="Times New Roman"/>
                <w:color w:val="000000"/>
                <w:kern w:val="0"/>
                <w:szCs w:val="21"/>
                <w:vertAlign w:val="subscript"/>
              </w:rPr>
              <w:t>Cr</w:t>
            </w:r>
          </w:p>
        </w:tc>
        <w:tc>
          <w:tcPr>
            <w:tcW w:w="1988" w:type="dxa"/>
            <w:vAlign w:val="center"/>
          </w:tcPr>
          <w:p w14:paraId="70755AAB" w14:textId="77777777" w:rsidR="004B4B92" w:rsidRPr="00330D1C" w:rsidRDefault="004B4B92" w:rsidP="009A6D19">
            <w:pPr>
              <w:jc w:val="center"/>
              <w:rPr>
                <w:rFonts w:ascii="Times New Roman" w:eastAsia="宋体" w:hAnsi="Times New Roman" w:cs="Times New Roman"/>
                <w:color w:val="000000"/>
                <w:szCs w:val="21"/>
              </w:rPr>
            </w:pPr>
            <w:r w:rsidRPr="00330D1C">
              <w:rPr>
                <w:rFonts w:ascii="Times New Roman" w:eastAsia="宋体" w:hAnsi="Times New Roman" w:cs="Times New Roman" w:hint="eastAsia"/>
                <w:color w:val="000000"/>
                <w:szCs w:val="21"/>
              </w:rPr>
              <w:t>0.12</w:t>
            </w:r>
            <w:r w:rsidRPr="00330D1C">
              <w:rPr>
                <w:rFonts w:ascii="Times New Roman" w:eastAsia="宋体" w:hAnsi="Times New Roman" w:cs="Times New Roman" w:hint="eastAsia"/>
                <w:color w:val="000000"/>
                <w:szCs w:val="21"/>
              </w:rPr>
              <w:t>（</w:t>
            </w:r>
            <w:r w:rsidRPr="00330D1C">
              <w:rPr>
                <w:rFonts w:ascii="Times New Roman" w:eastAsia="宋体" w:hAnsi="Times New Roman" w:cs="Times New Roman" w:hint="eastAsia"/>
                <w:color w:val="000000"/>
                <w:szCs w:val="21"/>
              </w:rPr>
              <w:t>0.048</w:t>
            </w:r>
            <w:r w:rsidRPr="00330D1C">
              <w:rPr>
                <w:rFonts w:ascii="Times New Roman" w:eastAsia="宋体" w:hAnsi="Times New Roman" w:cs="Times New Roman" w:hint="eastAsia"/>
                <w:color w:val="000000"/>
                <w:szCs w:val="21"/>
              </w:rPr>
              <w:t>）</w:t>
            </w:r>
          </w:p>
        </w:tc>
        <w:tc>
          <w:tcPr>
            <w:tcW w:w="1989" w:type="dxa"/>
            <w:vAlign w:val="center"/>
          </w:tcPr>
          <w:p w14:paraId="61243ED7" w14:textId="77777777" w:rsidR="004B4B92" w:rsidRPr="00330D1C" w:rsidRDefault="004B4B92" w:rsidP="009A6D19">
            <w:pPr>
              <w:jc w:val="center"/>
              <w:rPr>
                <w:rFonts w:ascii="Times New Roman" w:eastAsia="宋体" w:hAnsi="Times New Roman" w:cs="Times New Roman"/>
                <w:color w:val="000000"/>
                <w:szCs w:val="21"/>
              </w:rPr>
            </w:pPr>
            <w:r w:rsidRPr="00330D1C">
              <w:rPr>
                <w:rFonts w:ascii="Times New Roman" w:eastAsia="宋体" w:hAnsi="Times New Roman" w:cs="Times New Roman" w:hint="eastAsia"/>
                <w:color w:val="000000"/>
                <w:szCs w:val="21"/>
              </w:rPr>
              <w:t>0.048</w:t>
            </w:r>
          </w:p>
        </w:tc>
      </w:tr>
      <w:tr w:rsidR="004B4B92" w:rsidRPr="00330D1C" w14:paraId="48C3936D" w14:textId="77777777" w:rsidTr="00DE0E31">
        <w:trPr>
          <w:cantSplit/>
          <w:trHeight w:val="20"/>
          <w:jc w:val="center"/>
        </w:trPr>
        <w:tc>
          <w:tcPr>
            <w:tcW w:w="1268" w:type="dxa"/>
            <w:vMerge/>
            <w:vAlign w:val="center"/>
          </w:tcPr>
          <w:p w14:paraId="7947776C" w14:textId="77777777" w:rsidR="004B4B92" w:rsidRPr="00330D1C" w:rsidRDefault="004B4B92" w:rsidP="009A6D19">
            <w:pPr>
              <w:jc w:val="center"/>
              <w:rPr>
                <w:rFonts w:ascii="Times New Roman" w:eastAsia="宋体" w:hAnsi="Times New Roman" w:cs="Times New Roman"/>
                <w:szCs w:val="21"/>
              </w:rPr>
            </w:pPr>
          </w:p>
        </w:tc>
        <w:tc>
          <w:tcPr>
            <w:tcW w:w="1134" w:type="dxa"/>
            <w:vMerge/>
            <w:vAlign w:val="center"/>
          </w:tcPr>
          <w:p w14:paraId="45BD578E" w14:textId="77777777" w:rsidR="004B4B92" w:rsidRPr="00330D1C" w:rsidRDefault="004B4B92" w:rsidP="009A6D19">
            <w:pPr>
              <w:jc w:val="center"/>
              <w:rPr>
                <w:rFonts w:ascii="Times New Roman" w:eastAsia="宋体" w:hAnsi="Times New Roman" w:cs="Times New Roman"/>
                <w:szCs w:val="21"/>
              </w:rPr>
            </w:pPr>
          </w:p>
        </w:tc>
        <w:tc>
          <w:tcPr>
            <w:tcW w:w="1559" w:type="dxa"/>
            <w:vAlign w:val="center"/>
          </w:tcPr>
          <w:p w14:paraId="0BD4BD07"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NH</w:t>
            </w:r>
            <w:r w:rsidRPr="00330D1C">
              <w:rPr>
                <w:rFonts w:ascii="Times New Roman" w:eastAsia="宋体" w:hAnsi="Times New Roman" w:cs="Times New Roman"/>
                <w:szCs w:val="21"/>
                <w:vertAlign w:val="subscript"/>
              </w:rPr>
              <w:t>3</w:t>
            </w:r>
            <w:r w:rsidRPr="00330D1C">
              <w:rPr>
                <w:rFonts w:ascii="Times New Roman" w:eastAsia="宋体" w:hAnsi="Times New Roman" w:cs="Times New Roman"/>
                <w:szCs w:val="21"/>
              </w:rPr>
              <w:t>-N</w:t>
            </w:r>
          </w:p>
        </w:tc>
        <w:tc>
          <w:tcPr>
            <w:tcW w:w="1988" w:type="dxa"/>
            <w:vAlign w:val="center"/>
          </w:tcPr>
          <w:p w14:paraId="7B64723B" w14:textId="77777777" w:rsidR="004B4B92" w:rsidRPr="00330D1C" w:rsidRDefault="004B4B92" w:rsidP="009A6D19">
            <w:pPr>
              <w:jc w:val="center"/>
              <w:rPr>
                <w:rFonts w:ascii="Times New Roman" w:eastAsia="宋体" w:hAnsi="Times New Roman" w:cs="Times New Roman"/>
                <w:color w:val="000000"/>
                <w:szCs w:val="21"/>
              </w:rPr>
            </w:pPr>
            <w:r w:rsidRPr="00330D1C">
              <w:rPr>
                <w:rFonts w:ascii="Times New Roman" w:eastAsia="宋体" w:hAnsi="Times New Roman" w:cs="Times New Roman" w:hint="eastAsia"/>
                <w:color w:val="000000"/>
                <w:szCs w:val="21"/>
              </w:rPr>
              <w:t>0.018</w:t>
            </w:r>
            <w:r w:rsidRPr="00330D1C">
              <w:rPr>
                <w:rFonts w:ascii="Times New Roman" w:eastAsia="宋体" w:hAnsi="Times New Roman" w:cs="Times New Roman" w:hint="eastAsia"/>
                <w:color w:val="000000"/>
                <w:szCs w:val="21"/>
              </w:rPr>
              <w:t>（</w:t>
            </w:r>
            <w:r w:rsidRPr="00330D1C">
              <w:rPr>
                <w:rFonts w:ascii="Times New Roman" w:eastAsia="宋体" w:hAnsi="Times New Roman" w:cs="Times New Roman" w:hint="eastAsia"/>
                <w:color w:val="000000"/>
                <w:szCs w:val="21"/>
              </w:rPr>
              <w:t>0.0024</w:t>
            </w:r>
            <w:r w:rsidRPr="00330D1C">
              <w:rPr>
                <w:rFonts w:ascii="Times New Roman" w:eastAsia="宋体" w:hAnsi="Times New Roman" w:cs="Times New Roman" w:hint="eastAsia"/>
                <w:color w:val="000000"/>
                <w:szCs w:val="21"/>
              </w:rPr>
              <w:t>）</w:t>
            </w:r>
          </w:p>
        </w:tc>
        <w:tc>
          <w:tcPr>
            <w:tcW w:w="1989" w:type="dxa"/>
            <w:vAlign w:val="center"/>
          </w:tcPr>
          <w:p w14:paraId="577F4694" w14:textId="77777777" w:rsidR="004B4B92" w:rsidRPr="00330D1C" w:rsidRDefault="004B4B92" w:rsidP="009A6D19">
            <w:pPr>
              <w:jc w:val="center"/>
              <w:rPr>
                <w:rFonts w:ascii="Times New Roman" w:eastAsia="宋体" w:hAnsi="Times New Roman" w:cs="Times New Roman"/>
                <w:color w:val="000000"/>
                <w:szCs w:val="21"/>
              </w:rPr>
            </w:pPr>
            <w:r w:rsidRPr="00330D1C">
              <w:rPr>
                <w:rFonts w:ascii="Times New Roman" w:eastAsia="宋体" w:hAnsi="Times New Roman" w:cs="Times New Roman" w:hint="eastAsia"/>
                <w:color w:val="000000"/>
                <w:szCs w:val="21"/>
              </w:rPr>
              <w:t>0.0024</w:t>
            </w:r>
          </w:p>
        </w:tc>
      </w:tr>
      <w:tr w:rsidR="004B4B92" w:rsidRPr="00330D1C" w14:paraId="6ACE05A3" w14:textId="77777777" w:rsidTr="00DE0E31">
        <w:trPr>
          <w:cantSplit/>
          <w:trHeight w:val="20"/>
          <w:jc w:val="center"/>
        </w:trPr>
        <w:tc>
          <w:tcPr>
            <w:tcW w:w="1268" w:type="dxa"/>
            <w:vMerge w:val="restart"/>
            <w:vAlign w:val="center"/>
          </w:tcPr>
          <w:p w14:paraId="11FB9983"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帝胜食品老厂区</w:t>
            </w:r>
          </w:p>
        </w:tc>
        <w:tc>
          <w:tcPr>
            <w:tcW w:w="1134" w:type="dxa"/>
            <w:vMerge w:val="restart"/>
            <w:vAlign w:val="center"/>
          </w:tcPr>
          <w:p w14:paraId="7C3CF30E"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综合废水</w:t>
            </w:r>
          </w:p>
        </w:tc>
        <w:tc>
          <w:tcPr>
            <w:tcW w:w="1559" w:type="dxa"/>
            <w:vAlign w:val="center"/>
          </w:tcPr>
          <w:p w14:paraId="49455054"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废水量</w:t>
            </w:r>
          </w:p>
        </w:tc>
        <w:tc>
          <w:tcPr>
            <w:tcW w:w="1988" w:type="dxa"/>
            <w:vAlign w:val="center"/>
          </w:tcPr>
          <w:p w14:paraId="03278441" w14:textId="77777777" w:rsidR="004B4B92" w:rsidRPr="00330D1C" w:rsidRDefault="004B4B92" w:rsidP="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450</w:t>
            </w:r>
          </w:p>
        </w:tc>
        <w:tc>
          <w:tcPr>
            <w:tcW w:w="1989" w:type="dxa"/>
            <w:vAlign w:val="center"/>
          </w:tcPr>
          <w:p w14:paraId="1E096E02" w14:textId="77777777" w:rsidR="004B4B92" w:rsidRPr="00330D1C" w:rsidRDefault="004B4B92" w:rsidP="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450</w:t>
            </w:r>
          </w:p>
        </w:tc>
      </w:tr>
      <w:tr w:rsidR="004B4B92" w:rsidRPr="00330D1C" w14:paraId="324056FE" w14:textId="77777777" w:rsidTr="00DE0E31">
        <w:trPr>
          <w:cantSplit/>
          <w:trHeight w:val="20"/>
          <w:jc w:val="center"/>
        </w:trPr>
        <w:tc>
          <w:tcPr>
            <w:tcW w:w="1268" w:type="dxa"/>
            <w:vMerge/>
            <w:vAlign w:val="center"/>
          </w:tcPr>
          <w:p w14:paraId="7CBB36EC" w14:textId="77777777" w:rsidR="004B4B92" w:rsidRPr="00330D1C" w:rsidRDefault="004B4B92" w:rsidP="009A6D19">
            <w:pPr>
              <w:jc w:val="center"/>
              <w:rPr>
                <w:rFonts w:ascii="Times New Roman" w:eastAsia="宋体" w:hAnsi="Times New Roman" w:cs="Times New Roman"/>
                <w:szCs w:val="21"/>
              </w:rPr>
            </w:pPr>
          </w:p>
        </w:tc>
        <w:tc>
          <w:tcPr>
            <w:tcW w:w="1134" w:type="dxa"/>
            <w:vMerge/>
            <w:vAlign w:val="center"/>
          </w:tcPr>
          <w:p w14:paraId="3536ED8D" w14:textId="77777777" w:rsidR="004B4B92" w:rsidRPr="00330D1C" w:rsidRDefault="004B4B92" w:rsidP="009A6D19">
            <w:pPr>
              <w:jc w:val="center"/>
              <w:rPr>
                <w:rFonts w:ascii="Times New Roman" w:eastAsia="宋体" w:hAnsi="Times New Roman" w:cs="Times New Roman"/>
                <w:szCs w:val="21"/>
              </w:rPr>
            </w:pPr>
          </w:p>
        </w:tc>
        <w:tc>
          <w:tcPr>
            <w:tcW w:w="1559" w:type="dxa"/>
            <w:vAlign w:val="center"/>
          </w:tcPr>
          <w:p w14:paraId="174410C5"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color w:val="000000"/>
                <w:kern w:val="0"/>
                <w:szCs w:val="21"/>
              </w:rPr>
              <w:t>COD</w:t>
            </w:r>
            <w:r w:rsidRPr="00330D1C">
              <w:rPr>
                <w:rFonts w:ascii="Times New Roman" w:eastAsia="宋体" w:hAnsi="Times New Roman" w:cs="Times New Roman"/>
                <w:color w:val="000000"/>
                <w:kern w:val="0"/>
                <w:szCs w:val="21"/>
                <w:vertAlign w:val="subscript"/>
              </w:rPr>
              <w:t>Cr</w:t>
            </w:r>
          </w:p>
        </w:tc>
        <w:tc>
          <w:tcPr>
            <w:tcW w:w="1988" w:type="dxa"/>
            <w:vAlign w:val="center"/>
          </w:tcPr>
          <w:p w14:paraId="2944012D" w14:textId="77777777" w:rsidR="004B4B92" w:rsidRPr="00330D1C" w:rsidRDefault="004B4B92" w:rsidP="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0.027</w:t>
            </w:r>
            <w:r w:rsidRPr="00330D1C">
              <w:rPr>
                <w:rFonts w:ascii="宋体" w:eastAsia="宋体" w:hAnsi="宋体" w:cs="Times New Roman"/>
                <w:color w:val="000000"/>
                <w:szCs w:val="21"/>
              </w:rPr>
              <w:t>（</w:t>
            </w:r>
            <w:r w:rsidRPr="00330D1C">
              <w:rPr>
                <w:rFonts w:ascii="Times New Roman" w:hAnsi="Times New Roman" w:cs="Times New Roman"/>
                <w:color w:val="000000"/>
                <w:szCs w:val="21"/>
              </w:rPr>
              <w:t>0.018</w:t>
            </w:r>
            <w:r w:rsidRPr="00330D1C">
              <w:rPr>
                <w:rFonts w:ascii="宋体" w:eastAsia="宋体" w:hAnsi="宋体" w:cs="Times New Roman"/>
                <w:color w:val="000000"/>
                <w:szCs w:val="21"/>
              </w:rPr>
              <w:t>）</w:t>
            </w:r>
          </w:p>
        </w:tc>
        <w:tc>
          <w:tcPr>
            <w:tcW w:w="1989" w:type="dxa"/>
            <w:vAlign w:val="center"/>
          </w:tcPr>
          <w:p w14:paraId="30EDEA40" w14:textId="77777777" w:rsidR="004B4B92" w:rsidRPr="00330D1C" w:rsidRDefault="004B4B92" w:rsidP="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0.018</w:t>
            </w:r>
          </w:p>
        </w:tc>
      </w:tr>
      <w:tr w:rsidR="004B4B92" w:rsidRPr="00330D1C" w14:paraId="452E7BA5" w14:textId="77777777" w:rsidTr="00DE0E31">
        <w:trPr>
          <w:cantSplit/>
          <w:trHeight w:val="20"/>
          <w:jc w:val="center"/>
        </w:trPr>
        <w:tc>
          <w:tcPr>
            <w:tcW w:w="1268" w:type="dxa"/>
            <w:vMerge/>
            <w:vAlign w:val="center"/>
          </w:tcPr>
          <w:p w14:paraId="69561B86" w14:textId="77777777" w:rsidR="004B4B92" w:rsidRPr="00330D1C" w:rsidRDefault="004B4B92" w:rsidP="009A6D19">
            <w:pPr>
              <w:jc w:val="center"/>
              <w:rPr>
                <w:rFonts w:ascii="Times New Roman" w:eastAsia="宋体" w:hAnsi="Times New Roman" w:cs="Times New Roman"/>
                <w:szCs w:val="21"/>
              </w:rPr>
            </w:pPr>
          </w:p>
        </w:tc>
        <w:tc>
          <w:tcPr>
            <w:tcW w:w="1134" w:type="dxa"/>
            <w:vMerge/>
            <w:vAlign w:val="center"/>
          </w:tcPr>
          <w:p w14:paraId="276AC7F0" w14:textId="77777777" w:rsidR="004B4B92" w:rsidRPr="00330D1C" w:rsidRDefault="004B4B92" w:rsidP="009A6D19">
            <w:pPr>
              <w:jc w:val="center"/>
              <w:rPr>
                <w:rFonts w:ascii="Times New Roman" w:eastAsia="宋体" w:hAnsi="Times New Roman" w:cs="Times New Roman"/>
                <w:szCs w:val="21"/>
              </w:rPr>
            </w:pPr>
          </w:p>
        </w:tc>
        <w:tc>
          <w:tcPr>
            <w:tcW w:w="1559" w:type="dxa"/>
            <w:vAlign w:val="center"/>
          </w:tcPr>
          <w:p w14:paraId="4684F703"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NH</w:t>
            </w:r>
            <w:r w:rsidRPr="00330D1C">
              <w:rPr>
                <w:rFonts w:ascii="Times New Roman" w:eastAsia="宋体" w:hAnsi="Times New Roman" w:cs="Times New Roman"/>
                <w:szCs w:val="21"/>
                <w:vertAlign w:val="subscript"/>
              </w:rPr>
              <w:t>3</w:t>
            </w:r>
            <w:r w:rsidRPr="00330D1C">
              <w:rPr>
                <w:rFonts w:ascii="Times New Roman" w:eastAsia="宋体" w:hAnsi="Times New Roman" w:cs="Times New Roman"/>
                <w:szCs w:val="21"/>
              </w:rPr>
              <w:t>-N</w:t>
            </w:r>
          </w:p>
        </w:tc>
        <w:tc>
          <w:tcPr>
            <w:tcW w:w="1988" w:type="dxa"/>
            <w:vAlign w:val="center"/>
          </w:tcPr>
          <w:p w14:paraId="76050A19" w14:textId="77777777" w:rsidR="004B4B92" w:rsidRPr="00330D1C" w:rsidRDefault="004B4B92" w:rsidP="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0.004</w:t>
            </w:r>
            <w:r w:rsidRPr="00330D1C">
              <w:rPr>
                <w:rFonts w:ascii="宋体" w:eastAsia="宋体" w:hAnsi="宋体" w:cs="Times New Roman"/>
                <w:color w:val="000000"/>
                <w:szCs w:val="21"/>
              </w:rPr>
              <w:t>（</w:t>
            </w:r>
            <w:r w:rsidRPr="00330D1C">
              <w:rPr>
                <w:rFonts w:ascii="Times New Roman" w:hAnsi="Times New Roman" w:cs="Times New Roman"/>
                <w:color w:val="000000"/>
                <w:szCs w:val="21"/>
              </w:rPr>
              <w:t>0.001</w:t>
            </w:r>
            <w:r w:rsidRPr="00330D1C">
              <w:rPr>
                <w:rFonts w:ascii="宋体" w:eastAsia="宋体" w:hAnsi="宋体" w:cs="Times New Roman"/>
                <w:color w:val="000000"/>
                <w:szCs w:val="21"/>
              </w:rPr>
              <w:t>）</w:t>
            </w:r>
          </w:p>
        </w:tc>
        <w:tc>
          <w:tcPr>
            <w:tcW w:w="1989" w:type="dxa"/>
            <w:vAlign w:val="center"/>
          </w:tcPr>
          <w:p w14:paraId="3A616362" w14:textId="77777777" w:rsidR="004B4B92" w:rsidRPr="00330D1C" w:rsidRDefault="004B4B92" w:rsidP="009A6D19">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0.001</w:t>
            </w:r>
          </w:p>
        </w:tc>
      </w:tr>
      <w:tr w:rsidR="004B4B92" w:rsidRPr="00330D1C" w14:paraId="373E5965" w14:textId="77777777" w:rsidTr="00DE0E31">
        <w:trPr>
          <w:cantSplit/>
          <w:trHeight w:val="20"/>
          <w:jc w:val="center"/>
        </w:trPr>
        <w:tc>
          <w:tcPr>
            <w:tcW w:w="1268" w:type="dxa"/>
            <w:vMerge w:val="restart"/>
            <w:vAlign w:val="center"/>
          </w:tcPr>
          <w:p w14:paraId="234A4900"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合计</w:t>
            </w:r>
          </w:p>
        </w:tc>
        <w:tc>
          <w:tcPr>
            <w:tcW w:w="1134" w:type="dxa"/>
            <w:vMerge w:val="restart"/>
            <w:vAlign w:val="center"/>
          </w:tcPr>
          <w:p w14:paraId="73DF5997"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综合废水</w:t>
            </w:r>
          </w:p>
        </w:tc>
        <w:tc>
          <w:tcPr>
            <w:tcW w:w="1559" w:type="dxa"/>
            <w:vAlign w:val="center"/>
          </w:tcPr>
          <w:p w14:paraId="5A7CF8D4"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废水量</w:t>
            </w:r>
          </w:p>
        </w:tc>
        <w:tc>
          <w:tcPr>
            <w:tcW w:w="1988" w:type="dxa"/>
            <w:vAlign w:val="center"/>
          </w:tcPr>
          <w:p w14:paraId="0762CA57" w14:textId="77777777" w:rsidR="004B4B92" w:rsidRPr="00330D1C" w:rsidRDefault="004B4B92">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1650</w:t>
            </w:r>
          </w:p>
        </w:tc>
        <w:tc>
          <w:tcPr>
            <w:tcW w:w="1989" w:type="dxa"/>
            <w:vAlign w:val="center"/>
          </w:tcPr>
          <w:p w14:paraId="73F91F9A" w14:textId="77777777" w:rsidR="004B4B92" w:rsidRPr="00330D1C" w:rsidRDefault="004B4B92">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1650</w:t>
            </w:r>
          </w:p>
        </w:tc>
      </w:tr>
      <w:tr w:rsidR="004B4B92" w:rsidRPr="00330D1C" w14:paraId="69919C63" w14:textId="77777777" w:rsidTr="00DE0E31">
        <w:trPr>
          <w:cantSplit/>
          <w:trHeight w:val="20"/>
          <w:jc w:val="center"/>
        </w:trPr>
        <w:tc>
          <w:tcPr>
            <w:tcW w:w="1268" w:type="dxa"/>
            <w:vMerge/>
            <w:vAlign w:val="center"/>
          </w:tcPr>
          <w:p w14:paraId="6DF85AAB" w14:textId="77777777" w:rsidR="004B4B92" w:rsidRPr="00330D1C" w:rsidRDefault="004B4B92" w:rsidP="009A6D19">
            <w:pPr>
              <w:jc w:val="center"/>
              <w:rPr>
                <w:rFonts w:ascii="Times New Roman" w:eastAsia="宋体" w:hAnsi="Times New Roman" w:cs="Times New Roman"/>
                <w:szCs w:val="21"/>
              </w:rPr>
            </w:pPr>
          </w:p>
        </w:tc>
        <w:tc>
          <w:tcPr>
            <w:tcW w:w="1134" w:type="dxa"/>
            <w:vMerge/>
            <w:vAlign w:val="center"/>
          </w:tcPr>
          <w:p w14:paraId="6BBB504C" w14:textId="77777777" w:rsidR="004B4B92" w:rsidRPr="00330D1C" w:rsidRDefault="004B4B92" w:rsidP="009A6D19">
            <w:pPr>
              <w:jc w:val="center"/>
              <w:rPr>
                <w:rFonts w:ascii="Times New Roman" w:eastAsia="宋体" w:hAnsi="Times New Roman" w:cs="Times New Roman"/>
                <w:szCs w:val="21"/>
              </w:rPr>
            </w:pPr>
          </w:p>
        </w:tc>
        <w:tc>
          <w:tcPr>
            <w:tcW w:w="1559" w:type="dxa"/>
            <w:vAlign w:val="center"/>
          </w:tcPr>
          <w:p w14:paraId="0C046F52"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color w:val="000000"/>
                <w:kern w:val="0"/>
                <w:szCs w:val="21"/>
              </w:rPr>
              <w:t>COD</w:t>
            </w:r>
            <w:r w:rsidRPr="00330D1C">
              <w:rPr>
                <w:rFonts w:ascii="Times New Roman" w:eastAsia="宋体" w:hAnsi="Times New Roman" w:cs="Times New Roman"/>
                <w:color w:val="000000"/>
                <w:kern w:val="0"/>
                <w:szCs w:val="21"/>
                <w:vertAlign w:val="subscript"/>
              </w:rPr>
              <w:t>Cr</w:t>
            </w:r>
          </w:p>
        </w:tc>
        <w:tc>
          <w:tcPr>
            <w:tcW w:w="1988" w:type="dxa"/>
            <w:vAlign w:val="center"/>
          </w:tcPr>
          <w:p w14:paraId="212F4C12" w14:textId="77777777" w:rsidR="004B4B92" w:rsidRPr="00330D1C" w:rsidRDefault="004B4B92">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0.147</w:t>
            </w:r>
            <w:r w:rsidRPr="00330D1C">
              <w:rPr>
                <w:rFonts w:cs="Times New Roman" w:hint="eastAsia"/>
                <w:color w:val="000000"/>
                <w:szCs w:val="21"/>
              </w:rPr>
              <w:t>（</w:t>
            </w:r>
            <w:r w:rsidRPr="00330D1C">
              <w:rPr>
                <w:rFonts w:ascii="Times New Roman" w:hAnsi="Times New Roman" w:cs="Times New Roman"/>
                <w:color w:val="000000"/>
                <w:szCs w:val="21"/>
              </w:rPr>
              <w:t>0.066</w:t>
            </w:r>
            <w:r w:rsidRPr="00330D1C">
              <w:rPr>
                <w:rFonts w:cs="Times New Roman" w:hint="eastAsia"/>
                <w:color w:val="000000"/>
                <w:szCs w:val="21"/>
              </w:rPr>
              <w:t>）</w:t>
            </w:r>
          </w:p>
        </w:tc>
        <w:tc>
          <w:tcPr>
            <w:tcW w:w="1989" w:type="dxa"/>
            <w:vAlign w:val="center"/>
          </w:tcPr>
          <w:p w14:paraId="2E86199E" w14:textId="77777777" w:rsidR="004B4B92" w:rsidRPr="00330D1C" w:rsidRDefault="004B4B92">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0.066</w:t>
            </w:r>
          </w:p>
        </w:tc>
      </w:tr>
      <w:tr w:rsidR="004B4B92" w:rsidRPr="00330D1C" w14:paraId="07D75A84" w14:textId="77777777" w:rsidTr="00DE0E31">
        <w:trPr>
          <w:cantSplit/>
          <w:trHeight w:val="20"/>
          <w:jc w:val="center"/>
        </w:trPr>
        <w:tc>
          <w:tcPr>
            <w:tcW w:w="1268" w:type="dxa"/>
            <w:vMerge/>
            <w:vAlign w:val="center"/>
          </w:tcPr>
          <w:p w14:paraId="12296194" w14:textId="77777777" w:rsidR="004B4B92" w:rsidRPr="00330D1C" w:rsidRDefault="004B4B92" w:rsidP="009A6D19">
            <w:pPr>
              <w:jc w:val="center"/>
              <w:rPr>
                <w:rFonts w:ascii="Times New Roman" w:eastAsia="宋体" w:hAnsi="Times New Roman" w:cs="Times New Roman"/>
                <w:szCs w:val="21"/>
              </w:rPr>
            </w:pPr>
          </w:p>
        </w:tc>
        <w:tc>
          <w:tcPr>
            <w:tcW w:w="1134" w:type="dxa"/>
            <w:vMerge/>
            <w:vAlign w:val="center"/>
          </w:tcPr>
          <w:p w14:paraId="5891158C" w14:textId="77777777" w:rsidR="004B4B92" w:rsidRPr="00330D1C" w:rsidRDefault="004B4B92" w:rsidP="009A6D19">
            <w:pPr>
              <w:jc w:val="center"/>
              <w:rPr>
                <w:rFonts w:ascii="Times New Roman" w:eastAsia="宋体" w:hAnsi="Times New Roman" w:cs="Times New Roman"/>
                <w:szCs w:val="21"/>
              </w:rPr>
            </w:pPr>
          </w:p>
        </w:tc>
        <w:tc>
          <w:tcPr>
            <w:tcW w:w="1559" w:type="dxa"/>
            <w:vAlign w:val="center"/>
          </w:tcPr>
          <w:p w14:paraId="50F49132" w14:textId="77777777" w:rsidR="004B4B92" w:rsidRPr="00330D1C" w:rsidRDefault="004B4B9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NH</w:t>
            </w:r>
            <w:r w:rsidRPr="00330D1C">
              <w:rPr>
                <w:rFonts w:ascii="Times New Roman" w:eastAsia="宋体" w:hAnsi="Times New Roman" w:cs="Times New Roman"/>
                <w:szCs w:val="21"/>
                <w:vertAlign w:val="subscript"/>
              </w:rPr>
              <w:t>3</w:t>
            </w:r>
            <w:r w:rsidRPr="00330D1C">
              <w:rPr>
                <w:rFonts w:ascii="Times New Roman" w:eastAsia="宋体" w:hAnsi="Times New Roman" w:cs="Times New Roman"/>
                <w:szCs w:val="21"/>
              </w:rPr>
              <w:t>-N</w:t>
            </w:r>
          </w:p>
        </w:tc>
        <w:tc>
          <w:tcPr>
            <w:tcW w:w="1988" w:type="dxa"/>
            <w:vAlign w:val="center"/>
          </w:tcPr>
          <w:p w14:paraId="5173163C" w14:textId="77777777" w:rsidR="004B4B92" w:rsidRPr="00330D1C" w:rsidRDefault="004B4B92">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0.022</w:t>
            </w:r>
            <w:r w:rsidRPr="00330D1C">
              <w:rPr>
                <w:rFonts w:cs="Times New Roman" w:hint="eastAsia"/>
                <w:color w:val="000000"/>
                <w:szCs w:val="21"/>
              </w:rPr>
              <w:t>（</w:t>
            </w:r>
            <w:r w:rsidRPr="00330D1C">
              <w:rPr>
                <w:rFonts w:ascii="Times New Roman" w:hAnsi="Times New Roman" w:cs="Times New Roman"/>
                <w:color w:val="000000"/>
                <w:szCs w:val="21"/>
              </w:rPr>
              <w:t>0.0034</w:t>
            </w:r>
            <w:r w:rsidRPr="00330D1C">
              <w:rPr>
                <w:rFonts w:cs="Times New Roman" w:hint="eastAsia"/>
                <w:color w:val="000000"/>
                <w:szCs w:val="21"/>
              </w:rPr>
              <w:t>）</w:t>
            </w:r>
          </w:p>
        </w:tc>
        <w:tc>
          <w:tcPr>
            <w:tcW w:w="1989" w:type="dxa"/>
            <w:vAlign w:val="center"/>
          </w:tcPr>
          <w:p w14:paraId="4728EB4A" w14:textId="77777777" w:rsidR="004B4B92" w:rsidRPr="00330D1C" w:rsidRDefault="004B4B92">
            <w:pPr>
              <w:jc w:val="center"/>
              <w:rPr>
                <w:rFonts w:ascii="Times New Roman" w:eastAsia="宋体" w:hAnsi="Times New Roman" w:cs="Times New Roman"/>
                <w:color w:val="000000"/>
                <w:szCs w:val="21"/>
              </w:rPr>
            </w:pPr>
            <w:r w:rsidRPr="00330D1C">
              <w:rPr>
                <w:rFonts w:ascii="Times New Roman" w:hAnsi="Times New Roman" w:cs="Times New Roman"/>
                <w:color w:val="000000"/>
                <w:szCs w:val="21"/>
              </w:rPr>
              <w:t>0.0034</w:t>
            </w:r>
          </w:p>
        </w:tc>
      </w:tr>
      <w:tr w:rsidR="004B4B92" w:rsidRPr="00330D1C" w14:paraId="13604A63" w14:textId="77777777" w:rsidTr="004B4B92">
        <w:trPr>
          <w:cantSplit/>
          <w:trHeight w:val="20"/>
          <w:jc w:val="center"/>
        </w:trPr>
        <w:tc>
          <w:tcPr>
            <w:tcW w:w="7938" w:type="dxa"/>
            <w:gridSpan w:val="5"/>
            <w:vAlign w:val="center"/>
          </w:tcPr>
          <w:p w14:paraId="6BB82B41" w14:textId="77777777" w:rsidR="004B4B92" w:rsidRPr="00330D1C" w:rsidRDefault="004B4B92" w:rsidP="004E12D8">
            <w:pPr>
              <w:rPr>
                <w:rFonts w:ascii="Times New Roman" w:hAnsi="Times New Roman" w:cs="Times New Roman"/>
                <w:color w:val="000000"/>
                <w:szCs w:val="21"/>
              </w:rPr>
            </w:pPr>
            <w:r w:rsidRPr="00330D1C">
              <w:rPr>
                <w:rFonts w:ascii="Times New Roman" w:hAnsi="Times New Roman" w:cs="Times New Roman" w:hint="eastAsia"/>
                <w:color w:val="000000"/>
                <w:szCs w:val="21"/>
              </w:rPr>
              <w:t>*</w:t>
            </w:r>
            <w:r w:rsidRPr="00330D1C">
              <w:rPr>
                <w:rFonts w:ascii="Times New Roman" w:hAnsi="Times New Roman" w:cs="Times New Roman" w:hint="eastAsia"/>
                <w:color w:val="000000"/>
                <w:szCs w:val="21"/>
              </w:rPr>
              <w:t>注：</w:t>
            </w:r>
            <w:r w:rsidRPr="00330D1C">
              <w:rPr>
                <w:rFonts w:ascii="Times New Roman" w:eastAsia="宋体" w:hAnsi="Times New Roman" w:cs="Times New Roman"/>
                <w:szCs w:val="21"/>
              </w:rPr>
              <w:t>验收排放量括号内的数据</w:t>
            </w:r>
            <w:r w:rsidRPr="00330D1C">
              <w:rPr>
                <w:rFonts w:ascii="Times New Roman" w:eastAsia="宋体" w:hAnsi="Times New Roman" w:cs="Times New Roman" w:hint="eastAsia"/>
                <w:bCs/>
                <w:szCs w:val="21"/>
              </w:rPr>
              <w:t>和达产情况</w:t>
            </w:r>
            <w:r w:rsidRPr="00330D1C">
              <w:rPr>
                <w:rFonts w:ascii="Times New Roman" w:eastAsia="宋体" w:hAnsi="Times New Roman" w:cs="Times New Roman"/>
                <w:szCs w:val="21"/>
              </w:rPr>
              <w:t>为塘栖污水处理厂提标改造后执行的标准，</w:t>
            </w:r>
            <w:r w:rsidRPr="00330D1C">
              <w:rPr>
                <w:rFonts w:ascii="Times New Roman" w:eastAsia="宋体" w:hAnsi="Times New Roman" w:cs="Times New Roman" w:hint="eastAsia"/>
                <w:bCs/>
                <w:szCs w:val="21"/>
              </w:rPr>
              <w:t>废水</w:t>
            </w:r>
            <w:r w:rsidRPr="00330D1C">
              <w:rPr>
                <w:rFonts w:ascii="Times New Roman" w:eastAsia="宋体" w:hAnsi="Times New Roman" w:cs="Times New Roman"/>
                <w:bCs/>
                <w:szCs w:val="21"/>
              </w:rPr>
              <w:t>COD</w:t>
            </w:r>
            <w:r w:rsidRPr="00330D1C">
              <w:rPr>
                <w:rFonts w:ascii="Times New Roman" w:eastAsia="宋体" w:hAnsi="Times New Roman" w:cs="Times New Roman"/>
                <w:bCs/>
                <w:szCs w:val="21"/>
                <w:vertAlign w:val="subscript"/>
              </w:rPr>
              <w:t>Cr</w:t>
            </w:r>
            <w:r w:rsidRPr="00330D1C">
              <w:rPr>
                <w:rFonts w:ascii="Times New Roman" w:eastAsia="宋体" w:hAnsi="Times New Roman" w:cs="Times New Roman"/>
                <w:bCs/>
                <w:szCs w:val="21"/>
              </w:rPr>
              <w:t>、</w:t>
            </w:r>
            <w:r w:rsidRPr="00330D1C">
              <w:rPr>
                <w:rFonts w:ascii="Times New Roman" w:eastAsia="宋体" w:hAnsi="Times New Roman" w:cs="Times New Roman"/>
                <w:bCs/>
                <w:szCs w:val="21"/>
              </w:rPr>
              <w:t>NH</w:t>
            </w:r>
            <w:r w:rsidRPr="00330D1C">
              <w:rPr>
                <w:rFonts w:ascii="Times New Roman" w:eastAsia="宋体" w:hAnsi="Times New Roman" w:cs="Times New Roman"/>
                <w:bCs/>
                <w:szCs w:val="21"/>
                <w:vertAlign w:val="subscript"/>
              </w:rPr>
              <w:t>3</w:t>
            </w:r>
            <w:r w:rsidRPr="00330D1C">
              <w:rPr>
                <w:rFonts w:ascii="Times New Roman" w:eastAsia="宋体" w:hAnsi="Times New Roman" w:cs="Times New Roman"/>
                <w:bCs/>
                <w:szCs w:val="21"/>
              </w:rPr>
              <w:t>-N</w:t>
            </w:r>
            <w:r w:rsidRPr="00330D1C">
              <w:rPr>
                <w:rFonts w:ascii="Times New Roman" w:eastAsia="宋体" w:hAnsi="Times New Roman" w:cs="Times New Roman" w:hint="eastAsia"/>
                <w:bCs/>
                <w:szCs w:val="21"/>
              </w:rPr>
              <w:t>排放浓度以《城镇污水处理厂主要水污染物排放标准》（</w:t>
            </w:r>
            <w:r w:rsidRPr="00330D1C">
              <w:rPr>
                <w:rFonts w:ascii="Times New Roman" w:eastAsia="宋体" w:hAnsi="Times New Roman" w:cs="Times New Roman"/>
                <w:bCs/>
                <w:szCs w:val="21"/>
              </w:rPr>
              <w:t>DB 33/2169-2018</w:t>
            </w:r>
            <w:r w:rsidRPr="00330D1C">
              <w:rPr>
                <w:rFonts w:ascii="Times New Roman" w:eastAsia="宋体" w:hAnsi="Times New Roman" w:cs="Times New Roman"/>
                <w:bCs/>
                <w:szCs w:val="21"/>
              </w:rPr>
              <w:t>）表</w:t>
            </w:r>
            <w:r w:rsidRPr="00330D1C">
              <w:rPr>
                <w:rFonts w:ascii="Times New Roman" w:eastAsia="宋体" w:hAnsi="Times New Roman" w:cs="Times New Roman"/>
                <w:bCs/>
                <w:szCs w:val="21"/>
              </w:rPr>
              <w:t>1</w:t>
            </w:r>
            <w:r w:rsidRPr="00330D1C">
              <w:rPr>
                <w:rFonts w:ascii="Times New Roman" w:eastAsia="宋体" w:hAnsi="Times New Roman" w:cs="Times New Roman"/>
                <w:bCs/>
                <w:szCs w:val="21"/>
              </w:rPr>
              <w:t>中的排放限值核定（</w:t>
            </w:r>
            <w:r w:rsidRPr="00330D1C">
              <w:rPr>
                <w:rFonts w:ascii="Times New Roman" w:eastAsia="宋体" w:hAnsi="Times New Roman" w:cs="Times New Roman"/>
                <w:bCs/>
                <w:szCs w:val="21"/>
              </w:rPr>
              <w:t>COD</w:t>
            </w:r>
            <w:r w:rsidRPr="00330D1C">
              <w:rPr>
                <w:rFonts w:ascii="Times New Roman" w:eastAsia="宋体" w:hAnsi="Times New Roman" w:cs="Times New Roman"/>
                <w:bCs/>
                <w:szCs w:val="21"/>
                <w:vertAlign w:val="subscript"/>
              </w:rPr>
              <w:t>Cr</w:t>
            </w:r>
            <w:r w:rsidRPr="00330D1C">
              <w:rPr>
                <w:rFonts w:ascii="Times New Roman" w:eastAsia="宋体" w:hAnsi="Times New Roman" w:cs="Times New Roman"/>
                <w:bCs/>
                <w:szCs w:val="21"/>
              </w:rPr>
              <w:t>以</w:t>
            </w:r>
            <w:r w:rsidRPr="00330D1C">
              <w:rPr>
                <w:rFonts w:ascii="Times New Roman" w:eastAsia="宋体" w:hAnsi="Times New Roman" w:cs="Times New Roman" w:hint="eastAsia"/>
                <w:bCs/>
                <w:szCs w:val="21"/>
              </w:rPr>
              <w:t>40</w:t>
            </w:r>
            <w:r w:rsidRPr="00330D1C">
              <w:rPr>
                <w:rFonts w:ascii="Times New Roman" w:eastAsia="宋体" w:hAnsi="Times New Roman" w:cs="Times New Roman"/>
                <w:bCs/>
                <w:szCs w:val="21"/>
              </w:rPr>
              <w:t>mg/L</w:t>
            </w:r>
            <w:r w:rsidRPr="00330D1C">
              <w:rPr>
                <w:rFonts w:ascii="Times New Roman" w:eastAsia="宋体" w:hAnsi="Times New Roman" w:cs="Times New Roman" w:hint="eastAsia"/>
                <w:bCs/>
                <w:szCs w:val="21"/>
              </w:rPr>
              <w:t>，</w:t>
            </w:r>
            <w:r w:rsidRPr="00330D1C">
              <w:rPr>
                <w:rFonts w:ascii="Times New Roman" w:eastAsia="宋体" w:hAnsi="Times New Roman" w:cs="Times New Roman"/>
                <w:bCs/>
                <w:szCs w:val="21"/>
              </w:rPr>
              <w:t>NH</w:t>
            </w:r>
            <w:r w:rsidRPr="00330D1C">
              <w:rPr>
                <w:rFonts w:ascii="Times New Roman" w:eastAsia="宋体" w:hAnsi="Times New Roman" w:cs="Times New Roman"/>
                <w:bCs/>
                <w:szCs w:val="21"/>
                <w:vertAlign w:val="subscript"/>
              </w:rPr>
              <w:t>3</w:t>
            </w:r>
            <w:r w:rsidRPr="00330D1C">
              <w:rPr>
                <w:rFonts w:ascii="Times New Roman" w:eastAsia="宋体" w:hAnsi="Times New Roman" w:cs="Times New Roman"/>
                <w:bCs/>
                <w:szCs w:val="21"/>
              </w:rPr>
              <w:t>-N</w:t>
            </w:r>
            <w:r w:rsidRPr="00330D1C">
              <w:rPr>
                <w:rFonts w:ascii="Times New Roman" w:eastAsia="宋体" w:hAnsi="Times New Roman" w:cs="Times New Roman"/>
                <w:bCs/>
                <w:szCs w:val="21"/>
              </w:rPr>
              <w:t>以</w:t>
            </w:r>
            <w:r w:rsidRPr="00330D1C">
              <w:rPr>
                <w:rFonts w:ascii="Times New Roman" w:eastAsia="宋体" w:hAnsi="Times New Roman" w:cs="Times New Roman" w:hint="eastAsia"/>
                <w:bCs/>
                <w:szCs w:val="21"/>
              </w:rPr>
              <w:t>2</w:t>
            </w:r>
            <w:r w:rsidRPr="00330D1C">
              <w:rPr>
                <w:rFonts w:ascii="Times New Roman" w:eastAsia="宋体" w:hAnsi="Times New Roman" w:cs="Times New Roman"/>
                <w:bCs/>
                <w:szCs w:val="21"/>
              </w:rPr>
              <w:t>mg/L</w:t>
            </w:r>
            <w:r w:rsidR="00DE0E31" w:rsidRPr="00330D1C">
              <w:rPr>
                <w:rFonts w:ascii="Times New Roman" w:eastAsia="宋体" w:hAnsi="Times New Roman" w:cs="Times New Roman"/>
                <w:bCs/>
                <w:szCs w:val="21"/>
              </w:rPr>
              <w:t>计）。</w:t>
            </w:r>
          </w:p>
        </w:tc>
      </w:tr>
    </w:tbl>
    <w:p w14:paraId="70126F7C" w14:textId="01B8C2BA" w:rsidR="0025457F" w:rsidRPr="00330D1C" w:rsidRDefault="004E12D8">
      <w:pPr>
        <w:spacing w:line="360" w:lineRule="auto"/>
        <w:ind w:firstLineChars="200" w:firstLine="480"/>
        <w:rPr>
          <w:rFonts w:ascii="Times New Roman" w:eastAsia="宋体" w:hAnsi="Times New Roman" w:cs="Times New Roman"/>
          <w:sz w:val="24"/>
          <w:szCs w:val="24"/>
        </w:rPr>
      </w:pPr>
      <w:r w:rsidRPr="00330D1C">
        <w:rPr>
          <w:rFonts w:ascii="Times New Roman" w:eastAsia="宋体" w:hAnsi="Times New Roman" w:cs="Times New Roman" w:hint="eastAsia"/>
          <w:sz w:val="24"/>
          <w:szCs w:val="24"/>
        </w:rPr>
        <w:t>骥麟食品老厂区项目（“年产</w:t>
      </w:r>
      <w:r w:rsidRPr="00330D1C">
        <w:rPr>
          <w:rFonts w:ascii="Times New Roman" w:eastAsia="宋体" w:hAnsi="Times New Roman" w:cs="Times New Roman" w:hint="eastAsia"/>
          <w:sz w:val="24"/>
          <w:szCs w:val="24"/>
        </w:rPr>
        <w:t>550</w:t>
      </w:r>
      <w:r w:rsidRPr="00330D1C">
        <w:rPr>
          <w:rFonts w:ascii="Times New Roman" w:eastAsia="宋体" w:hAnsi="Times New Roman" w:cs="Times New Roman" w:hint="eastAsia"/>
          <w:sz w:val="24"/>
          <w:szCs w:val="24"/>
        </w:rPr>
        <w:t>吨膨化食品的生产能力”）和帝胜食品老厂区项目（年产膨化食品（爆米花）</w:t>
      </w:r>
      <w:r w:rsidRPr="00330D1C">
        <w:rPr>
          <w:rFonts w:ascii="Times New Roman" w:eastAsia="宋体" w:hAnsi="Times New Roman" w:cs="Times New Roman" w:hint="eastAsia"/>
          <w:sz w:val="24"/>
          <w:szCs w:val="24"/>
        </w:rPr>
        <w:t>400</w:t>
      </w:r>
      <w:r w:rsidRPr="00330D1C">
        <w:rPr>
          <w:rFonts w:ascii="Times New Roman" w:eastAsia="宋体" w:hAnsi="Times New Roman" w:cs="Times New Roman" w:hint="eastAsia"/>
          <w:sz w:val="24"/>
          <w:szCs w:val="24"/>
        </w:rPr>
        <w:t>吨）产生的综合污水经预处理后纳入</w:t>
      </w:r>
      <w:r w:rsidRPr="00330D1C">
        <w:rPr>
          <w:rFonts w:ascii="Times New Roman" w:eastAsia="宋体" w:hAnsi="Times New Roman" w:cs="Times New Roman" w:hint="eastAsia"/>
          <w:bCs/>
          <w:sz w:val="24"/>
          <w:szCs w:val="24"/>
        </w:rPr>
        <w:t>污水管网，由塘栖污水处理厂处理达标后排放运河。</w:t>
      </w:r>
      <w:r w:rsidR="004B4B92" w:rsidRPr="00330D1C">
        <w:rPr>
          <w:rFonts w:ascii="Times New Roman" w:eastAsia="宋体" w:hAnsi="Times New Roman" w:cs="Times New Roman"/>
          <w:sz w:val="24"/>
          <w:szCs w:val="24"/>
        </w:rPr>
        <w:t>本项目实施后，</w:t>
      </w:r>
      <w:r w:rsidRPr="00330D1C">
        <w:rPr>
          <w:rFonts w:ascii="Times New Roman" w:eastAsia="宋体" w:hAnsi="Times New Roman" w:cs="Times New Roman" w:hint="eastAsia"/>
          <w:sz w:val="24"/>
          <w:szCs w:val="24"/>
        </w:rPr>
        <w:t>上述两个项目</w:t>
      </w:r>
      <w:r w:rsidR="004B4B92" w:rsidRPr="00330D1C">
        <w:rPr>
          <w:rFonts w:ascii="Times New Roman" w:eastAsia="宋体" w:hAnsi="Times New Roman" w:cs="Times New Roman" w:hint="eastAsia"/>
          <w:sz w:val="24"/>
          <w:szCs w:val="24"/>
        </w:rPr>
        <w:t>均关停拆除，不再实施。因此，</w:t>
      </w:r>
      <w:r w:rsidRPr="00330D1C">
        <w:rPr>
          <w:rFonts w:ascii="Times New Roman" w:eastAsia="宋体" w:hAnsi="Times New Roman" w:cs="Times New Roman" w:hint="eastAsia"/>
          <w:sz w:val="24"/>
          <w:szCs w:val="24"/>
        </w:rPr>
        <w:t>现有项目的</w:t>
      </w:r>
      <w:r w:rsidR="004B4B92" w:rsidRPr="00330D1C">
        <w:rPr>
          <w:rFonts w:ascii="Times New Roman" w:eastAsia="宋体" w:hAnsi="Times New Roman" w:cs="Times New Roman" w:hint="eastAsia"/>
          <w:sz w:val="24"/>
          <w:szCs w:val="24"/>
        </w:rPr>
        <w:t>所有废水均可作为本次项目以新代老的内容进行削减，本项目实施后废水排放情况汇总具体见</w:t>
      </w:r>
      <w:r w:rsidR="00DE0E31" w:rsidRPr="00330D1C">
        <w:rPr>
          <w:rFonts w:ascii="Times New Roman" w:eastAsia="宋体" w:hAnsi="Times New Roman" w:cs="Times New Roman"/>
          <w:sz w:val="24"/>
          <w:szCs w:val="24"/>
        </w:rPr>
        <w:fldChar w:fldCharType="begin"/>
      </w:r>
      <w:r w:rsidR="00DE0E31" w:rsidRPr="00330D1C">
        <w:rPr>
          <w:rFonts w:ascii="Times New Roman" w:eastAsia="宋体" w:hAnsi="Times New Roman" w:cs="Times New Roman"/>
          <w:sz w:val="24"/>
          <w:szCs w:val="24"/>
        </w:rPr>
        <w:instrText xml:space="preserve"> </w:instrText>
      </w:r>
      <w:r w:rsidR="00DE0E31" w:rsidRPr="00330D1C">
        <w:rPr>
          <w:rFonts w:ascii="Times New Roman" w:eastAsia="宋体" w:hAnsi="Times New Roman" w:cs="Times New Roman" w:hint="eastAsia"/>
          <w:sz w:val="24"/>
          <w:szCs w:val="24"/>
        </w:rPr>
        <w:instrText>REF _Ref144817574 \h</w:instrText>
      </w:r>
      <w:r w:rsidR="00DE0E31" w:rsidRPr="00330D1C">
        <w:rPr>
          <w:rFonts w:ascii="Times New Roman" w:eastAsia="宋体" w:hAnsi="Times New Roman" w:cs="Times New Roman"/>
          <w:sz w:val="24"/>
          <w:szCs w:val="24"/>
        </w:rPr>
        <w:instrText xml:space="preserve">  \* MERGEFORMAT </w:instrText>
      </w:r>
      <w:r w:rsidR="00DE0E31" w:rsidRPr="00330D1C">
        <w:rPr>
          <w:rFonts w:ascii="Times New Roman" w:eastAsia="宋体" w:hAnsi="Times New Roman" w:cs="Times New Roman"/>
          <w:sz w:val="24"/>
          <w:szCs w:val="24"/>
        </w:rPr>
      </w:r>
      <w:r w:rsidR="00DE0E31" w:rsidRPr="00330D1C">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4- 20</w:t>
      </w:r>
      <w:r w:rsidR="00DE0E31" w:rsidRPr="00330D1C">
        <w:rPr>
          <w:rFonts w:ascii="Times New Roman" w:eastAsia="宋体" w:hAnsi="Times New Roman" w:cs="Times New Roman"/>
          <w:sz w:val="24"/>
          <w:szCs w:val="24"/>
        </w:rPr>
        <w:fldChar w:fldCharType="end"/>
      </w:r>
      <w:r w:rsidR="004B4B92" w:rsidRPr="00330D1C">
        <w:rPr>
          <w:rFonts w:ascii="Times New Roman" w:eastAsia="宋体" w:hAnsi="Times New Roman" w:cs="Times New Roman" w:hint="eastAsia"/>
          <w:sz w:val="24"/>
          <w:szCs w:val="24"/>
        </w:rPr>
        <w:t>。</w:t>
      </w:r>
    </w:p>
    <w:p w14:paraId="0E4BD8BE" w14:textId="1FB51C92" w:rsidR="001F7777" w:rsidRPr="00330D1C" w:rsidRDefault="001F7777" w:rsidP="001F7777">
      <w:pPr>
        <w:pStyle w:val="a5"/>
        <w:keepNext/>
        <w:jc w:val="center"/>
        <w:rPr>
          <w:rFonts w:ascii="Times New Roman" w:eastAsia="宋体" w:hAnsi="Times New Roman" w:cs="Times New Roman"/>
          <w:b/>
          <w:sz w:val="21"/>
          <w:szCs w:val="21"/>
        </w:rPr>
      </w:pPr>
      <w:bookmarkStart w:id="83" w:name="_Ref144817574"/>
      <w:r w:rsidRPr="00330D1C">
        <w:rPr>
          <w:rFonts w:ascii="Times New Roman" w:eastAsia="宋体" w:hAnsi="Times New Roman" w:cs="Times New Roman"/>
          <w:b/>
          <w:sz w:val="21"/>
          <w:szCs w:val="21"/>
        </w:rPr>
        <w:t>表</w:t>
      </w:r>
      <w:r w:rsidRPr="00330D1C">
        <w:rPr>
          <w:rFonts w:ascii="Times New Roman" w:eastAsia="宋体" w:hAnsi="Times New Roman" w:cs="Times New Roman"/>
          <w:b/>
          <w:sz w:val="21"/>
          <w:szCs w:val="21"/>
        </w:rPr>
        <w:t xml:space="preserve">4- </w:t>
      </w:r>
      <w:r w:rsidRPr="00330D1C">
        <w:rPr>
          <w:rFonts w:ascii="Times New Roman" w:eastAsia="宋体" w:hAnsi="Times New Roman" w:cs="Times New Roman"/>
          <w:b/>
          <w:sz w:val="21"/>
          <w:szCs w:val="21"/>
        </w:rPr>
        <w:fldChar w:fldCharType="begin"/>
      </w:r>
      <w:r w:rsidRPr="00330D1C">
        <w:rPr>
          <w:rFonts w:ascii="Times New Roman" w:eastAsia="宋体" w:hAnsi="Times New Roman" w:cs="Times New Roman"/>
          <w:b/>
          <w:sz w:val="21"/>
          <w:szCs w:val="21"/>
        </w:rPr>
        <w:instrText xml:space="preserve"> SEQ </w:instrText>
      </w:r>
      <w:r w:rsidRPr="00330D1C">
        <w:rPr>
          <w:rFonts w:ascii="Times New Roman" w:eastAsia="宋体" w:hAnsi="Times New Roman" w:cs="Times New Roman"/>
          <w:b/>
          <w:sz w:val="21"/>
          <w:szCs w:val="21"/>
        </w:rPr>
        <w:instrText>表</w:instrText>
      </w:r>
      <w:r w:rsidRPr="00330D1C">
        <w:rPr>
          <w:rFonts w:ascii="Times New Roman" w:eastAsia="宋体" w:hAnsi="Times New Roman" w:cs="Times New Roman"/>
          <w:b/>
          <w:sz w:val="21"/>
          <w:szCs w:val="21"/>
        </w:rPr>
        <w:instrText xml:space="preserve">4- \* ARABIC </w:instrText>
      </w:r>
      <w:r w:rsidRPr="00330D1C">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20</w:t>
      </w:r>
      <w:r w:rsidRPr="00330D1C">
        <w:rPr>
          <w:rFonts w:ascii="Times New Roman" w:eastAsia="宋体" w:hAnsi="Times New Roman" w:cs="Times New Roman"/>
          <w:b/>
          <w:sz w:val="21"/>
          <w:szCs w:val="21"/>
        </w:rPr>
        <w:fldChar w:fldCharType="end"/>
      </w:r>
      <w:bookmarkEnd w:id="83"/>
      <w:r w:rsidRPr="00330D1C">
        <w:rPr>
          <w:rFonts w:ascii="Times New Roman" w:eastAsia="宋体" w:hAnsi="Times New Roman" w:cs="Times New Roman" w:hint="eastAsia"/>
          <w:b/>
          <w:sz w:val="21"/>
          <w:szCs w:val="21"/>
        </w:rPr>
        <w:t xml:space="preserve">  </w:t>
      </w:r>
      <w:r w:rsidRPr="00330D1C">
        <w:rPr>
          <w:rFonts w:ascii="Times New Roman" w:eastAsia="宋体" w:hAnsi="Times New Roman" w:cs="Times New Roman" w:hint="eastAsia"/>
          <w:b/>
          <w:sz w:val="21"/>
          <w:szCs w:val="21"/>
        </w:rPr>
        <w:t>本项目实施后废水排放情况（</w:t>
      </w:r>
      <w:r w:rsidRPr="00330D1C">
        <w:rPr>
          <w:rFonts w:ascii="Times New Roman" w:eastAsia="宋体" w:hAnsi="Times New Roman" w:cs="Times New Roman" w:hint="eastAsia"/>
          <w:b/>
          <w:sz w:val="21"/>
          <w:szCs w:val="21"/>
        </w:rPr>
        <w:t>t/a</w:t>
      </w:r>
      <w:r w:rsidRPr="00330D1C">
        <w:rPr>
          <w:rFonts w:ascii="Times New Roman" w:eastAsia="宋体" w:hAnsi="Times New Roman" w:cs="Times New Roman" w:hint="eastAsia"/>
          <w:b/>
          <w:sz w:val="21"/>
          <w:szCs w:val="21"/>
        </w:rPr>
        <w:t>）</w:t>
      </w:r>
    </w:p>
    <w:tbl>
      <w:tblPr>
        <w:tblW w:w="7938" w:type="dxa"/>
        <w:jc w:val="center"/>
        <w:tblLook w:val="04A0" w:firstRow="1" w:lastRow="0" w:firstColumn="1" w:lastColumn="0" w:noHBand="0" w:noVBand="1"/>
      </w:tblPr>
      <w:tblGrid>
        <w:gridCol w:w="563"/>
        <w:gridCol w:w="891"/>
        <w:gridCol w:w="1302"/>
        <w:gridCol w:w="1149"/>
        <w:gridCol w:w="1214"/>
        <w:gridCol w:w="1535"/>
        <w:gridCol w:w="1284"/>
      </w:tblGrid>
      <w:tr w:rsidR="001F7777" w:rsidRPr="00330D1C" w14:paraId="4980DBE4" w14:textId="77777777" w:rsidTr="00CC481F">
        <w:trPr>
          <w:trHeight w:val="613"/>
          <w:jc w:val="center"/>
        </w:trPr>
        <w:tc>
          <w:tcPr>
            <w:tcW w:w="563"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0EC6ABB2" w14:textId="77777777" w:rsidR="001F7777" w:rsidRPr="00330D1C" w:rsidRDefault="001F7777" w:rsidP="00CC481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项目</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76B587C1" w14:textId="77777777" w:rsidR="001F7777" w:rsidRPr="00330D1C" w:rsidRDefault="001F7777" w:rsidP="00CC481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污染物名称</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D25EAE1" w14:textId="77777777" w:rsidR="001F7777" w:rsidRPr="00330D1C" w:rsidRDefault="001F7777" w:rsidP="00CC481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现有工程排放量</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22B085A5" w14:textId="77777777" w:rsidR="001F7777" w:rsidRPr="00330D1C" w:rsidRDefault="001F7777" w:rsidP="00CC481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本项目排放量</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6903BE7D" w14:textId="77777777" w:rsidR="001F7777" w:rsidRPr="00330D1C" w:rsidRDefault="001F7777" w:rsidP="00CC481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以新带老削减量</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tcPr>
          <w:p w14:paraId="4FAFC06A" w14:textId="77777777" w:rsidR="001F7777" w:rsidRPr="00330D1C" w:rsidRDefault="001F7777" w:rsidP="00CC481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本项目建成后全厂排放量</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14:paraId="247577C7" w14:textId="77777777" w:rsidR="001F7777" w:rsidRPr="00330D1C" w:rsidRDefault="001F7777" w:rsidP="00CC481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变化量</w:t>
            </w:r>
            <w:r w:rsidRPr="00330D1C">
              <w:rPr>
                <w:rFonts w:ascii="Times New Roman" w:eastAsia="宋体" w:hAnsi="Times New Roman" w:cs="Times New Roman"/>
                <w:color w:val="000000"/>
                <w:kern w:val="0"/>
                <w:szCs w:val="21"/>
                <w:vertAlign w:val="superscript"/>
              </w:rPr>
              <w:t>a</w:t>
            </w:r>
          </w:p>
        </w:tc>
      </w:tr>
      <w:tr w:rsidR="001F7777" w:rsidRPr="00330D1C" w14:paraId="65EA6E0A" w14:textId="77777777" w:rsidTr="00CC481F">
        <w:trPr>
          <w:trHeight w:val="285"/>
          <w:jc w:val="center"/>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80A86B" w14:textId="77777777" w:rsidR="001F7777" w:rsidRPr="00330D1C" w:rsidRDefault="001F7777" w:rsidP="00CC481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废水</w:t>
            </w:r>
            <w:r w:rsidRPr="00330D1C">
              <w:rPr>
                <w:rFonts w:ascii="宋体" w:eastAsia="宋体" w:hAnsi="宋体" w:cs="宋体" w:hint="eastAsia"/>
                <w:color w:val="000000"/>
                <w:kern w:val="0"/>
                <w:szCs w:val="21"/>
                <w:vertAlign w:val="superscript"/>
              </w:rPr>
              <w:t>b</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35CA14F8" w14:textId="77777777" w:rsidR="001F7777" w:rsidRPr="00330D1C" w:rsidRDefault="001F7777" w:rsidP="00CC481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废水量</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249350ED"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1650</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42945DFA"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1585</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50E61D68"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1650</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tcPr>
          <w:p w14:paraId="2702F39A"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1585</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14:paraId="37482619"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-65</w:t>
            </w:r>
          </w:p>
        </w:tc>
      </w:tr>
      <w:tr w:rsidR="001F7777" w:rsidRPr="00330D1C" w14:paraId="33D1E5A4" w14:textId="77777777" w:rsidTr="00CC481F">
        <w:trPr>
          <w:trHeight w:val="495"/>
          <w:jc w:val="center"/>
        </w:trPr>
        <w:tc>
          <w:tcPr>
            <w:tcW w:w="563" w:type="dxa"/>
            <w:vMerge/>
            <w:tcBorders>
              <w:top w:val="single" w:sz="4" w:space="0" w:color="auto"/>
              <w:left w:val="single" w:sz="4" w:space="0" w:color="auto"/>
              <w:bottom w:val="single" w:sz="4" w:space="0" w:color="auto"/>
              <w:right w:val="single" w:sz="4" w:space="0" w:color="auto"/>
            </w:tcBorders>
            <w:vAlign w:val="center"/>
          </w:tcPr>
          <w:p w14:paraId="6D8C511E" w14:textId="77777777" w:rsidR="001F7777" w:rsidRPr="00330D1C" w:rsidRDefault="001F7777" w:rsidP="00CC481F">
            <w:pPr>
              <w:widowControl/>
              <w:jc w:val="left"/>
              <w:rPr>
                <w:rFonts w:ascii="宋体" w:eastAsia="宋体" w:hAnsi="宋体" w:cs="宋体"/>
                <w:color w:val="000000"/>
                <w:kern w:val="0"/>
                <w:szCs w:val="21"/>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3B10E3C9"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COD</w:t>
            </w:r>
            <w:r w:rsidRPr="00330D1C">
              <w:rPr>
                <w:rFonts w:ascii="Times New Roman" w:eastAsia="宋体" w:hAnsi="Times New Roman" w:cs="Times New Roman"/>
                <w:color w:val="000000"/>
                <w:kern w:val="0"/>
                <w:szCs w:val="21"/>
                <w:vertAlign w:val="subscript"/>
              </w:rPr>
              <w:t>Cr</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11FF617A"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0.147</w:t>
            </w:r>
            <w:r w:rsidRPr="00330D1C">
              <w:rPr>
                <w:rFonts w:ascii="等线" w:eastAsia="等线" w:hAnsi="等线" w:cs="Times New Roman" w:hint="eastAsia"/>
                <w:color w:val="000000"/>
                <w:kern w:val="0"/>
                <w:szCs w:val="21"/>
              </w:rPr>
              <w:t>（</w:t>
            </w:r>
            <w:r w:rsidRPr="00330D1C">
              <w:rPr>
                <w:rFonts w:ascii="Times New Roman" w:eastAsia="宋体" w:hAnsi="Times New Roman" w:cs="Times New Roman"/>
                <w:color w:val="000000"/>
                <w:kern w:val="0"/>
                <w:szCs w:val="21"/>
              </w:rPr>
              <w:t>0.066</w:t>
            </w:r>
            <w:r w:rsidRPr="00330D1C">
              <w:rPr>
                <w:rFonts w:ascii="等线" w:eastAsia="等线" w:hAnsi="等线" w:cs="Times New Roman" w:hint="eastAsia"/>
                <w:color w:val="000000"/>
                <w:kern w:val="0"/>
                <w:szCs w:val="21"/>
              </w:rPr>
              <w:t>）</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0D4B356D"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0.063</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194D619B"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0.147</w:t>
            </w:r>
            <w:r w:rsidRPr="00330D1C">
              <w:rPr>
                <w:rFonts w:ascii="Times New Roman" w:eastAsia="宋体" w:hAnsi="Times New Roman" w:cs="Times New Roman"/>
                <w:color w:val="000000"/>
                <w:kern w:val="0"/>
                <w:szCs w:val="21"/>
              </w:rPr>
              <w:t>（</w:t>
            </w:r>
            <w:r w:rsidRPr="00330D1C">
              <w:rPr>
                <w:rFonts w:ascii="Times New Roman" w:eastAsia="宋体" w:hAnsi="Times New Roman" w:cs="Times New Roman"/>
                <w:color w:val="000000"/>
                <w:kern w:val="0"/>
                <w:szCs w:val="21"/>
              </w:rPr>
              <w:t>0.066</w:t>
            </w:r>
            <w:r w:rsidRPr="00330D1C">
              <w:rPr>
                <w:rFonts w:ascii="Times New Roman" w:eastAsia="宋体" w:hAnsi="Times New Roman" w:cs="Times New Roman"/>
                <w:color w:val="000000"/>
                <w:kern w:val="0"/>
                <w:szCs w:val="21"/>
              </w:rPr>
              <w:t>）</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tcPr>
          <w:p w14:paraId="48A623F7"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0.063</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14:paraId="28BE9E76" w14:textId="77777777" w:rsidR="001F7777" w:rsidRPr="00330D1C" w:rsidRDefault="001F7777" w:rsidP="00CC481F">
            <w:pPr>
              <w:jc w:val="center"/>
              <w:rPr>
                <w:rFonts w:ascii="Times New Roman" w:eastAsia="宋体" w:hAnsi="Times New Roman" w:cs="Times New Roman"/>
                <w:color w:val="000000"/>
                <w:szCs w:val="21"/>
              </w:rPr>
            </w:pPr>
            <w:r w:rsidRPr="00330D1C">
              <w:rPr>
                <w:rFonts w:ascii="Times New Roman" w:hAnsi="Times New Roman" w:cs="Times New Roman" w:hint="eastAsia"/>
                <w:color w:val="000000"/>
                <w:szCs w:val="21"/>
              </w:rPr>
              <w:t>-0.084</w:t>
            </w:r>
            <w:r w:rsidRPr="00330D1C">
              <w:rPr>
                <w:rFonts w:ascii="Times New Roman" w:hAnsi="Times New Roman" w:cs="Times New Roman" w:hint="eastAsia"/>
                <w:color w:val="000000"/>
                <w:szCs w:val="21"/>
              </w:rPr>
              <w:t>（</w:t>
            </w:r>
            <w:r w:rsidRPr="00330D1C">
              <w:rPr>
                <w:rFonts w:ascii="Times New Roman" w:hAnsi="Times New Roman" w:cs="Times New Roman"/>
                <w:color w:val="000000"/>
                <w:szCs w:val="21"/>
              </w:rPr>
              <w:t>-0.003</w:t>
            </w:r>
            <w:r w:rsidRPr="00330D1C">
              <w:rPr>
                <w:rFonts w:ascii="Times New Roman" w:hAnsi="Times New Roman" w:cs="Times New Roman" w:hint="eastAsia"/>
                <w:color w:val="000000"/>
                <w:szCs w:val="21"/>
              </w:rPr>
              <w:t>）</w:t>
            </w:r>
          </w:p>
        </w:tc>
      </w:tr>
      <w:tr w:rsidR="001F7777" w:rsidRPr="00330D1C" w14:paraId="78C8487A" w14:textId="77777777" w:rsidTr="00567793">
        <w:trPr>
          <w:trHeight w:val="521"/>
          <w:jc w:val="center"/>
        </w:trPr>
        <w:tc>
          <w:tcPr>
            <w:tcW w:w="563" w:type="dxa"/>
            <w:vMerge/>
            <w:tcBorders>
              <w:top w:val="single" w:sz="4" w:space="0" w:color="auto"/>
              <w:left w:val="single" w:sz="4" w:space="0" w:color="auto"/>
              <w:bottom w:val="single" w:sz="4" w:space="0" w:color="auto"/>
              <w:right w:val="single" w:sz="4" w:space="0" w:color="auto"/>
            </w:tcBorders>
            <w:vAlign w:val="center"/>
          </w:tcPr>
          <w:p w14:paraId="16639714" w14:textId="77777777" w:rsidR="001F7777" w:rsidRPr="00330D1C" w:rsidRDefault="001F7777" w:rsidP="00CC481F">
            <w:pPr>
              <w:widowControl/>
              <w:jc w:val="left"/>
              <w:rPr>
                <w:rFonts w:ascii="宋体" w:eastAsia="宋体" w:hAnsi="宋体" w:cs="宋体"/>
                <w:color w:val="000000"/>
                <w:kern w:val="0"/>
                <w:szCs w:val="21"/>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14:paraId="05A78D39" w14:textId="77777777" w:rsidR="001F7777" w:rsidRPr="00330D1C" w:rsidRDefault="001F7777" w:rsidP="00CC481F">
            <w:pPr>
              <w:widowControl/>
              <w:jc w:val="center"/>
              <w:rPr>
                <w:rFonts w:ascii="宋体" w:eastAsia="宋体" w:hAnsi="宋体" w:cs="宋体"/>
                <w:color w:val="000000"/>
                <w:kern w:val="0"/>
                <w:szCs w:val="21"/>
              </w:rPr>
            </w:pPr>
            <w:r w:rsidRPr="00330D1C">
              <w:rPr>
                <w:rFonts w:ascii="宋体" w:eastAsia="宋体" w:hAnsi="宋体" w:cs="宋体" w:hint="eastAsia"/>
                <w:color w:val="000000"/>
                <w:kern w:val="0"/>
                <w:szCs w:val="21"/>
              </w:rPr>
              <w:t>氨氮</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tcPr>
          <w:p w14:paraId="07E1649B"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0.022</w:t>
            </w:r>
            <w:r w:rsidRPr="00330D1C">
              <w:rPr>
                <w:rFonts w:ascii="等线" w:eastAsia="等线" w:hAnsi="等线" w:cs="Times New Roman" w:hint="eastAsia"/>
                <w:color w:val="000000"/>
                <w:kern w:val="0"/>
                <w:szCs w:val="21"/>
              </w:rPr>
              <w:t>（</w:t>
            </w:r>
            <w:r w:rsidRPr="00330D1C">
              <w:rPr>
                <w:rFonts w:ascii="Times New Roman" w:eastAsia="宋体" w:hAnsi="Times New Roman" w:cs="Times New Roman"/>
                <w:color w:val="000000"/>
                <w:kern w:val="0"/>
                <w:szCs w:val="21"/>
              </w:rPr>
              <w:t>0.0034</w:t>
            </w:r>
            <w:r w:rsidRPr="00330D1C">
              <w:rPr>
                <w:rFonts w:ascii="等线" w:eastAsia="等线" w:hAnsi="等线" w:cs="Times New Roman" w:hint="eastAsia"/>
                <w:color w:val="000000"/>
                <w:kern w:val="0"/>
                <w:szCs w:val="21"/>
              </w:rPr>
              <w:t>）</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tcPr>
          <w:p w14:paraId="6CDD37D1"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0.003</w:t>
            </w:r>
          </w:p>
        </w:tc>
        <w:tc>
          <w:tcPr>
            <w:tcW w:w="1214" w:type="dxa"/>
            <w:tcBorders>
              <w:top w:val="single" w:sz="4" w:space="0" w:color="auto"/>
              <w:left w:val="single" w:sz="4" w:space="0" w:color="auto"/>
              <w:bottom w:val="single" w:sz="4" w:space="0" w:color="auto"/>
              <w:right w:val="single" w:sz="4" w:space="0" w:color="auto"/>
            </w:tcBorders>
            <w:shd w:val="clear" w:color="auto" w:fill="auto"/>
            <w:vAlign w:val="center"/>
          </w:tcPr>
          <w:p w14:paraId="7DB33EE3"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0.022</w:t>
            </w:r>
            <w:r w:rsidRPr="00330D1C">
              <w:rPr>
                <w:rFonts w:ascii="Times New Roman" w:eastAsia="宋体" w:hAnsi="Times New Roman" w:cs="Times New Roman"/>
                <w:color w:val="000000"/>
                <w:kern w:val="0"/>
                <w:szCs w:val="21"/>
              </w:rPr>
              <w:t>（</w:t>
            </w:r>
            <w:r w:rsidRPr="00330D1C">
              <w:rPr>
                <w:rFonts w:ascii="Times New Roman" w:eastAsia="宋体" w:hAnsi="Times New Roman" w:cs="Times New Roman"/>
                <w:color w:val="000000"/>
                <w:kern w:val="0"/>
                <w:szCs w:val="21"/>
              </w:rPr>
              <w:t>0.0034</w:t>
            </w:r>
            <w:r w:rsidRPr="00330D1C">
              <w:rPr>
                <w:rFonts w:ascii="Times New Roman" w:eastAsia="宋体" w:hAnsi="Times New Roman" w:cs="Times New Roman"/>
                <w:color w:val="000000"/>
                <w:kern w:val="0"/>
                <w:szCs w:val="21"/>
              </w:rPr>
              <w:t>）</w:t>
            </w:r>
          </w:p>
        </w:tc>
        <w:tc>
          <w:tcPr>
            <w:tcW w:w="1535" w:type="dxa"/>
            <w:tcBorders>
              <w:top w:val="single" w:sz="4" w:space="0" w:color="auto"/>
              <w:left w:val="single" w:sz="4" w:space="0" w:color="auto"/>
              <w:bottom w:val="single" w:sz="4" w:space="0" w:color="auto"/>
              <w:right w:val="single" w:sz="4" w:space="0" w:color="auto"/>
            </w:tcBorders>
            <w:shd w:val="clear" w:color="auto" w:fill="auto"/>
            <w:vAlign w:val="center"/>
          </w:tcPr>
          <w:p w14:paraId="6080954E" w14:textId="77777777" w:rsidR="001F7777" w:rsidRPr="00330D1C" w:rsidRDefault="001F7777" w:rsidP="00CC481F">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0.003</w:t>
            </w:r>
          </w:p>
        </w:tc>
        <w:tc>
          <w:tcPr>
            <w:tcW w:w="1284" w:type="dxa"/>
            <w:tcBorders>
              <w:top w:val="single" w:sz="4" w:space="0" w:color="auto"/>
              <w:left w:val="single" w:sz="4" w:space="0" w:color="auto"/>
              <w:bottom w:val="single" w:sz="4" w:space="0" w:color="auto"/>
              <w:right w:val="single" w:sz="4" w:space="0" w:color="auto"/>
            </w:tcBorders>
            <w:shd w:val="clear" w:color="auto" w:fill="auto"/>
            <w:vAlign w:val="center"/>
          </w:tcPr>
          <w:p w14:paraId="3FECC181" w14:textId="77777777" w:rsidR="001F7777" w:rsidRPr="00330D1C" w:rsidRDefault="001F7777" w:rsidP="00CC481F">
            <w:pPr>
              <w:jc w:val="center"/>
              <w:rPr>
                <w:rFonts w:ascii="Times New Roman" w:eastAsia="宋体" w:hAnsi="Times New Roman" w:cs="Times New Roman"/>
                <w:color w:val="000000"/>
                <w:szCs w:val="21"/>
              </w:rPr>
            </w:pPr>
            <w:r w:rsidRPr="00330D1C">
              <w:rPr>
                <w:rFonts w:ascii="Times New Roman" w:hAnsi="Times New Roman" w:cs="Times New Roman" w:hint="eastAsia"/>
                <w:color w:val="000000"/>
                <w:szCs w:val="21"/>
              </w:rPr>
              <w:t>-0.019</w:t>
            </w:r>
            <w:r w:rsidRPr="00330D1C">
              <w:rPr>
                <w:rFonts w:ascii="Times New Roman" w:hAnsi="Times New Roman" w:cs="Times New Roman"/>
                <w:color w:val="000000"/>
                <w:szCs w:val="21"/>
              </w:rPr>
              <w:t>（</w:t>
            </w:r>
            <w:r w:rsidRPr="00330D1C">
              <w:rPr>
                <w:rFonts w:ascii="Times New Roman" w:hAnsi="Times New Roman" w:cs="Times New Roman"/>
                <w:color w:val="000000"/>
                <w:szCs w:val="21"/>
              </w:rPr>
              <w:t>-0.0002</w:t>
            </w:r>
            <w:r w:rsidRPr="00330D1C">
              <w:rPr>
                <w:rFonts w:ascii="Times New Roman" w:hAnsi="Times New Roman" w:cs="Times New Roman"/>
                <w:color w:val="000000"/>
                <w:szCs w:val="21"/>
              </w:rPr>
              <w:t>）</w:t>
            </w:r>
          </w:p>
        </w:tc>
      </w:tr>
      <w:tr w:rsidR="001F7777" w:rsidRPr="00330D1C" w14:paraId="74C8BD44" w14:textId="77777777" w:rsidTr="00CC481F">
        <w:trPr>
          <w:trHeight w:val="274"/>
          <w:jc w:val="center"/>
        </w:trPr>
        <w:tc>
          <w:tcPr>
            <w:tcW w:w="7938" w:type="dxa"/>
            <w:gridSpan w:val="7"/>
            <w:tcBorders>
              <w:top w:val="single" w:sz="4" w:space="0" w:color="auto"/>
              <w:left w:val="single" w:sz="4" w:space="0" w:color="auto"/>
              <w:bottom w:val="single" w:sz="4" w:space="0" w:color="auto"/>
              <w:right w:val="single" w:sz="4" w:space="0" w:color="auto"/>
            </w:tcBorders>
            <w:vAlign w:val="center"/>
          </w:tcPr>
          <w:p w14:paraId="36916FA0" w14:textId="77777777" w:rsidR="001F7777" w:rsidRPr="00330D1C" w:rsidRDefault="001F7777" w:rsidP="00CC481F">
            <w:pPr>
              <w:widowControl/>
              <w:rPr>
                <w:rFonts w:ascii="宋体" w:eastAsia="宋体" w:hAnsi="宋体" w:cs="宋体"/>
                <w:color w:val="000000"/>
                <w:kern w:val="0"/>
                <w:szCs w:val="21"/>
              </w:rPr>
            </w:pPr>
            <w:r w:rsidRPr="00330D1C">
              <w:rPr>
                <w:rFonts w:ascii="宋体" w:eastAsia="宋体" w:hAnsi="宋体" w:cs="宋体" w:hint="eastAsia"/>
                <w:color w:val="000000"/>
                <w:kern w:val="0"/>
                <w:szCs w:val="21"/>
              </w:rPr>
              <w:t>注：</w:t>
            </w:r>
            <w:r w:rsidRPr="00330D1C">
              <w:rPr>
                <w:rFonts w:ascii="Times New Roman" w:eastAsia="宋体" w:hAnsi="Times New Roman" w:cs="Times New Roman"/>
                <w:color w:val="000000"/>
                <w:kern w:val="0"/>
                <w:szCs w:val="21"/>
              </w:rPr>
              <w:t>a</w:t>
            </w:r>
            <w:r w:rsidRPr="00330D1C">
              <w:rPr>
                <w:rFonts w:ascii="宋体" w:eastAsia="宋体" w:hAnsi="宋体" w:cs="宋体" w:hint="eastAsia"/>
                <w:color w:val="000000"/>
                <w:kern w:val="0"/>
                <w:szCs w:val="21"/>
              </w:rPr>
              <w:t>、变化量</w:t>
            </w:r>
            <w:r w:rsidRPr="00330D1C">
              <w:rPr>
                <w:rFonts w:ascii="Times New Roman" w:eastAsia="宋体" w:hAnsi="Times New Roman" w:cs="Times New Roman"/>
                <w:color w:val="000000"/>
                <w:kern w:val="0"/>
                <w:szCs w:val="21"/>
              </w:rPr>
              <w:t>=</w:t>
            </w:r>
            <w:r w:rsidRPr="00330D1C">
              <w:rPr>
                <w:rFonts w:ascii="宋体" w:eastAsia="宋体" w:hAnsi="宋体" w:cs="宋体" w:hint="eastAsia"/>
                <w:color w:val="000000"/>
                <w:kern w:val="0"/>
                <w:szCs w:val="21"/>
              </w:rPr>
              <w:t>本项目建成后全厂排放量</w:t>
            </w:r>
            <w:r w:rsidRPr="00330D1C">
              <w:rPr>
                <w:rFonts w:ascii="Times New Roman" w:eastAsia="宋体" w:hAnsi="Times New Roman" w:cs="Times New Roman"/>
                <w:color w:val="000000"/>
                <w:kern w:val="0"/>
                <w:szCs w:val="21"/>
              </w:rPr>
              <w:t>-</w:t>
            </w:r>
            <w:r w:rsidRPr="00330D1C">
              <w:rPr>
                <w:rFonts w:ascii="宋体" w:eastAsia="宋体" w:hAnsi="宋体" w:cs="宋体" w:hint="eastAsia"/>
                <w:color w:val="000000"/>
                <w:kern w:val="0"/>
                <w:szCs w:val="21"/>
              </w:rPr>
              <w:t>现有工程排放量；</w:t>
            </w:r>
          </w:p>
          <w:p w14:paraId="047417FB" w14:textId="77777777" w:rsidR="001F7777" w:rsidRPr="00330D1C" w:rsidRDefault="001F7777" w:rsidP="00CC481F">
            <w:pPr>
              <w:ind w:firstLineChars="200" w:firstLine="420"/>
              <w:rPr>
                <w:rFonts w:ascii="Times New Roman" w:hAnsi="Times New Roman" w:cs="Times New Roman"/>
                <w:color w:val="000000"/>
                <w:szCs w:val="21"/>
              </w:rPr>
            </w:pPr>
            <w:r w:rsidRPr="00330D1C">
              <w:rPr>
                <w:rFonts w:ascii="Times New Roman" w:eastAsia="宋体" w:hAnsi="Times New Roman" w:cs="Times New Roman"/>
                <w:color w:val="000000"/>
                <w:kern w:val="0"/>
                <w:szCs w:val="21"/>
              </w:rPr>
              <w:t>b</w:t>
            </w:r>
            <w:r w:rsidRPr="00330D1C">
              <w:rPr>
                <w:rFonts w:ascii="宋体" w:eastAsia="宋体" w:hAnsi="宋体" w:cs="宋体" w:hint="eastAsia"/>
                <w:color w:val="000000"/>
                <w:kern w:val="0"/>
                <w:szCs w:val="21"/>
              </w:rPr>
              <w:t>、现有工程和以新带老排放量括号内的数据为塘栖污水处理厂提标改造后执行的标准，废水</w:t>
            </w:r>
            <w:r w:rsidRPr="00330D1C">
              <w:rPr>
                <w:rFonts w:ascii="Times New Roman" w:eastAsia="宋体" w:hAnsi="Times New Roman" w:cs="Times New Roman"/>
                <w:color w:val="000000"/>
                <w:kern w:val="0"/>
                <w:szCs w:val="21"/>
              </w:rPr>
              <w:t>COD</w:t>
            </w:r>
            <w:r w:rsidRPr="00330D1C">
              <w:rPr>
                <w:rFonts w:ascii="Times New Roman" w:eastAsia="宋体" w:hAnsi="Times New Roman" w:cs="Times New Roman"/>
                <w:color w:val="000000"/>
                <w:kern w:val="0"/>
                <w:szCs w:val="21"/>
                <w:vertAlign w:val="subscript"/>
              </w:rPr>
              <w:t>Cr</w:t>
            </w:r>
            <w:r w:rsidRPr="00330D1C">
              <w:rPr>
                <w:rFonts w:ascii="宋体" w:eastAsia="宋体" w:hAnsi="宋体" w:cs="宋体" w:hint="eastAsia"/>
                <w:color w:val="000000"/>
                <w:kern w:val="0"/>
                <w:szCs w:val="21"/>
              </w:rPr>
              <w:t>、</w:t>
            </w:r>
            <w:r w:rsidRPr="00330D1C">
              <w:rPr>
                <w:rFonts w:ascii="Times New Roman" w:eastAsia="宋体" w:hAnsi="Times New Roman" w:cs="Times New Roman"/>
                <w:color w:val="000000"/>
                <w:kern w:val="0"/>
                <w:szCs w:val="21"/>
              </w:rPr>
              <w:t>NH</w:t>
            </w:r>
            <w:r w:rsidRPr="00330D1C">
              <w:rPr>
                <w:rFonts w:ascii="Times New Roman" w:eastAsia="宋体" w:hAnsi="Times New Roman" w:cs="Times New Roman"/>
                <w:color w:val="000000"/>
                <w:kern w:val="0"/>
                <w:szCs w:val="21"/>
                <w:vertAlign w:val="subscript"/>
              </w:rPr>
              <w:t>3</w:t>
            </w:r>
            <w:r w:rsidRPr="00330D1C">
              <w:rPr>
                <w:rFonts w:ascii="Times New Roman" w:eastAsia="宋体" w:hAnsi="Times New Roman" w:cs="Times New Roman"/>
                <w:color w:val="000000"/>
                <w:kern w:val="0"/>
                <w:szCs w:val="21"/>
              </w:rPr>
              <w:t>-N</w:t>
            </w:r>
            <w:r w:rsidRPr="00330D1C">
              <w:rPr>
                <w:rFonts w:ascii="宋体" w:eastAsia="宋体" w:hAnsi="宋体" w:cs="宋体" w:hint="eastAsia"/>
                <w:color w:val="000000"/>
                <w:kern w:val="0"/>
                <w:szCs w:val="21"/>
              </w:rPr>
              <w:t>排放浓度以《城镇污水处理厂主要水污染物排放标准》（</w:t>
            </w:r>
            <w:r w:rsidRPr="00330D1C">
              <w:rPr>
                <w:rFonts w:ascii="Times New Roman" w:eastAsia="宋体" w:hAnsi="Times New Roman" w:cs="Times New Roman"/>
                <w:color w:val="000000"/>
                <w:kern w:val="0"/>
                <w:szCs w:val="21"/>
              </w:rPr>
              <w:t>DB 33/2169-2018</w:t>
            </w:r>
            <w:r w:rsidRPr="00330D1C">
              <w:rPr>
                <w:rFonts w:ascii="宋体" w:eastAsia="宋体" w:hAnsi="宋体" w:cs="宋体" w:hint="eastAsia"/>
                <w:color w:val="000000"/>
                <w:kern w:val="0"/>
                <w:szCs w:val="21"/>
              </w:rPr>
              <w:t>）表</w:t>
            </w:r>
            <w:r w:rsidRPr="00330D1C">
              <w:rPr>
                <w:rFonts w:ascii="Times New Roman" w:eastAsia="宋体" w:hAnsi="Times New Roman" w:cs="Times New Roman"/>
                <w:color w:val="000000"/>
                <w:kern w:val="0"/>
                <w:szCs w:val="21"/>
              </w:rPr>
              <w:t>1</w:t>
            </w:r>
            <w:r w:rsidRPr="00330D1C">
              <w:rPr>
                <w:rFonts w:ascii="宋体" w:eastAsia="宋体" w:hAnsi="宋体" w:cs="宋体" w:hint="eastAsia"/>
                <w:color w:val="000000"/>
                <w:kern w:val="0"/>
                <w:szCs w:val="21"/>
              </w:rPr>
              <w:t>中的排放限值核定（</w:t>
            </w:r>
            <w:r w:rsidRPr="00330D1C">
              <w:rPr>
                <w:rFonts w:ascii="Times New Roman" w:eastAsia="宋体" w:hAnsi="Times New Roman" w:cs="Times New Roman"/>
                <w:color w:val="000000"/>
                <w:kern w:val="0"/>
                <w:szCs w:val="21"/>
              </w:rPr>
              <w:t>COD</w:t>
            </w:r>
            <w:r w:rsidRPr="00330D1C">
              <w:rPr>
                <w:rFonts w:ascii="Times New Roman" w:eastAsia="宋体" w:hAnsi="Times New Roman" w:cs="Times New Roman"/>
                <w:color w:val="000000"/>
                <w:kern w:val="0"/>
                <w:szCs w:val="21"/>
                <w:vertAlign w:val="subscript"/>
              </w:rPr>
              <w:t>Cr</w:t>
            </w:r>
            <w:r w:rsidRPr="00330D1C">
              <w:rPr>
                <w:rFonts w:ascii="宋体" w:eastAsia="宋体" w:hAnsi="宋体" w:cs="宋体" w:hint="eastAsia"/>
                <w:color w:val="000000"/>
                <w:kern w:val="0"/>
                <w:szCs w:val="21"/>
              </w:rPr>
              <w:t>以</w:t>
            </w:r>
            <w:r w:rsidRPr="00330D1C">
              <w:rPr>
                <w:rFonts w:ascii="Times New Roman" w:eastAsia="宋体" w:hAnsi="Times New Roman" w:cs="Times New Roman"/>
                <w:color w:val="000000"/>
                <w:kern w:val="0"/>
                <w:szCs w:val="21"/>
              </w:rPr>
              <w:t>40mg/L</w:t>
            </w:r>
            <w:r w:rsidRPr="00330D1C">
              <w:rPr>
                <w:rFonts w:ascii="宋体" w:eastAsia="宋体" w:hAnsi="宋体" w:cs="宋体" w:hint="eastAsia"/>
                <w:color w:val="000000"/>
                <w:kern w:val="0"/>
                <w:szCs w:val="21"/>
              </w:rPr>
              <w:t>，</w:t>
            </w:r>
            <w:r w:rsidRPr="00330D1C">
              <w:rPr>
                <w:rFonts w:ascii="Times New Roman" w:eastAsia="宋体" w:hAnsi="Times New Roman" w:cs="Times New Roman"/>
                <w:color w:val="000000"/>
                <w:kern w:val="0"/>
                <w:szCs w:val="21"/>
              </w:rPr>
              <w:t>NH</w:t>
            </w:r>
            <w:r w:rsidRPr="00330D1C">
              <w:rPr>
                <w:rFonts w:ascii="Times New Roman" w:eastAsia="宋体" w:hAnsi="Times New Roman" w:cs="Times New Roman"/>
                <w:color w:val="000000"/>
                <w:kern w:val="0"/>
                <w:szCs w:val="21"/>
                <w:vertAlign w:val="subscript"/>
              </w:rPr>
              <w:t>3</w:t>
            </w:r>
            <w:r w:rsidRPr="00330D1C">
              <w:rPr>
                <w:rFonts w:ascii="Times New Roman" w:eastAsia="宋体" w:hAnsi="Times New Roman" w:cs="Times New Roman"/>
                <w:color w:val="000000"/>
                <w:kern w:val="0"/>
                <w:szCs w:val="21"/>
              </w:rPr>
              <w:t>-N</w:t>
            </w:r>
            <w:r w:rsidRPr="00330D1C">
              <w:rPr>
                <w:rFonts w:ascii="宋体" w:eastAsia="宋体" w:hAnsi="宋体" w:cs="宋体" w:hint="eastAsia"/>
                <w:color w:val="000000"/>
                <w:kern w:val="0"/>
                <w:szCs w:val="21"/>
              </w:rPr>
              <w:t>以</w:t>
            </w:r>
            <w:r w:rsidRPr="00330D1C">
              <w:rPr>
                <w:rFonts w:ascii="Times New Roman" w:eastAsia="宋体" w:hAnsi="Times New Roman" w:cs="Times New Roman"/>
                <w:color w:val="000000"/>
                <w:kern w:val="0"/>
                <w:szCs w:val="21"/>
              </w:rPr>
              <w:t>2mg/L</w:t>
            </w:r>
            <w:r w:rsidRPr="00330D1C">
              <w:rPr>
                <w:rFonts w:ascii="宋体" w:eastAsia="宋体" w:hAnsi="宋体" w:cs="宋体" w:hint="eastAsia"/>
                <w:color w:val="000000"/>
                <w:kern w:val="0"/>
                <w:szCs w:val="21"/>
              </w:rPr>
              <w:t>计）。</w:t>
            </w:r>
          </w:p>
        </w:tc>
      </w:tr>
    </w:tbl>
    <w:p w14:paraId="5411C5AD" w14:textId="71F06563" w:rsidR="001F7777" w:rsidRPr="00330D1C" w:rsidRDefault="001F7777" w:rsidP="001B06AF">
      <w:pPr>
        <w:spacing w:line="360" w:lineRule="auto"/>
        <w:ind w:firstLineChars="200" w:firstLine="480"/>
        <w:rPr>
          <w:rFonts w:ascii="Times New Roman" w:eastAsia="宋体" w:hAnsi="Times New Roman" w:cs="Times New Roman"/>
          <w:sz w:val="24"/>
          <w:szCs w:val="24"/>
        </w:rPr>
      </w:pPr>
      <w:r w:rsidRPr="00330D1C">
        <w:rPr>
          <w:rFonts w:ascii="Times New Roman" w:eastAsia="宋体" w:hAnsi="Times New Roman" w:cs="Times New Roman" w:hint="eastAsia"/>
          <w:sz w:val="24"/>
          <w:szCs w:val="24"/>
        </w:rPr>
        <w:t>结合</w:t>
      </w:r>
      <w:r w:rsidR="00750792" w:rsidRPr="00330D1C">
        <w:rPr>
          <w:rFonts w:ascii="Times New Roman" w:eastAsia="宋体" w:hAnsi="Times New Roman" w:cs="Times New Roman"/>
          <w:sz w:val="24"/>
          <w:szCs w:val="24"/>
        </w:rPr>
        <w:fldChar w:fldCharType="begin"/>
      </w:r>
      <w:r w:rsidR="00750792" w:rsidRPr="00330D1C">
        <w:rPr>
          <w:rFonts w:ascii="Times New Roman" w:eastAsia="宋体" w:hAnsi="Times New Roman" w:cs="Times New Roman"/>
          <w:sz w:val="24"/>
          <w:szCs w:val="24"/>
        </w:rPr>
        <w:instrText xml:space="preserve"> </w:instrText>
      </w:r>
      <w:r w:rsidR="00750792" w:rsidRPr="00330D1C">
        <w:rPr>
          <w:rFonts w:ascii="Times New Roman" w:eastAsia="宋体" w:hAnsi="Times New Roman" w:cs="Times New Roman" w:hint="eastAsia"/>
          <w:sz w:val="24"/>
          <w:szCs w:val="24"/>
        </w:rPr>
        <w:instrText>REF _Ref142659195 \h</w:instrText>
      </w:r>
      <w:r w:rsidR="00750792" w:rsidRPr="00330D1C">
        <w:rPr>
          <w:rFonts w:ascii="Times New Roman" w:eastAsia="宋体" w:hAnsi="Times New Roman" w:cs="Times New Roman"/>
          <w:sz w:val="24"/>
          <w:szCs w:val="24"/>
        </w:rPr>
        <w:instrText xml:space="preserve">  \* MERGEFORMAT </w:instrText>
      </w:r>
      <w:r w:rsidR="00750792" w:rsidRPr="00330D1C">
        <w:rPr>
          <w:rFonts w:ascii="Times New Roman" w:eastAsia="宋体" w:hAnsi="Times New Roman" w:cs="Times New Roman"/>
          <w:sz w:val="24"/>
          <w:szCs w:val="24"/>
        </w:rPr>
      </w:r>
      <w:r w:rsidR="00750792" w:rsidRPr="00330D1C">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2- 2</w:t>
      </w:r>
      <w:r w:rsidR="00750792" w:rsidRPr="00330D1C">
        <w:rPr>
          <w:rFonts w:ascii="Times New Roman" w:eastAsia="宋体" w:hAnsi="Times New Roman" w:cs="Times New Roman"/>
          <w:sz w:val="24"/>
          <w:szCs w:val="24"/>
        </w:rPr>
        <w:fldChar w:fldCharType="end"/>
      </w:r>
      <w:r w:rsidR="00750792" w:rsidRPr="00330D1C">
        <w:rPr>
          <w:rFonts w:ascii="Times New Roman" w:eastAsia="宋体" w:hAnsi="Times New Roman" w:cs="Times New Roman"/>
          <w:sz w:val="24"/>
          <w:szCs w:val="24"/>
        </w:rPr>
        <w:t>和</w:t>
      </w:r>
      <w:r w:rsidR="00750792" w:rsidRPr="00330D1C">
        <w:rPr>
          <w:rFonts w:ascii="Times New Roman" w:eastAsia="宋体" w:hAnsi="Times New Roman" w:cs="Times New Roman"/>
          <w:sz w:val="24"/>
          <w:szCs w:val="24"/>
        </w:rPr>
        <w:fldChar w:fldCharType="begin"/>
      </w:r>
      <w:r w:rsidR="00750792" w:rsidRPr="00330D1C">
        <w:rPr>
          <w:rFonts w:ascii="Times New Roman" w:eastAsia="宋体" w:hAnsi="Times New Roman" w:cs="Times New Roman"/>
          <w:sz w:val="24"/>
          <w:szCs w:val="24"/>
        </w:rPr>
        <w:instrText xml:space="preserve"> REF _Ref144817574 \h  \* MERGEFORMAT </w:instrText>
      </w:r>
      <w:r w:rsidR="00750792" w:rsidRPr="00330D1C">
        <w:rPr>
          <w:rFonts w:ascii="Times New Roman" w:eastAsia="宋体" w:hAnsi="Times New Roman" w:cs="Times New Roman"/>
          <w:sz w:val="24"/>
          <w:szCs w:val="24"/>
        </w:rPr>
      </w:r>
      <w:r w:rsidR="00750792" w:rsidRPr="00330D1C">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4- 20</w:t>
      </w:r>
      <w:r w:rsidR="00750792" w:rsidRPr="00330D1C">
        <w:rPr>
          <w:rFonts w:ascii="Times New Roman" w:eastAsia="宋体" w:hAnsi="Times New Roman" w:cs="Times New Roman"/>
          <w:sz w:val="24"/>
          <w:szCs w:val="24"/>
        </w:rPr>
        <w:fldChar w:fldCharType="end"/>
      </w:r>
      <w:r w:rsidRPr="00330D1C">
        <w:rPr>
          <w:rFonts w:ascii="Times New Roman" w:eastAsia="宋体" w:hAnsi="Times New Roman" w:cs="Times New Roman" w:hint="eastAsia"/>
          <w:sz w:val="24"/>
          <w:szCs w:val="24"/>
        </w:rPr>
        <w:t>可知，本项目实施后</w:t>
      </w:r>
      <w:r w:rsidR="001B06AF" w:rsidRPr="00330D1C">
        <w:rPr>
          <w:rFonts w:ascii="Times New Roman" w:eastAsia="宋体" w:hAnsi="Times New Roman" w:cs="Times New Roman" w:hint="eastAsia"/>
          <w:sz w:val="24"/>
          <w:szCs w:val="24"/>
        </w:rPr>
        <w:t>虽然增加产品产能，但实现了废</w:t>
      </w:r>
      <w:r w:rsidR="001B06AF" w:rsidRPr="00330D1C">
        <w:rPr>
          <w:rFonts w:ascii="Times New Roman" w:eastAsia="宋体" w:hAnsi="Times New Roman" w:cs="Times New Roman" w:hint="eastAsia"/>
          <w:sz w:val="24"/>
          <w:szCs w:val="24"/>
        </w:rPr>
        <w:lastRenderedPageBreak/>
        <w:t>水上的减污。</w:t>
      </w:r>
      <w:r w:rsidR="00750792" w:rsidRPr="00330D1C">
        <w:rPr>
          <w:rFonts w:ascii="Times New Roman" w:eastAsia="宋体" w:hAnsi="Times New Roman" w:cs="Times New Roman" w:hint="eastAsia"/>
          <w:sz w:val="24"/>
          <w:szCs w:val="24"/>
        </w:rPr>
        <w:t>废水上的减污</w:t>
      </w:r>
      <w:r w:rsidR="001B06AF" w:rsidRPr="00330D1C">
        <w:rPr>
          <w:rFonts w:ascii="Times New Roman" w:eastAsia="宋体" w:hAnsi="Times New Roman" w:cs="Times New Roman" w:hint="eastAsia"/>
          <w:sz w:val="24"/>
          <w:szCs w:val="24"/>
        </w:rPr>
        <w:t>一方面是</w:t>
      </w:r>
      <w:r w:rsidR="00750792" w:rsidRPr="00330D1C">
        <w:rPr>
          <w:rFonts w:ascii="Times New Roman" w:eastAsia="宋体" w:hAnsi="Times New Roman" w:cs="Times New Roman" w:hint="eastAsia"/>
          <w:sz w:val="24"/>
          <w:szCs w:val="24"/>
        </w:rPr>
        <w:t>由于骥麟食品老厂区项目（“年产</w:t>
      </w:r>
      <w:r w:rsidR="00750792" w:rsidRPr="00330D1C">
        <w:rPr>
          <w:rFonts w:ascii="Times New Roman" w:eastAsia="宋体" w:hAnsi="Times New Roman" w:cs="Times New Roman" w:hint="eastAsia"/>
          <w:sz w:val="24"/>
          <w:szCs w:val="24"/>
        </w:rPr>
        <w:t>550</w:t>
      </w:r>
      <w:r w:rsidR="00750792" w:rsidRPr="00330D1C">
        <w:rPr>
          <w:rFonts w:ascii="Times New Roman" w:eastAsia="宋体" w:hAnsi="Times New Roman" w:cs="Times New Roman" w:hint="eastAsia"/>
          <w:sz w:val="24"/>
          <w:szCs w:val="24"/>
        </w:rPr>
        <w:t>吨膨化食品的生产能力”）除了清洗废水还会产生大米浸泡废水和米团冷却水，而本项目采用的原料均无需清洗，生产过程亦无需</w:t>
      </w:r>
      <w:r w:rsidR="001B06AF" w:rsidRPr="00330D1C">
        <w:rPr>
          <w:rFonts w:ascii="Times New Roman" w:eastAsia="宋体" w:hAnsi="Times New Roman" w:cs="Times New Roman" w:hint="eastAsia"/>
          <w:sz w:val="24"/>
          <w:szCs w:val="24"/>
        </w:rPr>
        <w:t>水冷</w:t>
      </w:r>
      <w:r w:rsidR="00750792" w:rsidRPr="00330D1C">
        <w:rPr>
          <w:rFonts w:ascii="Times New Roman" w:eastAsia="宋体" w:hAnsi="Times New Roman" w:cs="Times New Roman" w:hint="eastAsia"/>
          <w:sz w:val="24"/>
          <w:szCs w:val="24"/>
        </w:rPr>
        <w:t>。</w:t>
      </w:r>
      <w:r w:rsidR="001B06AF" w:rsidRPr="00330D1C">
        <w:rPr>
          <w:rFonts w:ascii="Times New Roman" w:eastAsia="宋体" w:hAnsi="Times New Roman" w:cs="Times New Roman" w:hint="eastAsia"/>
          <w:sz w:val="24"/>
          <w:szCs w:val="24"/>
        </w:rPr>
        <w:t>另一方面</w:t>
      </w:r>
      <w:r w:rsidR="00750792" w:rsidRPr="00330D1C">
        <w:rPr>
          <w:rFonts w:ascii="Times New Roman" w:eastAsia="宋体" w:hAnsi="Times New Roman" w:cs="Times New Roman" w:hint="eastAsia"/>
          <w:sz w:val="24"/>
          <w:szCs w:val="24"/>
        </w:rPr>
        <w:t>，骥麟食品老厂区项目（“年产</w:t>
      </w:r>
      <w:r w:rsidR="00750792" w:rsidRPr="00330D1C">
        <w:rPr>
          <w:rFonts w:ascii="Times New Roman" w:eastAsia="宋体" w:hAnsi="Times New Roman" w:cs="Times New Roman" w:hint="eastAsia"/>
          <w:sz w:val="24"/>
          <w:szCs w:val="24"/>
        </w:rPr>
        <w:t>550</w:t>
      </w:r>
      <w:r w:rsidR="00750792" w:rsidRPr="00330D1C">
        <w:rPr>
          <w:rFonts w:ascii="Times New Roman" w:eastAsia="宋体" w:hAnsi="Times New Roman" w:cs="Times New Roman" w:hint="eastAsia"/>
          <w:sz w:val="24"/>
          <w:szCs w:val="24"/>
        </w:rPr>
        <w:t>吨膨化食品的生产能力”）和帝胜食品老厂区项目（年产膨化食品（爆米花）</w:t>
      </w:r>
      <w:r w:rsidR="00750792" w:rsidRPr="00330D1C">
        <w:rPr>
          <w:rFonts w:ascii="Times New Roman" w:eastAsia="宋体" w:hAnsi="Times New Roman" w:cs="Times New Roman" w:hint="eastAsia"/>
          <w:sz w:val="24"/>
          <w:szCs w:val="24"/>
        </w:rPr>
        <w:t>400</w:t>
      </w:r>
      <w:r w:rsidR="00750792" w:rsidRPr="00330D1C">
        <w:rPr>
          <w:rFonts w:ascii="Times New Roman" w:eastAsia="宋体" w:hAnsi="Times New Roman" w:cs="Times New Roman" w:hint="eastAsia"/>
          <w:sz w:val="24"/>
          <w:szCs w:val="24"/>
        </w:rPr>
        <w:t>吨）</w:t>
      </w:r>
      <w:r w:rsidR="001B06AF" w:rsidRPr="00330D1C">
        <w:rPr>
          <w:rFonts w:ascii="Times New Roman" w:eastAsia="宋体" w:hAnsi="Times New Roman" w:cs="Times New Roman" w:hint="eastAsia"/>
          <w:sz w:val="24"/>
          <w:szCs w:val="24"/>
        </w:rPr>
        <w:t>共有劳动人员</w:t>
      </w:r>
      <w:r w:rsidR="001B06AF" w:rsidRPr="00330D1C">
        <w:rPr>
          <w:rFonts w:ascii="Times New Roman" w:eastAsia="宋体" w:hAnsi="Times New Roman" w:cs="Times New Roman" w:hint="eastAsia"/>
          <w:sz w:val="24"/>
          <w:szCs w:val="24"/>
        </w:rPr>
        <w:t>70</w:t>
      </w:r>
      <w:r w:rsidR="001B06AF" w:rsidRPr="00330D1C">
        <w:rPr>
          <w:rFonts w:ascii="Times New Roman" w:eastAsia="宋体" w:hAnsi="Times New Roman" w:cs="Times New Roman" w:hint="eastAsia"/>
          <w:sz w:val="24"/>
          <w:szCs w:val="24"/>
        </w:rPr>
        <w:t>人，但本项目实施后采用自动化程度更高、作业效率更高的生产设备，仅设劳动人员</w:t>
      </w:r>
      <w:r w:rsidR="001B06AF" w:rsidRPr="00330D1C">
        <w:rPr>
          <w:rFonts w:ascii="Times New Roman" w:eastAsia="宋体" w:hAnsi="Times New Roman" w:cs="Times New Roman" w:hint="eastAsia"/>
          <w:sz w:val="24"/>
          <w:szCs w:val="24"/>
        </w:rPr>
        <w:t>50</w:t>
      </w:r>
      <w:r w:rsidR="001B06AF" w:rsidRPr="00330D1C">
        <w:rPr>
          <w:rFonts w:ascii="Times New Roman" w:eastAsia="宋体" w:hAnsi="Times New Roman" w:cs="Times New Roman" w:hint="eastAsia"/>
          <w:sz w:val="24"/>
          <w:szCs w:val="24"/>
        </w:rPr>
        <w:t>人，人员上的减少可生活污水的产生。</w:t>
      </w:r>
    </w:p>
    <w:p w14:paraId="48D94DF2" w14:textId="77777777" w:rsidR="0025457F" w:rsidRPr="00330D1C" w:rsidRDefault="0025457F" w:rsidP="0025457F">
      <w:pPr>
        <w:spacing w:line="360" w:lineRule="auto"/>
        <w:outlineLvl w:val="3"/>
        <w:rPr>
          <w:rFonts w:ascii="Times New Roman" w:eastAsia="宋体" w:hAnsi="Times New Roman" w:cs="Times New Roman"/>
          <w:b/>
          <w:bCs/>
          <w:sz w:val="24"/>
          <w:szCs w:val="24"/>
        </w:rPr>
      </w:pPr>
      <w:r w:rsidRPr="00330D1C">
        <w:rPr>
          <w:rFonts w:ascii="Times New Roman" w:eastAsia="宋体" w:hAnsi="Times New Roman" w:cs="Times New Roman" w:hint="eastAsia"/>
          <w:b/>
          <w:bCs/>
          <w:sz w:val="24"/>
          <w:szCs w:val="24"/>
        </w:rPr>
        <w:t>4.2.2.</w:t>
      </w:r>
      <w:r w:rsidR="004927BB" w:rsidRPr="00330D1C">
        <w:rPr>
          <w:rFonts w:ascii="Times New Roman" w:eastAsia="宋体" w:hAnsi="Times New Roman" w:cs="Times New Roman" w:hint="eastAsia"/>
          <w:b/>
          <w:bCs/>
          <w:sz w:val="24"/>
          <w:szCs w:val="24"/>
        </w:rPr>
        <w:t>4</w:t>
      </w:r>
      <w:r w:rsidRPr="00330D1C">
        <w:rPr>
          <w:rFonts w:ascii="Times New Roman" w:eastAsia="宋体" w:hAnsi="Times New Roman" w:cs="Times New Roman" w:hint="eastAsia"/>
          <w:b/>
          <w:bCs/>
          <w:sz w:val="24"/>
          <w:szCs w:val="24"/>
        </w:rPr>
        <w:t xml:space="preserve"> </w:t>
      </w:r>
      <w:r w:rsidRPr="00330D1C">
        <w:rPr>
          <w:rFonts w:ascii="Times New Roman" w:eastAsia="宋体" w:hAnsi="Times New Roman" w:cs="Times New Roman" w:hint="eastAsia"/>
          <w:b/>
          <w:bCs/>
          <w:sz w:val="24"/>
          <w:szCs w:val="24"/>
        </w:rPr>
        <w:t>水环境影响分析</w:t>
      </w:r>
    </w:p>
    <w:p w14:paraId="53901D6C" w14:textId="77777777" w:rsidR="0025457F" w:rsidRPr="00330D1C" w:rsidRDefault="0025457F" w:rsidP="0025457F">
      <w:pPr>
        <w:spacing w:line="360" w:lineRule="auto"/>
        <w:ind w:firstLineChars="200" w:firstLine="482"/>
        <w:rPr>
          <w:rFonts w:ascii="Times New Roman" w:eastAsia="宋体" w:hAnsi="Times New Roman" w:cs="Times New Roman"/>
          <w:b/>
          <w:bCs/>
          <w:sz w:val="24"/>
          <w:szCs w:val="24"/>
        </w:rPr>
      </w:pPr>
      <w:r w:rsidRPr="00330D1C">
        <w:rPr>
          <w:rFonts w:ascii="Times New Roman" w:eastAsia="宋体" w:hAnsi="Times New Roman" w:cs="Times New Roman"/>
          <w:b/>
          <w:bCs/>
          <w:sz w:val="24"/>
          <w:szCs w:val="24"/>
        </w:rPr>
        <w:t>1</w:t>
      </w:r>
      <w:r w:rsidRPr="00330D1C">
        <w:rPr>
          <w:rFonts w:ascii="Times New Roman" w:eastAsia="宋体" w:hAnsi="Times New Roman" w:cs="Times New Roman"/>
          <w:b/>
          <w:bCs/>
          <w:sz w:val="24"/>
          <w:szCs w:val="24"/>
        </w:rPr>
        <w:t>、废水纳管达标可行性分析</w:t>
      </w:r>
    </w:p>
    <w:p w14:paraId="5AC59046" w14:textId="626114D4" w:rsidR="00321B84" w:rsidRDefault="007621E7">
      <w:pPr>
        <w:spacing w:line="360" w:lineRule="auto"/>
        <w:ind w:firstLineChars="200" w:firstLine="480"/>
        <w:rPr>
          <w:rFonts w:ascii="Times New Roman" w:eastAsia="宋体" w:hAnsi="Times New Roman" w:cs="Times New Roman"/>
          <w:sz w:val="24"/>
        </w:rPr>
      </w:pPr>
      <w:r w:rsidRPr="00330D1C">
        <w:rPr>
          <w:rFonts w:ascii="Times New Roman" w:eastAsia="宋体" w:hAnsi="Times New Roman" w:cs="Times New Roman"/>
          <w:bCs/>
          <w:sz w:val="24"/>
          <w:szCs w:val="24"/>
        </w:rPr>
        <w:t>根据建设单位提供的设计资料，</w:t>
      </w:r>
      <w:r w:rsidRPr="00330D1C">
        <w:rPr>
          <w:rFonts w:ascii="Times New Roman" w:eastAsia="宋体" w:hAnsi="Times New Roman" w:cs="Times New Roman" w:hint="eastAsia"/>
          <w:bCs/>
          <w:sz w:val="24"/>
          <w:szCs w:val="24"/>
        </w:rPr>
        <w:t>本项目</w:t>
      </w:r>
      <w:r w:rsidRPr="00330D1C">
        <w:rPr>
          <w:rFonts w:ascii="Times New Roman" w:eastAsia="宋体" w:hAnsi="Times New Roman" w:cs="Times New Roman"/>
          <w:bCs/>
          <w:sz w:val="24"/>
          <w:szCs w:val="24"/>
        </w:rPr>
        <w:t>拟建设一套生产废水处理设施，主要处理工艺为初沉</w:t>
      </w:r>
      <w:r w:rsidRPr="00330D1C">
        <w:rPr>
          <w:rFonts w:ascii="Times New Roman" w:eastAsia="宋体" w:hAnsi="Times New Roman" w:cs="Times New Roman"/>
          <w:bCs/>
          <w:sz w:val="24"/>
          <w:szCs w:val="24"/>
        </w:rPr>
        <w:t>+</w:t>
      </w:r>
      <w:r w:rsidRPr="00330D1C">
        <w:rPr>
          <w:rFonts w:ascii="Times New Roman" w:eastAsia="宋体" w:hAnsi="Times New Roman" w:cs="Times New Roman" w:hint="eastAsia"/>
          <w:bCs/>
          <w:sz w:val="24"/>
          <w:szCs w:val="24"/>
        </w:rPr>
        <w:t>隔油</w:t>
      </w:r>
      <w:r w:rsidRPr="00330D1C">
        <w:rPr>
          <w:rFonts w:ascii="Times New Roman" w:eastAsia="宋体" w:hAnsi="Times New Roman" w:cs="Times New Roman"/>
          <w:bCs/>
          <w:sz w:val="24"/>
          <w:szCs w:val="24"/>
        </w:rPr>
        <w:t>+</w:t>
      </w:r>
      <w:r w:rsidRPr="00330D1C">
        <w:rPr>
          <w:rFonts w:ascii="Times New Roman" w:eastAsia="宋体" w:hAnsi="Times New Roman" w:cs="Times New Roman"/>
          <w:bCs/>
          <w:sz w:val="24"/>
          <w:szCs w:val="24"/>
        </w:rPr>
        <w:t>厌氧</w:t>
      </w:r>
      <w:r w:rsidRPr="00330D1C">
        <w:rPr>
          <w:rFonts w:ascii="Times New Roman" w:eastAsia="宋体" w:hAnsi="Times New Roman" w:cs="Times New Roman"/>
          <w:bCs/>
          <w:sz w:val="24"/>
          <w:szCs w:val="24"/>
        </w:rPr>
        <w:t>+</w:t>
      </w:r>
      <w:r w:rsidRPr="00330D1C">
        <w:rPr>
          <w:rFonts w:ascii="Times New Roman" w:eastAsia="宋体" w:hAnsi="Times New Roman" w:cs="Times New Roman"/>
          <w:bCs/>
          <w:sz w:val="24"/>
          <w:szCs w:val="24"/>
        </w:rPr>
        <w:t>兼氧</w:t>
      </w:r>
      <w:r w:rsidRPr="00330D1C">
        <w:rPr>
          <w:rFonts w:ascii="Times New Roman" w:eastAsia="宋体" w:hAnsi="Times New Roman" w:cs="Times New Roman"/>
          <w:bCs/>
          <w:sz w:val="24"/>
          <w:szCs w:val="24"/>
        </w:rPr>
        <w:t>+</w:t>
      </w:r>
      <w:r w:rsidRPr="00330D1C">
        <w:rPr>
          <w:rFonts w:ascii="Times New Roman" w:eastAsia="宋体" w:hAnsi="Times New Roman" w:cs="Times New Roman"/>
          <w:bCs/>
          <w:sz w:val="24"/>
          <w:szCs w:val="24"/>
        </w:rPr>
        <w:t>接触氧化，</w:t>
      </w:r>
      <w:r w:rsidRPr="00330D1C">
        <w:rPr>
          <w:rFonts w:ascii="Times New Roman" w:eastAsia="宋体" w:hAnsi="Times New Roman" w:cs="Times New Roman" w:hint="eastAsia"/>
          <w:sz w:val="24"/>
        </w:rPr>
        <w:t>该工艺设计出水水质：</w:t>
      </w:r>
      <w:r w:rsidRPr="00330D1C">
        <w:rPr>
          <w:rFonts w:ascii="Times New Roman" w:eastAsia="宋体" w:hAnsi="Times New Roman" w:cs="Times New Roman"/>
          <w:sz w:val="24"/>
        </w:rPr>
        <w:t>COD</w:t>
      </w:r>
      <w:r w:rsidRPr="00330D1C">
        <w:rPr>
          <w:rFonts w:ascii="Times New Roman" w:eastAsia="宋体" w:hAnsi="Times New Roman" w:cs="Times New Roman"/>
          <w:sz w:val="24"/>
          <w:vertAlign w:val="subscript"/>
        </w:rPr>
        <w:t>Cr</w:t>
      </w:r>
      <w:r w:rsidRPr="00330D1C">
        <w:rPr>
          <w:rFonts w:ascii="Times New Roman" w:eastAsia="宋体" w:hAnsi="Times New Roman" w:cs="Times New Roman" w:hint="eastAsia"/>
          <w:sz w:val="24"/>
        </w:rPr>
        <w:t>≤</w:t>
      </w:r>
      <w:r w:rsidRPr="00330D1C">
        <w:rPr>
          <w:rFonts w:ascii="Times New Roman" w:eastAsia="宋体" w:hAnsi="Times New Roman" w:cs="Times New Roman" w:hint="eastAsia"/>
          <w:sz w:val="24"/>
        </w:rPr>
        <w:t>500mg/L</w:t>
      </w:r>
      <w:r w:rsidRPr="00330D1C">
        <w:rPr>
          <w:rFonts w:ascii="Times New Roman" w:eastAsia="宋体" w:hAnsi="Times New Roman" w:cs="Times New Roman" w:hint="eastAsia"/>
          <w:sz w:val="24"/>
        </w:rPr>
        <w:t>、氨氮≤</w:t>
      </w:r>
      <w:r w:rsidRPr="00330D1C">
        <w:rPr>
          <w:rFonts w:ascii="Times New Roman" w:eastAsia="宋体" w:hAnsi="Times New Roman" w:cs="Times New Roman"/>
          <w:sz w:val="24"/>
        </w:rPr>
        <w:t>35mg/L</w:t>
      </w:r>
      <w:r w:rsidRPr="00330D1C">
        <w:rPr>
          <w:rFonts w:ascii="Times New Roman" w:eastAsia="宋体" w:hAnsi="Times New Roman" w:cs="Times New Roman"/>
          <w:sz w:val="24"/>
        </w:rPr>
        <w:t>、</w:t>
      </w:r>
      <w:r w:rsidRPr="00330D1C">
        <w:rPr>
          <w:rFonts w:ascii="Times New Roman" w:eastAsia="宋体" w:hAnsi="Times New Roman" w:cs="Times New Roman"/>
          <w:sz w:val="24"/>
        </w:rPr>
        <w:t>SS</w:t>
      </w:r>
      <w:r w:rsidRPr="00330D1C">
        <w:rPr>
          <w:rFonts w:ascii="Times New Roman" w:eastAsia="宋体" w:hAnsi="Times New Roman" w:cs="Times New Roman" w:hint="eastAsia"/>
          <w:sz w:val="24"/>
        </w:rPr>
        <w:t>≤</w:t>
      </w:r>
      <w:r w:rsidRPr="00330D1C">
        <w:rPr>
          <w:rFonts w:ascii="Times New Roman" w:eastAsia="宋体" w:hAnsi="Times New Roman" w:cs="Times New Roman" w:hint="eastAsia"/>
          <w:sz w:val="24"/>
        </w:rPr>
        <w:t>400mg/L</w:t>
      </w:r>
      <w:r w:rsidRPr="00330D1C">
        <w:rPr>
          <w:rFonts w:ascii="Times New Roman" w:eastAsia="宋体" w:hAnsi="Times New Roman" w:cs="Times New Roman" w:hint="eastAsia"/>
          <w:sz w:val="24"/>
        </w:rPr>
        <w:t>、动植物油≤</w:t>
      </w:r>
      <w:r w:rsidRPr="00330D1C">
        <w:rPr>
          <w:rFonts w:ascii="Times New Roman" w:eastAsia="宋体" w:hAnsi="Times New Roman" w:cs="Times New Roman" w:hint="eastAsia"/>
          <w:sz w:val="24"/>
        </w:rPr>
        <w:t>15mg/L</w:t>
      </w:r>
      <w:r w:rsidR="00313EBF" w:rsidRPr="00330D1C">
        <w:rPr>
          <w:rFonts w:ascii="Times New Roman" w:eastAsia="宋体" w:hAnsi="Times New Roman" w:cs="Times New Roman" w:hint="eastAsia"/>
          <w:sz w:val="24"/>
        </w:rPr>
        <w:t>、总磷≤</w:t>
      </w:r>
      <w:r w:rsidR="00313EBF" w:rsidRPr="00330D1C">
        <w:rPr>
          <w:rFonts w:ascii="Times New Roman" w:eastAsia="宋体" w:hAnsi="Times New Roman" w:cs="Times New Roman" w:hint="eastAsia"/>
          <w:sz w:val="24"/>
        </w:rPr>
        <w:t>8mg/L</w:t>
      </w:r>
      <w:r w:rsidRPr="00330D1C">
        <w:rPr>
          <w:rFonts w:ascii="Times New Roman" w:eastAsia="宋体" w:hAnsi="Times New Roman" w:cs="Times New Roman" w:hint="eastAsia"/>
          <w:sz w:val="24"/>
        </w:rPr>
        <w:t>，</w:t>
      </w:r>
      <w:r w:rsidRPr="00330D1C">
        <w:rPr>
          <w:rFonts w:ascii="Times New Roman" w:eastAsia="宋体" w:hAnsi="Times New Roman" w:cs="Times New Roman"/>
          <w:sz w:val="24"/>
        </w:rPr>
        <w:t>设计处理规模为</w:t>
      </w:r>
      <w:r w:rsidRPr="00330D1C">
        <w:rPr>
          <w:rFonts w:ascii="Times New Roman" w:eastAsia="宋体" w:hAnsi="Times New Roman" w:cs="Times New Roman" w:hint="eastAsia"/>
          <w:sz w:val="24"/>
        </w:rPr>
        <w:t>5</w:t>
      </w:r>
      <w:r w:rsidRPr="00330D1C">
        <w:rPr>
          <w:rFonts w:ascii="Times New Roman" w:eastAsia="宋体" w:hAnsi="Times New Roman" w:cs="Times New Roman"/>
          <w:sz w:val="24"/>
        </w:rPr>
        <w:t>m</w:t>
      </w:r>
      <w:r w:rsidRPr="00330D1C">
        <w:rPr>
          <w:rFonts w:ascii="Times New Roman" w:eastAsia="宋体" w:hAnsi="Times New Roman" w:cs="Times New Roman"/>
          <w:sz w:val="24"/>
          <w:vertAlign w:val="superscript"/>
        </w:rPr>
        <w:t>3</w:t>
      </w:r>
      <w:r w:rsidRPr="00330D1C">
        <w:rPr>
          <w:rFonts w:ascii="Times New Roman" w:eastAsia="宋体" w:hAnsi="Times New Roman" w:cs="Times New Roman"/>
          <w:sz w:val="24"/>
        </w:rPr>
        <w:t>/</w:t>
      </w:r>
      <w:r w:rsidRPr="00330D1C">
        <w:rPr>
          <w:rFonts w:ascii="Times New Roman" w:eastAsia="宋体" w:hAnsi="Times New Roman" w:cs="Times New Roman" w:hint="eastAsia"/>
          <w:sz w:val="24"/>
        </w:rPr>
        <w:t>d</w:t>
      </w:r>
      <w:r w:rsidRPr="00330D1C">
        <w:rPr>
          <w:rFonts w:ascii="Times New Roman" w:eastAsia="宋体" w:hAnsi="Times New Roman" w:cs="Times New Roman"/>
          <w:sz w:val="24"/>
        </w:rPr>
        <w:t>，处理工艺流程图具体见</w:t>
      </w:r>
      <w:r w:rsidRPr="00330D1C">
        <w:rPr>
          <w:rFonts w:ascii="Times New Roman" w:eastAsia="宋体" w:hAnsi="Times New Roman" w:cs="Times New Roman"/>
          <w:sz w:val="24"/>
        </w:rPr>
        <w:fldChar w:fldCharType="begin"/>
      </w:r>
      <w:r w:rsidRPr="00330D1C">
        <w:rPr>
          <w:rFonts w:ascii="Times New Roman" w:eastAsia="宋体" w:hAnsi="Times New Roman" w:cs="Times New Roman"/>
          <w:sz w:val="24"/>
        </w:rPr>
        <w:instrText xml:space="preserve"> REF _Ref143095286 \h  \* MERGEFORMAT </w:instrText>
      </w:r>
      <w:r w:rsidRPr="00330D1C">
        <w:rPr>
          <w:rFonts w:ascii="Times New Roman" w:eastAsia="宋体" w:hAnsi="Times New Roman" w:cs="Times New Roman"/>
          <w:sz w:val="24"/>
        </w:rPr>
      </w:r>
      <w:r w:rsidRPr="00330D1C">
        <w:rPr>
          <w:rFonts w:ascii="Times New Roman" w:eastAsia="宋体" w:hAnsi="Times New Roman" w:cs="Times New Roman"/>
          <w:sz w:val="24"/>
        </w:rPr>
        <w:fldChar w:fldCharType="separate"/>
      </w:r>
      <w:r w:rsidR="001A150F" w:rsidRPr="001A150F">
        <w:rPr>
          <w:rFonts w:ascii="Times New Roman" w:eastAsia="宋体" w:hAnsi="Times New Roman" w:cs="Times New Roman"/>
          <w:sz w:val="24"/>
        </w:rPr>
        <w:t>图</w:t>
      </w:r>
      <w:r w:rsidR="001A150F" w:rsidRPr="001A150F">
        <w:rPr>
          <w:rFonts w:ascii="Times New Roman" w:eastAsia="宋体" w:hAnsi="Times New Roman" w:cs="Times New Roman"/>
          <w:sz w:val="24"/>
        </w:rPr>
        <w:t>4- 1</w:t>
      </w:r>
      <w:r w:rsidRPr="00330D1C">
        <w:rPr>
          <w:rFonts w:ascii="Times New Roman" w:eastAsia="宋体" w:hAnsi="Times New Roman" w:cs="Times New Roman"/>
          <w:sz w:val="24"/>
        </w:rPr>
        <w:fldChar w:fldCharType="end"/>
      </w:r>
      <w:r w:rsidRPr="00330D1C">
        <w:rPr>
          <w:rFonts w:ascii="Times New Roman" w:eastAsia="宋体" w:hAnsi="Times New Roman" w:cs="Times New Roman"/>
          <w:sz w:val="24"/>
        </w:rPr>
        <w:t>。</w:t>
      </w:r>
    </w:p>
    <w:p w14:paraId="683CB7AD" w14:textId="77777777" w:rsidR="00321B84" w:rsidRDefault="007621E7">
      <w:pPr>
        <w:keepNext/>
        <w:spacing w:line="360" w:lineRule="auto"/>
        <w:jc w:val="center"/>
      </w:pPr>
      <w:r>
        <w:rPr>
          <w:noProof/>
        </w:rPr>
        <w:drawing>
          <wp:inline distT="0" distB="0" distL="0" distR="0" wp14:anchorId="53198C64" wp14:editId="162BC98C">
            <wp:extent cx="5088464" cy="1354666"/>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rotWithShape="1">
                    <a:blip r:embed="rId40"/>
                    <a:srcRect t="12581" b="6908"/>
                    <a:stretch/>
                  </pic:blipFill>
                  <pic:spPr bwMode="auto">
                    <a:xfrm>
                      <a:off x="0" y="0"/>
                      <a:ext cx="5089029" cy="1354816"/>
                    </a:xfrm>
                    <a:prstGeom prst="rect">
                      <a:avLst/>
                    </a:prstGeom>
                    <a:ln>
                      <a:noFill/>
                    </a:ln>
                    <a:extLst>
                      <a:ext uri="{53640926-AAD7-44D8-BBD7-CCE9431645EC}">
                        <a14:shadowObscured xmlns:a14="http://schemas.microsoft.com/office/drawing/2010/main"/>
                      </a:ext>
                    </a:extLst>
                  </pic:spPr>
                </pic:pic>
              </a:graphicData>
            </a:graphic>
          </wp:inline>
        </w:drawing>
      </w:r>
    </w:p>
    <w:p w14:paraId="7C5F576A" w14:textId="3608CDDE" w:rsidR="00321B84" w:rsidRDefault="007621E7">
      <w:pPr>
        <w:pStyle w:val="a5"/>
        <w:keepNext/>
        <w:jc w:val="center"/>
        <w:rPr>
          <w:rFonts w:ascii="Times New Roman" w:eastAsia="宋体" w:hAnsi="Times New Roman" w:cs="Times New Roman"/>
          <w:b/>
          <w:sz w:val="21"/>
          <w:szCs w:val="21"/>
        </w:rPr>
      </w:pPr>
      <w:bookmarkStart w:id="84" w:name="_Ref143095286"/>
      <w:r>
        <w:rPr>
          <w:rFonts w:ascii="Times New Roman" w:eastAsia="宋体" w:hAnsi="Times New Roman" w:cs="Times New Roman"/>
          <w:b/>
          <w:sz w:val="21"/>
          <w:szCs w:val="21"/>
        </w:rPr>
        <w:t>图</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图</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1</w:t>
      </w:r>
      <w:r>
        <w:rPr>
          <w:rFonts w:ascii="Times New Roman" w:eastAsia="宋体" w:hAnsi="Times New Roman" w:cs="Times New Roman"/>
          <w:b/>
          <w:sz w:val="21"/>
          <w:szCs w:val="21"/>
        </w:rPr>
        <w:fldChar w:fldCharType="end"/>
      </w:r>
      <w:bookmarkEnd w:id="84"/>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本项目拟建生产废水处理设施工艺流程图</w:t>
      </w:r>
    </w:p>
    <w:p w14:paraId="70A9691A" w14:textId="77777777" w:rsidR="00321B84" w:rsidRDefault="007621E7">
      <w:pPr>
        <w:spacing w:line="360" w:lineRule="auto"/>
        <w:rPr>
          <w:rFonts w:ascii="Times New Roman" w:eastAsia="宋体" w:hAnsi="Times New Roman" w:cs="Times New Roman"/>
          <w:b/>
          <w:sz w:val="24"/>
        </w:rPr>
      </w:pPr>
      <w:r>
        <w:rPr>
          <w:rFonts w:ascii="Times New Roman" w:eastAsia="宋体" w:hAnsi="Times New Roman" w:cs="Times New Roman" w:hint="eastAsia"/>
          <w:b/>
          <w:sz w:val="24"/>
        </w:rPr>
        <w:t>工艺流程说明：</w:t>
      </w:r>
    </w:p>
    <w:p w14:paraId="2E32045B" w14:textId="3060E49F" w:rsidR="00321B84" w:rsidRDefault="007621E7">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生产废水</w:t>
      </w:r>
      <w:r w:rsidR="00F36B7B">
        <w:rPr>
          <w:rFonts w:ascii="Times New Roman" w:eastAsia="宋体" w:hAnsi="Times New Roman" w:cs="Times New Roman" w:hint="eastAsia"/>
          <w:sz w:val="24"/>
        </w:rPr>
        <w:t>首先进入反应池进行废水的均质均量处理，</w:t>
      </w:r>
      <w:r>
        <w:rPr>
          <w:rFonts w:ascii="Times New Roman" w:eastAsia="宋体" w:hAnsi="Times New Roman" w:cs="Times New Roman" w:hint="eastAsia"/>
          <w:sz w:val="24"/>
        </w:rPr>
        <w:t>经初沉池、隔油池去除油脂后流入调节池中，在调节池内</w:t>
      </w:r>
      <w:r w:rsidR="00F36B7B">
        <w:rPr>
          <w:rFonts w:ascii="Times New Roman" w:eastAsia="宋体" w:hAnsi="Times New Roman" w:cs="Times New Roman" w:hint="eastAsia"/>
          <w:sz w:val="24"/>
        </w:rPr>
        <w:t>调节</w:t>
      </w:r>
      <w:r w:rsidR="00F36B7B">
        <w:rPr>
          <w:rFonts w:ascii="Times New Roman" w:eastAsia="宋体" w:hAnsi="Times New Roman" w:cs="Times New Roman" w:hint="eastAsia"/>
          <w:sz w:val="24"/>
        </w:rPr>
        <w:t>p</w:t>
      </w:r>
      <w:r w:rsidR="00F36B7B">
        <w:rPr>
          <w:rFonts w:ascii="Times New Roman" w:eastAsia="宋体" w:hAnsi="Times New Roman" w:cs="Times New Roman"/>
          <w:sz w:val="24"/>
        </w:rPr>
        <w:t>H</w:t>
      </w:r>
      <w:r w:rsidR="00F36B7B">
        <w:rPr>
          <w:rFonts w:ascii="Times New Roman" w:eastAsia="宋体" w:hAnsi="Times New Roman" w:cs="Times New Roman" w:hint="eastAsia"/>
          <w:sz w:val="24"/>
        </w:rPr>
        <w:t>值</w:t>
      </w:r>
      <w:r>
        <w:rPr>
          <w:rFonts w:ascii="Times New Roman" w:eastAsia="宋体" w:hAnsi="Times New Roman" w:cs="Times New Roman" w:hint="eastAsia"/>
          <w:sz w:val="24"/>
        </w:rPr>
        <w:t>并防止池内悬浮物沉淀，若池内废水</w:t>
      </w:r>
      <w:r>
        <w:rPr>
          <w:rFonts w:ascii="Times New Roman" w:eastAsia="宋体" w:hAnsi="Times New Roman" w:cs="Times New Roman"/>
          <w:sz w:val="24"/>
        </w:rPr>
        <w:t>pH</w:t>
      </w:r>
      <w:r>
        <w:rPr>
          <w:rFonts w:ascii="Times New Roman" w:eastAsia="宋体" w:hAnsi="Times New Roman" w:cs="Times New Roman"/>
          <w:sz w:val="24"/>
        </w:rPr>
        <w:t>值过低，则需加少量碱中和。</w:t>
      </w:r>
    </w:p>
    <w:p w14:paraId="4FDDDEEA" w14:textId="77777777" w:rsidR="00321B84" w:rsidRDefault="007621E7">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调节池内废水经提升泵至生化处理系统处理，生化处理根据工艺要求依次为厌氧区、兼氧池、接触氧化区，生化处理好氧池内挂弹性填料处，更好地提高系统抗负荷冲击的能力。</w:t>
      </w:r>
    </w:p>
    <w:p w14:paraId="0DBD9845" w14:textId="77777777" w:rsidR="00321B84" w:rsidRDefault="007621E7">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生化处理系统出水自流入二沉池中进行泥水分离，上清液达标排放，中沉池和二沉池污泥可根据实际情况回流至厌氧罐和好氧池重新进入生化系统以减</w:t>
      </w:r>
      <w:r>
        <w:rPr>
          <w:rFonts w:ascii="Times New Roman" w:eastAsia="宋体" w:hAnsi="Times New Roman" w:cs="Times New Roman"/>
          <w:sz w:val="24"/>
        </w:rPr>
        <w:lastRenderedPageBreak/>
        <w:t>少污泥量，剩余污泥排至污泥脱水系统。若因负荷冲击，导致最后出水有波动时，可在二沉池内根据实际情况确定药剂投加量，确保出水达标排放。</w:t>
      </w:r>
    </w:p>
    <w:p w14:paraId="3D8739B3" w14:textId="77777777" w:rsidR="00321B84" w:rsidRDefault="007621E7">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sz w:val="24"/>
        </w:rPr>
        <w:t>沉淀池剩余污泥由泵提升到污泥浓缩池，经浓缩后进压滤机脱水处理，浓缩池上清液及压滤机滤液回流至调节池重新处理，干泥外运合理处置。</w:t>
      </w:r>
    </w:p>
    <w:p w14:paraId="07BD6F6F" w14:textId="090A05AA" w:rsidR="00321B84" w:rsidRDefault="007621E7">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sz w:val="24"/>
        </w:rPr>
        <w:t>根据</w:t>
      </w:r>
      <w:r>
        <w:rPr>
          <w:rFonts w:ascii="Times New Roman" w:eastAsia="宋体" w:hAnsi="Times New Roman" w:cs="Times New Roman"/>
          <w:sz w:val="24"/>
        </w:rPr>
        <w:fldChar w:fldCharType="begin"/>
      </w:r>
      <w:r>
        <w:rPr>
          <w:rFonts w:ascii="Times New Roman" w:eastAsia="宋体" w:hAnsi="Times New Roman" w:cs="Times New Roman"/>
          <w:sz w:val="24"/>
        </w:rPr>
        <w:instrText xml:space="preserve"> </w:instrText>
      </w:r>
      <w:r>
        <w:rPr>
          <w:rFonts w:ascii="Times New Roman" w:eastAsia="宋体" w:hAnsi="Times New Roman" w:cs="Times New Roman" w:hint="eastAsia"/>
          <w:sz w:val="24"/>
        </w:rPr>
        <w:instrText>REF _Ref143091365 \h</w:instrText>
      </w:r>
      <w:r>
        <w:rPr>
          <w:rFonts w:ascii="Times New Roman" w:eastAsia="宋体" w:hAnsi="Times New Roman" w:cs="Times New Roman"/>
          <w:sz w:val="24"/>
        </w:rPr>
        <w:instrText xml:space="preserve">  \* MERGEFORMAT </w:instrText>
      </w:r>
      <w:r>
        <w:rPr>
          <w:rFonts w:ascii="Times New Roman" w:eastAsia="宋体" w:hAnsi="Times New Roman" w:cs="Times New Roman"/>
          <w:sz w:val="24"/>
        </w:rPr>
      </w:r>
      <w:r>
        <w:rPr>
          <w:rFonts w:ascii="Times New Roman" w:eastAsia="宋体" w:hAnsi="Times New Roman" w:cs="Times New Roman"/>
          <w:sz w:val="24"/>
        </w:rPr>
        <w:fldChar w:fldCharType="separate"/>
      </w:r>
      <w:r w:rsidR="001A150F" w:rsidRPr="001A150F">
        <w:rPr>
          <w:rFonts w:ascii="Times New Roman" w:eastAsia="宋体" w:hAnsi="Times New Roman" w:cs="Times New Roman"/>
          <w:sz w:val="24"/>
        </w:rPr>
        <w:t>表</w:t>
      </w:r>
      <w:r w:rsidR="001A150F" w:rsidRPr="001A150F">
        <w:rPr>
          <w:rFonts w:ascii="Times New Roman" w:eastAsia="宋体" w:hAnsi="Times New Roman" w:cs="Times New Roman"/>
          <w:sz w:val="24"/>
        </w:rPr>
        <w:t>4- 13</w:t>
      </w:r>
      <w:r>
        <w:rPr>
          <w:rFonts w:ascii="Times New Roman" w:eastAsia="宋体" w:hAnsi="Times New Roman" w:cs="Times New Roman"/>
          <w:sz w:val="24"/>
        </w:rPr>
        <w:fldChar w:fldCharType="end"/>
      </w:r>
      <w:r>
        <w:rPr>
          <w:rFonts w:ascii="Times New Roman" w:eastAsia="宋体" w:hAnsi="Times New Roman" w:cs="Times New Roman"/>
          <w:sz w:val="24"/>
        </w:rPr>
        <w:t>可知，本项目生产废水总量为</w:t>
      </w:r>
      <w:r>
        <w:rPr>
          <w:rFonts w:ascii="Times New Roman" w:eastAsia="宋体" w:hAnsi="Times New Roman" w:cs="Times New Roman" w:hint="eastAsia"/>
          <w:sz w:val="24"/>
        </w:rPr>
        <w:t>4.09t/d</w:t>
      </w:r>
      <w:r>
        <w:rPr>
          <w:rFonts w:ascii="Times New Roman" w:eastAsia="宋体" w:hAnsi="Times New Roman" w:cs="Times New Roman" w:hint="eastAsia"/>
          <w:sz w:val="24"/>
        </w:rPr>
        <w:t>，约为上述污水处理设施设计规模（</w:t>
      </w:r>
      <w:r>
        <w:rPr>
          <w:rFonts w:ascii="Times New Roman" w:eastAsia="宋体" w:hAnsi="Times New Roman" w:cs="Times New Roman" w:hint="eastAsia"/>
          <w:sz w:val="24"/>
        </w:rPr>
        <w:t>5t/d</w:t>
      </w:r>
      <w:r>
        <w:rPr>
          <w:rFonts w:ascii="Times New Roman" w:eastAsia="宋体" w:hAnsi="Times New Roman" w:cs="Times New Roman" w:hint="eastAsia"/>
          <w:sz w:val="24"/>
        </w:rPr>
        <w:t>）的</w:t>
      </w:r>
      <w:r>
        <w:rPr>
          <w:rFonts w:ascii="Times New Roman" w:eastAsia="宋体" w:hAnsi="Times New Roman" w:cs="Times New Roman" w:hint="eastAsia"/>
          <w:sz w:val="24"/>
        </w:rPr>
        <w:t>81.8%</w:t>
      </w:r>
      <w:r>
        <w:rPr>
          <w:rFonts w:ascii="Times New Roman" w:eastAsia="宋体" w:hAnsi="Times New Roman" w:cs="Times New Roman" w:hint="eastAsia"/>
          <w:sz w:val="24"/>
        </w:rPr>
        <w:t>。因此，该套污水处理设施可容纳处理本项目的生产废水。</w:t>
      </w:r>
    </w:p>
    <w:p w14:paraId="09689BEA" w14:textId="5005781F" w:rsidR="00321B84" w:rsidRDefault="007621E7">
      <w:pPr>
        <w:spacing w:line="360" w:lineRule="auto"/>
        <w:ind w:firstLineChars="200" w:firstLine="480"/>
        <w:rPr>
          <w:rFonts w:ascii="Times New Roman" w:eastAsia="宋体" w:hAnsi="Times New Roman" w:cs="Times New Roman"/>
          <w:sz w:val="24"/>
        </w:rPr>
      </w:pPr>
      <w:r>
        <w:rPr>
          <w:rFonts w:ascii="Times New Roman" w:eastAsia="宋体" w:hAnsi="Times New Roman" w:cs="Times New Roman" w:hint="eastAsia"/>
          <w:bCs/>
          <w:sz w:val="24"/>
        </w:rPr>
        <w:t>根据相关设计资料，上述工艺处理效果预测情况具体见</w:t>
      </w:r>
      <w:r>
        <w:rPr>
          <w:rFonts w:ascii="Times New Roman" w:eastAsia="宋体" w:hAnsi="Times New Roman" w:cs="Times New Roman"/>
          <w:bCs/>
          <w:sz w:val="24"/>
        </w:rPr>
        <w:fldChar w:fldCharType="begin"/>
      </w:r>
      <w:r>
        <w:rPr>
          <w:rFonts w:ascii="Times New Roman" w:eastAsia="宋体" w:hAnsi="Times New Roman" w:cs="Times New Roman"/>
          <w:bCs/>
          <w:sz w:val="24"/>
        </w:rPr>
        <w:instrText xml:space="preserve"> </w:instrText>
      </w:r>
      <w:r>
        <w:rPr>
          <w:rFonts w:ascii="Times New Roman" w:eastAsia="宋体" w:hAnsi="Times New Roman" w:cs="Times New Roman" w:hint="eastAsia"/>
          <w:bCs/>
          <w:sz w:val="24"/>
        </w:rPr>
        <w:instrText>REF _Ref143175698 \h</w:instrText>
      </w:r>
      <w:r>
        <w:rPr>
          <w:rFonts w:ascii="Times New Roman" w:eastAsia="宋体" w:hAnsi="Times New Roman" w:cs="Times New Roman"/>
          <w:bCs/>
          <w:sz w:val="24"/>
        </w:rPr>
        <w:instrText xml:space="preserve">  \* MERGEFORMAT </w:instrText>
      </w:r>
      <w:r>
        <w:rPr>
          <w:rFonts w:ascii="Times New Roman" w:eastAsia="宋体" w:hAnsi="Times New Roman" w:cs="Times New Roman"/>
          <w:bCs/>
          <w:sz w:val="24"/>
        </w:rPr>
      </w:r>
      <w:r>
        <w:rPr>
          <w:rFonts w:ascii="Times New Roman" w:eastAsia="宋体" w:hAnsi="Times New Roman" w:cs="Times New Roman"/>
          <w:bCs/>
          <w:sz w:val="24"/>
        </w:rPr>
        <w:fldChar w:fldCharType="separate"/>
      </w:r>
      <w:r w:rsidR="001A150F" w:rsidRPr="001A150F">
        <w:rPr>
          <w:rFonts w:ascii="Times New Roman" w:eastAsia="宋体" w:hAnsi="Times New Roman" w:cs="Times New Roman"/>
          <w:bCs/>
          <w:sz w:val="24"/>
        </w:rPr>
        <w:t>表</w:t>
      </w:r>
      <w:r w:rsidR="001A150F" w:rsidRPr="001A150F">
        <w:rPr>
          <w:rFonts w:ascii="Times New Roman" w:eastAsia="宋体" w:hAnsi="Times New Roman" w:cs="Times New Roman"/>
          <w:bCs/>
          <w:sz w:val="24"/>
        </w:rPr>
        <w:t>4- 21</w:t>
      </w:r>
      <w:r>
        <w:rPr>
          <w:rFonts w:ascii="Times New Roman" w:eastAsia="宋体" w:hAnsi="Times New Roman" w:cs="Times New Roman"/>
          <w:bCs/>
          <w:sz w:val="24"/>
        </w:rPr>
        <w:fldChar w:fldCharType="end"/>
      </w:r>
      <w:r>
        <w:rPr>
          <w:rFonts w:ascii="Times New Roman" w:eastAsia="宋体" w:hAnsi="Times New Roman" w:cs="Times New Roman" w:hint="eastAsia"/>
          <w:bCs/>
          <w:sz w:val="24"/>
        </w:rPr>
        <w:t>。</w:t>
      </w:r>
    </w:p>
    <w:p w14:paraId="0D322864" w14:textId="1AAB86AA" w:rsidR="00321B84" w:rsidRDefault="007621E7">
      <w:pPr>
        <w:pStyle w:val="a5"/>
        <w:keepNext/>
        <w:jc w:val="center"/>
        <w:rPr>
          <w:rFonts w:ascii="Times New Roman" w:eastAsia="宋体" w:hAnsi="Times New Roman" w:cs="Times New Roman"/>
          <w:b/>
          <w:sz w:val="21"/>
          <w:szCs w:val="21"/>
        </w:rPr>
      </w:pPr>
      <w:bookmarkStart w:id="85" w:name="_Ref143175698"/>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21</w:t>
      </w:r>
      <w:r>
        <w:rPr>
          <w:rFonts w:ascii="Times New Roman" w:eastAsia="宋体" w:hAnsi="Times New Roman" w:cs="Times New Roman"/>
          <w:b/>
          <w:sz w:val="21"/>
          <w:szCs w:val="21"/>
        </w:rPr>
        <w:fldChar w:fldCharType="end"/>
      </w:r>
      <w:bookmarkEnd w:id="85"/>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本项目生产废水处理设施处理效果预测表</w:t>
      </w:r>
    </w:p>
    <w:tbl>
      <w:tblPr>
        <w:tblW w:w="7938" w:type="dxa"/>
        <w:jc w:val="center"/>
        <w:tblLayout w:type="fixed"/>
        <w:tblLook w:val="04A0" w:firstRow="1" w:lastRow="0" w:firstColumn="1" w:lastColumn="0" w:noHBand="0" w:noVBand="1"/>
      </w:tblPr>
      <w:tblGrid>
        <w:gridCol w:w="770"/>
        <w:gridCol w:w="933"/>
        <w:gridCol w:w="1039"/>
        <w:gridCol w:w="1039"/>
        <w:gridCol w:w="889"/>
        <w:gridCol w:w="1189"/>
        <w:gridCol w:w="1039"/>
        <w:gridCol w:w="1040"/>
      </w:tblGrid>
      <w:tr w:rsidR="00313EBF" w:rsidRPr="00313EBF" w14:paraId="52541701" w14:textId="77777777" w:rsidTr="00313EBF">
        <w:trPr>
          <w:trHeight w:val="345"/>
          <w:jc w:val="center"/>
        </w:trPr>
        <w:tc>
          <w:tcPr>
            <w:tcW w:w="1703"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4449A3"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名</w:t>
            </w:r>
            <w:r w:rsidRPr="00313EBF">
              <w:rPr>
                <w:rFonts w:ascii="Times New Roman" w:eastAsia="宋体" w:hAnsi="Times New Roman" w:cs="Times New Roman"/>
                <w:color w:val="000000"/>
                <w:kern w:val="0"/>
                <w:sz w:val="22"/>
              </w:rPr>
              <w:t xml:space="preserve">  </w:t>
            </w:r>
            <w:r w:rsidRPr="00313EBF">
              <w:rPr>
                <w:rFonts w:ascii="宋体" w:eastAsia="宋体" w:hAnsi="宋体" w:cs="宋体" w:hint="eastAsia"/>
                <w:color w:val="000000"/>
                <w:kern w:val="0"/>
                <w:sz w:val="22"/>
              </w:rPr>
              <w:t>称</w:t>
            </w:r>
          </w:p>
        </w:tc>
        <w:tc>
          <w:tcPr>
            <w:tcW w:w="1039" w:type="dxa"/>
            <w:tcBorders>
              <w:top w:val="single" w:sz="8" w:space="0" w:color="000000"/>
              <w:left w:val="nil"/>
              <w:bottom w:val="single" w:sz="8" w:space="0" w:color="000000"/>
              <w:right w:val="single" w:sz="8" w:space="0" w:color="000000"/>
            </w:tcBorders>
            <w:shd w:val="clear" w:color="auto" w:fill="auto"/>
            <w:noWrap/>
            <w:vAlign w:val="center"/>
            <w:hideMark/>
          </w:tcPr>
          <w:p w14:paraId="4EC9CCBA" w14:textId="77777777" w:rsidR="00313EBF" w:rsidRPr="00313EBF" w:rsidRDefault="00313EBF" w:rsidP="00313EBF">
            <w:pPr>
              <w:widowControl/>
              <w:jc w:val="center"/>
              <w:rPr>
                <w:rFonts w:ascii="Times New Roman" w:eastAsia="宋体" w:hAnsi="Times New Roman" w:cs="Times New Roman"/>
                <w:color w:val="000000"/>
                <w:kern w:val="0"/>
                <w:szCs w:val="21"/>
              </w:rPr>
            </w:pPr>
            <w:r w:rsidRPr="00313EBF">
              <w:rPr>
                <w:rFonts w:ascii="Times New Roman" w:eastAsia="宋体" w:hAnsi="Times New Roman" w:cs="Times New Roman"/>
                <w:color w:val="000000"/>
                <w:kern w:val="0"/>
                <w:szCs w:val="21"/>
              </w:rPr>
              <w:t>COD</w:t>
            </w:r>
            <w:r w:rsidRPr="00313EBF">
              <w:rPr>
                <w:rFonts w:ascii="Times New Roman" w:eastAsia="宋体" w:hAnsi="Times New Roman" w:cs="Times New Roman"/>
                <w:color w:val="000000"/>
                <w:kern w:val="0"/>
                <w:szCs w:val="21"/>
                <w:vertAlign w:val="subscript"/>
              </w:rPr>
              <w:t>Cr</w:t>
            </w:r>
          </w:p>
        </w:tc>
        <w:tc>
          <w:tcPr>
            <w:tcW w:w="1039" w:type="dxa"/>
            <w:tcBorders>
              <w:top w:val="single" w:sz="8" w:space="0" w:color="000000"/>
              <w:left w:val="nil"/>
              <w:bottom w:val="single" w:sz="8" w:space="0" w:color="000000"/>
              <w:right w:val="single" w:sz="8" w:space="0" w:color="000000"/>
            </w:tcBorders>
            <w:shd w:val="clear" w:color="auto" w:fill="auto"/>
            <w:vAlign w:val="center"/>
            <w:hideMark/>
          </w:tcPr>
          <w:p w14:paraId="2EBFE598"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NH</w:t>
            </w:r>
            <w:r w:rsidRPr="00313EBF">
              <w:rPr>
                <w:rFonts w:ascii="Times New Roman" w:eastAsia="宋体" w:hAnsi="Times New Roman" w:cs="Times New Roman"/>
                <w:color w:val="000000"/>
                <w:kern w:val="0"/>
                <w:sz w:val="22"/>
                <w:vertAlign w:val="subscript"/>
              </w:rPr>
              <w:t>3</w:t>
            </w:r>
            <w:r w:rsidRPr="00313EBF">
              <w:rPr>
                <w:rFonts w:ascii="Times New Roman" w:eastAsia="宋体" w:hAnsi="Times New Roman" w:cs="Times New Roman"/>
                <w:color w:val="000000"/>
                <w:kern w:val="0"/>
                <w:sz w:val="22"/>
              </w:rPr>
              <w:t>-N</w:t>
            </w:r>
          </w:p>
        </w:tc>
        <w:tc>
          <w:tcPr>
            <w:tcW w:w="889" w:type="dxa"/>
            <w:tcBorders>
              <w:top w:val="single" w:sz="8" w:space="0" w:color="000000"/>
              <w:left w:val="nil"/>
              <w:bottom w:val="single" w:sz="8" w:space="0" w:color="000000"/>
              <w:right w:val="single" w:sz="8" w:space="0" w:color="000000"/>
            </w:tcBorders>
            <w:shd w:val="clear" w:color="auto" w:fill="auto"/>
            <w:noWrap/>
            <w:vAlign w:val="center"/>
            <w:hideMark/>
          </w:tcPr>
          <w:p w14:paraId="12D7D2E3"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SS</w:t>
            </w:r>
          </w:p>
        </w:tc>
        <w:tc>
          <w:tcPr>
            <w:tcW w:w="1189" w:type="dxa"/>
            <w:tcBorders>
              <w:top w:val="single" w:sz="8" w:space="0" w:color="000000"/>
              <w:left w:val="nil"/>
              <w:bottom w:val="single" w:sz="8" w:space="0" w:color="000000"/>
              <w:right w:val="single" w:sz="8" w:space="0" w:color="000000"/>
            </w:tcBorders>
            <w:shd w:val="clear" w:color="auto" w:fill="auto"/>
            <w:noWrap/>
            <w:vAlign w:val="center"/>
            <w:hideMark/>
          </w:tcPr>
          <w:p w14:paraId="7CC1F9B2"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动植物油</w:t>
            </w:r>
          </w:p>
        </w:tc>
        <w:tc>
          <w:tcPr>
            <w:tcW w:w="1039" w:type="dxa"/>
            <w:tcBorders>
              <w:top w:val="single" w:sz="8" w:space="0" w:color="000000"/>
              <w:left w:val="nil"/>
              <w:bottom w:val="single" w:sz="8" w:space="0" w:color="000000"/>
              <w:right w:val="single" w:sz="8" w:space="0" w:color="000000"/>
            </w:tcBorders>
            <w:shd w:val="clear" w:color="auto" w:fill="auto"/>
            <w:noWrap/>
            <w:vAlign w:val="center"/>
            <w:hideMark/>
          </w:tcPr>
          <w:p w14:paraId="38951A73"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总氮</w:t>
            </w:r>
          </w:p>
        </w:tc>
        <w:tc>
          <w:tcPr>
            <w:tcW w:w="1040" w:type="dxa"/>
            <w:tcBorders>
              <w:top w:val="single" w:sz="8" w:space="0" w:color="000000"/>
              <w:left w:val="nil"/>
              <w:bottom w:val="single" w:sz="8" w:space="0" w:color="000000"/>
              <w:right w:val="single" w:sz="8" w:space="0" w:color="000000"/>
            </w:tcBorders>
            <w:shd w:val="clear" w:color="auto" w:fill="auto"/>
            <w:noWrap/>
            <w:vAlign w:val="center"/>
            <w:hideMark/>
          </w:tcPr>
          <w:p w14:paraId="4B248020"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总磷</w:t>
            </w:r>
          </w:p>
        </w:tc>
      </w:tr>
      <w:tr w:rsidR="00313EBF" w:rsidRPr="00313EBF" w14:paraId="45E87D48" w14:textId="77777777" w:rsidTr="00313EBF">
        <w:trPr>
          <w:trHeight w:val="315"/>
          <w:jc w:val="center"/>
        </w:trPr>
        <w:tc>
          <w:tcPr>
            <w:tcW w:w="1703" w:type="dxa"/>
            <w:gridSpan w:val="2"/>
            <w:vMerge/>
            <w:tcBorders>
              <w:top w:val="single" w:sz="8" w:space="0" w:color="000000"/>
              <w:left w:val="single" w:sz="8" w:space="0" w:color="000000"/>
              <w:bottom w:val="single" w:sz="8" w:space="0" w:color="000000"/>
              <w:right w:val="single" w:sz="8" w:space="0" w:color="000000"/>
            </w:tcBorders>
            <w:vAlign w:val="center"/>
            <w:hideMark/>
          </w:tcPr>
          <w:p w14:paraId="7F0350DC" w14:textId="77777777" w:rsidR="00313EBF" w:rsidRPr="00313EBF" w:rsidRDefault="00313EBF" w:rsidP="00313EBF">
            <w:pPr>
              <w:widowControl/>
              <w:jc w:val="left"/>
              <w:rPr>
                <w:rFonts w:ascii="宋体" w:eastAsia="宋体" w:hAnsi="宋体" w:cs="宋体"/>
                <w:color w:val="000000"/>
                <w:kern w:val="0"/>
                <w:sz w:val="22"/>
              </w:rPr>
            </w:pPr>
          </w:p>
        </w:tc>
        <w:tc>
          <w:tcPr>
            <w:tcW w:w="1039" w:type="dxa"/>
            <w:tcBorders>
              <w:top w:val="nil"/>
              <w:left w:val="nil"/>
              <w:bottom w:val="single" w:sz="8" w:space="0" w:color="000000"/>
              <w:right w:val="single" w:sz="8" w:space="0" w:color="000000"/>
            </w:tcBorders>
            <w:shd w:val="clear" w:color="auto" w:fill="auto"/>
            <w:vAlign w:val="center"/>
            <w:hideMark/>
          </w:tcPr>
          <w:p w14:paraId="3D41FD69"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mg/L</w:t>
            </w:r>
          </w:p>
        </w:tc>
        <w:tc>
          <w:tcPr>
            <w:tcW w:w="1039" w:type="dxa"/>
            <w:tcBorders>
              <w:top w:val="nil"/>
              <w:left w:val="nil"/>
              <w:bottom w:val="single" w:sz="8" w:space="0" w:color="000000"/>
              <w:right w:val="single" w:sz="8" w:space="0" w:color="000000"/>
            </w:tcBorders>
            <w:shd w:val="clear" w:color="auto" w:fill="auto"/>
            <w:vAlign w:val="center"/>
            <w:hideMark/>
          </w:tcPr>
          <w:p w14:paraId="27A377CB"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mg/L</w:t>
            </w:r>
          </w:p>
        </w:tc>
        <w:tc>
          <w:tcPr>
            <w:tcW w:w="889" w:type="dxa"/>
            <w:tcBorders>
              <w:top w:val="nil"/>
              <w:left w:val="nil"/>
              <w:bottom w:val="single" w:sz="8" w:space="0" w:color="000000"/>
              <w:right w:val="single" w:sz="8" w:space="0" w:color="000000"/>
            </w:tcBorders>
            <w:shd w:val="clear" w:color="auto" w:fill="auto"/>
            <w:vAlign w:val="center"/>
            <w:hideMark/>
          </w:tcPr>
          <w:p w14:paraId="453767A2"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mg/L</w:t>
            </w:r>
          </w:p>
        </w:tc>
        <w:tc>
          <w:tcPr>
            <w:tcW w:w="1189" w:type="dxa"/>
            <w:tcBorders>
              <w:top w:val="nil"/>
              <w:left w:val="nil"/>
              <w:bottom w:val="single" w:sz="8" w:space="0" w:color="000000"/>
              <w:right w:val="single" w:sz="8" w:space="0" w:color="000000"/>
            </w:tcBorders>
            <w:shd w:val="clear" w:color="auto" w:fill="auto"/>
            <w:vAlign w:val="center"/>
            <w:hideMark/>
          </w:tcPr>
          <w:p w14:paraId="798F973A"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mg/L</w:t>
            </w:r>
          </w:p>
        </w:tc>
        <w:tc>
          <w:tcPr>
            <w:tcW w:w="1039" w:type="dxa"/>
            <w:tcBorders>
              <w:top w:val="nil"/>
              <w:left w:val="nil"/>
              <w:bottom w:val="single" w:sz="8" w:space="0" w:color="000000"/>
              <w:right w:val="single" w:sz="8" w:space="0" w:color="000000"/>
            </w:tcBorders>
            <w:shd w:val="clear" w:color="auto" w:fill="auto"/>
            <w:vAlign w:val="center"/>
            <w:hideMark/>
          </w:tcPr>
          <w:p w14:paraId="14A9830F"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mg/L</w:t>
            </w:r>
          </w:p>
        </w:tc>
        <w:tc>
          <w:tcPr>
            <w:tcW w:w="1040" w:type="dxa"/>
            <w:tcBorders>
              <w:top w:val="nil"/>
              <w:left w:val="nil"/>
              <w:bottom w:val="single" w:sz="8" w:space="0" w:color="000000"/>
              <w:right w:val="single" w:sz="8" w:space="0" w:color="000000"/>
            </w:tcBorders>
            <w:shd w:val="clear" w:color="auto" w:fill="auto"/>
            <w:vAlign w:val="center"/>
            <w:hideMark/>
          </w:tcPr>
          <w:p w14:paraId="46159B02"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mg/L</w:t>
            </w:r>
          </w:p>
        </w:tc>
      </w:tr>
      <w:tr w:rsidR="00313EBF" w:rsidRPr="00313EBF" w14:paraId="371AC813" w14:textId="77777777" w:rsidTr="00313EBF">
        <w:trPr>
          <w:trHeight w:val="300"/>
          <w:jc w:val="center"/>
        </w:trPr>
        <w:tc>
          <w:tcPr>
            <w:tcW w:w="1703"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31B2008"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原</w:t>
            </w:r>
            <w:r w:rsidRPr="00313EBF">
              <w:rPr>
                <w:rFonts w:ascii="Times New Roman" w:eastAsia="宋体" w:hAnsi="Times New Roman" w:cs="Times New Roman"/>
                <w:color w:val="000000"/>
                <w:kern w:val="0"/>
                <w:sz w:val="22"/>
              </w:rPr>
              <w:t xml:space="preserve">  </w:t>
            </w:r>
            <w:r w:rsidRPr="00313EBF">
              <w:rPr>
                <w:rFonts w:ascii="宋体" w:eastAsia="宋体" w:hAnsi="宋体" w:cs="宋体" w:hint="eastAsia"/>
                <w:color w:val="000000"/>
                <w:kern w:val="0"/>
                <w:sz w:val="22"/>
              </w:rPr>
              <w:t>水</w:t>
            </w:r>
          </w:p>
        </w:tc>
        <w:tc>
          <w:tcPr>
            <w:tcW w:w="1039" w:type="dxa"/>
            <w:tcBorders>
              <w:top w:val="nil"/>
              <w:left w:val="nil"/>
              <w:bottom w:val="single" w:sz="8" w:space="0" w:color="000000"/>
              <w:right w:val="single" w:sz="8" w:space="0" w:color="000000"/>
            </w:tcBorders>
            <w:shd w:val="clear" w:color="auto" w:fill="auto"/>
            <w:vAlign w:val="center"/>
            <w:hideMark/>
          </w:tcPr>
          <w:p w14:paraId="42A88376"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14000</w:t>
            </w:r>
          </w:p>
        </w:tc>
        <w:tc>
          <w:tcPr>
            <w:tcW w:w="1039" w:type="dxa"/>
            <w:tcBorders>
              <w:top w:val="nil"/>
              <w:left w:val="nil"/>
              <w:bottom w:val="single" w:sz="8" w:space="0" w:color="000000"/>
              <w:right w:val="single" w:sz="8" w:space="0" w:color="000000"/>
            </w:tcBorders>
            <w:shd w:val="clear" w:color="auto" w:fill="auto"/>
            <w:vAlign w:val="center"/>
            <w:hideMark/>
          </w:tcPr>
          <w:p w14:paraId="55C81452"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120</w:t>
            </w:r>
          </w:p>
        </w:tc>
        <w:tc>
          <w:tcPr>
            <w:tcW w:w="889" w:type="dxa"/>
            <w:tcBorders>
              <w:top w:val="nil"/>
              <w:left w:val="nil"/>
              <w:bottom w:val="single" w:sz="8" w:space="0" w:color="000000"/>
              <w:right w:val="single" w:sz="8" w:space="0" w:color="000000"/>
            </w:tcBorders>
            <w:shd w:val="clear" w:color="auto" w:fill="auto"/>
            <w:noWrap/>
            <w:vAlign w:val="center"/>
            <w:hideMark/>
          </w:tcPr>
          <w:p w14:paraId="77C05F15"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500</w:t>
            </w:r>
          </w:p>
        </w:tc>
        <w:tc>
          <w:tcPr>
            <w:tcW w:w="1189" w:type="dxa"/>
            <w:tcBorders>
              <w:top w:val="nil"/>
              <w:left w:val="nil"/>
              <w:bottom w:val="single" w:sz="8" w:space="0" w:color="000000"/>
              <w:right w:val="single" w:sz="8" w:space="0" w:color="000000"/>
            </w:tcBorders>
            <w:shd w:val="clear" w:color="auto" w:fill="auto"/>
            <w:noWrap/>
            <w:vAlign w:val="center"/>
            <w:hideMark/>
          </w:tcPr>
          <w:p w14:paraId="2A0CABE8"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60</w:t>
            </w:r>
          </w:p>
        </w:tc>
        <w:tc>
          <w:tcPr>
            <w:tcW w:w="1039" w:type="dxa"/>
            <w:tcBorders>
              <w:top w:val="nil"/>
              <w:left w:val="nil"/>
              <w:bottom w:val="single" w:sz="8" w:space="0" w:color="000000"/>
              <w:right w:val="single" w:sz="8" w:space="0" w:color="000000"/>
            </w:tcBorders>
            <w:shd w:val="clear" w:color="auto" w:fill="auto"/>
            <w:noWrap/>
            <w:vAlign w:val="center"/>
            <w:hideMark/>
          </w:tcPr>
          <w:p w14:paraId="432B9FC0"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102.689</w:t>
            </w:r>
          </w:p>
        </w:tc>
        <w:tc>
          <w:tcPr>
            <w:tcW w:w="1040" w:type="dxa"/>
            <w:tcBorders>
              <w:top w:val="nil"/>
              <w:left w:val="nil"/>
              <w:bottom w:val="single" w:sz="8" w:space="0" w:color="000000"/>
              <w:right w:val="single" w:sz="8" w:space="0" w:color="000000"/>
            </w:tcBorders>
            <w:shd w:val="clear" w:color="auto" w:fill="auto"/>
            <w:noWrap/>
            <w:vAlign w:val="center"/>
            <w:hideMark/>
          </w:tcPr>
          <w:p w14:paraId="7B9C52A0"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39.179</w:t>
            </w:r>
          </w:p>
        </w:tc>
      </w:tr>
      <w:tr w:rsidR="00313EBF" w:rsidRPr="00313EBF" w14:paraId="76A8E742" w14:textId="77777777" w:rsidTr="00313EBF">
        <w:trPr>
          <w:trHeight w:val="300"/>
          <w:jc w:val="center"/>
        </w:trPr>
        <w:tc>
          <w:tcPr>
            <w:tcW w:w="77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197A55CC"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初沉</w:t>
            </w:r>
          </w:p>
        </w:tc>
        <w:tc>
          <w:tcPr>
            <w:tcW w:w="933" w:type="dxa"/>
            <w:tcBorders>
              <w:top w:val="nil"/>
              <w:left w:val="nil"/>
              <w:bottom w:val="single" w:sz="8" w:space="0" w:color="000000"/>
              <w:right w:val="single" w:sz="8" w:space="0" w:color="000000"/>
            </w:tcBorders>
            <w:shd w:val="clear" w:color="auto" w:fill="auto"/>
            <w:vAlign w:val="center"/>
            <w:hideMark/>
          </w:tcPr>
          <w:p w14:paraId="053A453C"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去除率</w:t>
            </w:r>
          </w:p>
        </w:tc>
        <w:tc>
          <w:tcPr>
            <w:tcW w:w="1039" w:type="dxa"/>
            <w:tcBorders>
              <w:top w:val="nil"/>
              <w:left w:val="nil"/>
              <w:bottom w:val="single" w:sz="8" w:space="0" w:color="000000"/>
              <w:right w:val="single" w:sz="8" w:space="0" w:color="000000"/>
            </w:tcBorders>
            <w:shd w:val="clear" w:color="auto" w:fill="auto"/>
            <w:vAlign w:val="center"/>
            <w:hideMark/>
          </w:tcPr>
          <w:p w14:paraId="277EC546"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5%</w:t>
            </w:r>
          </w:p>
        </w:tc>
        <w:tc>
          <w:tcPr>
            <w:tcW w:w="1039" w:type="dxa"/>
            <w:tcBorders>
              <w:top w:val="nil"/>
              <w:left w:val="nil"/>
              <w:bottom w:val="single" w:sz="8" w:space="0" w:color="000000"/>
              <w:right w:val="single" w:sz="8" w:space="0" w:color="000000"/>
            </w:tcBorders>
            <w:shd w:val="clear" w:color="auto" w:fill="auto"/>
            <w:vAlign w:val="center"/>
            <w:hideMark/>
          </w:tcPr>
          <w:p w14:paraId="4562C3EE"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0%</w:t>
            </w:r>
          </w:p>
        </w:tc>
        <w:tc>
          <w:tcPr>
            <w:tcW w:w="889" w:type="dxa"/>
            <w:tcBorders>
              <w:top w:val="nil"/>
              <w:left w:val="nil"/>
              <w:bottom w:val="single" w:sz="8" w:space="0" w:color="000000"/>
              <w:right w:val="single" w:sz="8" w:space="0" w:color="000000"/>
            </w:tcBorders>
            <w:shd w:val="clear" w:color="auto" w:fill="auto"/>
            <w:noWrap/>
            <w:vAlign w:val="center"/>
            <w:hideMark/>
          </w:tcPr>
          <w:p w14:paraId="79034F75"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20%</w:t>
            </w:r>
          </w:p>
        </w:tc>
        <w:tc>
          <w:tcPr>
            <w:tcW w:w="1189" w:type="dxa"/>
            <w:tcBorders>
              <w:top w:val="nil"/>
              <w:left w:val="nil"/>
              <w:bottom w:val="single" w:sz="8" w:space="0" w:color="000000"/>
              <w:right w:val="single" w:sz="8" w:space="0" w:color="000000"/>
            </w:tcBorders>
            <w:shd w:val="clear" w:color="auto" w:fill="auto"/>
            <w:vAlign w:val="center"/>
            <w:hideMark/>
          </w:tcPr>
          <w:p w14:paraId="0F0C3F15"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10%</w:t>
            </w:r>
          </w:p>
        </w:tc>
        <w:tc>
          <w:tcPr>
            <w:tcW w:w="1039" w:type="dxa"/>
            <w:tcBorders>
              <w:top w:val="nil"/>
              <w:left w:val="nil"/>
              <w:bottom w:val="single" w:sz="8" w:space="0" w:color="000000"/>
              <w:right w:val="single" w:sz="8" w:space="0" w:color="000000"/>
            </w:tcBorders>
            <w:shd w:val="clear" w:color="auto" w:fill="auto"/>
            <w:noWrap/>
            <w:vAlign w:val="center"/>
            <w:hideMark/>
          </w:tcPr>
          <w:p w14:paraId="63DCBA9B"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0%</w:t>
            </w:r>
          </w:p>
        </w:tc>
        <w:tc>
          <w:tcPr>
            <w:tcW w:w="1040" w:type="dxa"/>
            <w:tcBorders>
              <w:top w:val="nil"/>
              <w:left w:val="nil"/>
              <w:bottom w:val="single" w:sz="8" w:space="0" w:color="000000"/>
              <w:right w:val="single" w:sz="8" w:space="0" w:color="000000"/>
            </w:tcBorders>
            <w:shd w:val="clear" w:color="auto" w:fill="auto"/>
            <w:noWrap/>
            <w:vAlign w:val="center"/>
            <w:hideMark/>
          </w:tcPr>
          <w:p w14:paraId="25EFAC12"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0%</w:t>
            </w:r>
          </w:p>
        </w:tc>
      </w:tr>
      <w:tr w:rsidR="00313EBF" w:rsidRPr="00313EBF" w14:paraId="56ADD147" w14:textId="77777777" w:rsidTr="00313EBF">
        <w:trPr>
          <w:trHeight w:val="300"/>
          <w:jc w:val="center"/>
        </w:trPr>
        <w:tc>
          <w:tcPr>
            <w:tcW w:w="770" w:type="dxa"/>
            <w:vMerge/>
            <w:tcBorders>
              <w:top w:val="nil"/>
              <w:left w:val="single" w:sz="8" w:space="0" w:color="000000"/>
              <w:bottom w:val="single" w:sz="8" w:space="0" w:color="000000"/>
              <w:right w:val="single" w:sz="8" w:space="0" w:color="000000"/>
            </w:tcBorders>
            <w:vAlign w:val="center"/>
            <w:hideMark/>
          </w:tcPr>
          <w:p w14:paraId="48BCBC12" w14:textId="77777777" w:rsidR="00313EBF" w:rsidRPr="00313EBF" w:rsidRDefault="00313EBF" w:rsidP="00313EBF">
            <w:pPr>
              <w:widowControl/>
              <w:jc w:val="left"/>
              <w:rPr>
                <w:rFonts w:ascii="宋体" w:eastAsia="宋体" w:hAnsi="宋体" w:cs="宋体"/>
                <w:color w:val="000000"/>
                <w:kern w:val="0"/>
                <w:sz w:val="22"/>
              </w:rPr>
            </w:pPr>
          </w:p>
        </w:tc>
        <w:tc>
          <w:tcPr>
            <w:tcW w:w="933" w:type="dxa"/>
            <w:tcBorders>
              <w:top w:val="nil"/>
              <w:left w:val="nil"/>
              <w:bottom w:val="single" w:sz="8" w:space="0" w:color="000000"/>
              <w:right w:val="single" w:sz="8" w:space="0" w:color="000000"/>
            </w:tcBorders>
            <w:shd w:val="clear" w:color="auto" w:fill="auto"/>
            <w:vAlign w:val="center"/>
            <w:hideMark/>
          </w:tcPr>
          <w:p w14:paraId="0B87EA5D"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出</w:t>
            </w:r>
            <w:r w:rsidRPr="00313EBF">
              <w:rPr>
                <w:rFonts w:ascii="Times New Roman" w:eastAsia="宋体" w:hAnsi="Times New Roman" w:cs="Times New Roman"/>
                <w:color w:val="000000"/>
                <w:kern w:val="0"/>
                <w:sz w:val="22"/>
              </w:rPr>
              <w:t xml:space="preserve"> </w:t>
            </w:r>
            <w:r w:rsidRPr="00313EBF">
              <w:rPr>
                <w:rFonts w:ascii="宋体" w:eastAsia="宋体" w:hAnsi="宋体" w:cs="宋体" w:hint="eastAsia"/>
                <w:color w:val="000000"/>
                <w:kern w:val="0"/>
                <w:sz w:val="22"/>
              </w:rPr>
              <w:t>水</w:t>
            </w:r>
          </w:p>
        </w:tc>
        <w:tc>
          <w:tcPr>
            <w:tcW w:w="1039" w:type="dxa"/>
            <w:tcBorders>
              <w:top w:val="nil"/>
              <w:left w:val="nil"/>
              <w:bottom w:val="single" w:sz="8" w:space="0" w:color="000000"/>
              <w:right w:val="single" w:sz="8" w:space="0" w:color="000000"/>
            </w:tcBorders>
            <w:shd w:val="clear" w:color="auto" w:fill="auto"/>
            <w:vAlign w:val="center"/>
            <w:hideMark/>
          </w:tcPr>
          <w:p w14:paraId="7836B3DE"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13300</w:t>
            </w:r>
          </w:p>
        </w:tc>
        <w:tc>
          <w:tcPr>
            <w:tcW w:w="1039" w:type="dxa"/>
            <w:tcBorders>
              <w:top w:val="nil"/>
              <w:left w:val="nil"/>
              <w:bottom w:val="single" w:sz="8" w:space="0" w:color="000000"/>
              <w:right w:val="single" w:sz="8" w:space="0" w:color="000000"/>
            </w:tcBorders>
            <w:shd w:val="clear" w:color="auto" w:fill="auto"/>
            <w:vAlign w:val="center"/>
            <w:hideMark/>
          </w:tcPr>
          <w:p w14:paraId="659F53CB"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120</w:t>
            </w:r>
          </w:p>
        </w:tc>
        <w:tc>
          <w:tcPr>
            <w:tcW w:w="889" w:type="dxa"/>
            <w:tcBorders>
              <w:top w:val="nil"/>
              <w:left w:val="nil"/>
              <w:bottom w:val="single" w:sz="8" w:space="0" w:color="000000"/>
              <w:right w:val="single" w:sz="8" w:space="0" w:color="000000"/>
            </w:tcBorders>
            <w:shd w:val="clear" w:color="auto" w:fill="auto"/>
            <w:vAlign w:val="center"/>
            <w:hideMark/>
          </w:tcPr>
          <w:p w14:paraId="2C5E6E3C"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400</w:t>
            </w:r>
          </w:p>
        </w:tc>
        <w:tc>
          <w:tcPr>
            <w:tcW w:w="1189" w:type="dxa"/>
            <w:tcBorders>
              <w:top w:val="nil"/>
              <w:left w:val="nil"/>
              <w:bottom w:val="single" w:sz="8" w:space="0" w:color="000000"/>
              <w:right w:val="single" w:sz="8" w:space="0" w:color="000000"/>
            </w:tcBorders>
            <w:shd w:val="clear" w:color="auto" w:fill="auto"/>
            <w:vAlign w:val="center"/>
            <w:hideMark/>
          </w:tcPr>
          <w:p w14:paraId="3DB7C552"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54</w:t>
            </w:r>
          </w:p>
        </w:tc>
        <w:tc>
          <w:tcPr>
            <w:tcW w:w="1039" w:type="dxa"/>
            <w:tcBorders>
              <w:top w:val="nil"/>
              <w:left w:val="nil"/>
              <w:bottom w:val="single" w:sz="8" w:space="0" w:color="000000"/>
              <w:right w:val="single" w:sz="8" w:space="0" w:color="000000"/>
            </w:tcBorders>
            <w:shd w:val="clear" w:color="auto" w:fill="auto"/>
            <w:vAlign w:val="center"/>
            <w:hideMark/>
          </w:tcPr>
          <w:p w14:paraId="4E19A63E"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102.689</w:t>
            </w:r>
          </w:p>
        </w:tc>
        <w:tc>
          <w:tcPr>
            <w:tcW w:w="1040" w:type="dxa"/>
            <w:tcBorders>
              <w:top w:val="nil"/>
              <w:left w:val="nil"/>
              <w:bottom w:val="single" w:sz="8" w:space="0" w:color="000000"/>
              <w:right w:val="single" w:sz="8" w:space="0" w:color="000000"/>
            </w:tcBorders>
            <w:shd w:val="clear" w:color="auto" w:fill="auto"/>
            <w:vAlign w:val="center"/>
            <w:hideMark/>
          </w:tcPr>
          <w:p w14:paraId="490B6EFE"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39.179</w:t>
            </w:r>
          </w:p>
        </w:tc>
      </w:tr>
      <w:tr w:rsidR="00313EBF" w:rsidRPr="00313EBF" w14:paraId="6C85D123" w14:textId="77777777" w:rsidTr="00313EBF">
        <w:trPr>
          <w:trHeight w:val="315"/>
          <w:jc w:val="center"/>
        </w:trPr>
        <w:tc>
          <w:tcPr>
            <w:tcW w:w="77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54263D0"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隔油</w:t>
            </w:r>
          </w:p>
        </w:tc>
        <w:tc>
          <w:tcPr>
            <w:tcW w:w="933" w:type="dxa"/>
            <w:tcBorders>
              <w:top w:val="nil"/>
              <w:left w:val="nil"/>
              <w:bottom w:val="single" w:sz="8" w:space="0" w:color="000000"/>
              <w:right w:val="single" w:sz="8" w:space="0" w:color="000000"/>
            </w:tcBorders>
            <w:shd w:val="clear" w:color="auto" w:fill="auto"/>
            <w:vAlign w:val="center"/>
            <w:hideMark/>
          </w:tcPr>
          <w:p w14:paraId="3EFC064B"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去除率</w:t>
            </w:r>
          </w:p>
        </w:tc>
        <w:tc>
          <w:tcPr>
            <w:tcW w:w="1039" w:type="dxa"/>
            <w:tcBorders>
              <w:top w:val="nil"/>
              <w:left w:val="nil"/>
              <w:bottom w:val="single" w:sz="8" w:space="0" w:color="000000"/>
              <w:right w:val="single" w:sz="8" w:space="0" w:color="000000"/>
            </w:tcBorders>
            <w:shd w:val="clear" w:color="auto" w:fill="auto"/>
            <w:vAlign w:val="center"/>
            <w:hideMark/>
          </w:tcPr>
          <w:p w14:paraId="658A3C04"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5%</w:t>
            </w:r>
          </w:p>
        </w:tc>
        <w:tc>
          <w:tcPr>
            <w:tcW w:w="1039" w:type="dxa"/>
            <w:tcBorders>
              <w:top w:val="nil"/>
              <w:left w:val="nil"/>
              <w:bottom w:val="single" w:sz="8" w:space="0" w:color="000000"/>
              <w:right w:val="single" w:sz="8" w:space="0" w:color="000000"/>
            </w:tcBorders>
            <w:shd w:val="clear" w:color="auto" w:fill="auto"/>
            <w:vAlign w:val="center"/>
            <w:hideMark/>
          </w:tcPr>
          <w:p w14:paraId="032D5E51"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0%</w:t>
            </w:r>
          </w:p>
        </w:tc>
        <w:tc>
          <w:tcPr>
            <w:tcW w:w="889" w:type="dxa"/>
            <w:tcBorders>
              <w:top w:val="nil"/>
              <w:left w:val="nil"/>
              <w:bottom w:val="single" w:sz="8" w:space="0" w:color="000000"/>
              <w:right w:val="single" w:sz="8" w:space="0" w:color="000000"/>
            </w:tcBorders>
            <w:shd w:val="clear" w:color="auto" w:fill="auto"/>
            <w:vAlign w:val="center"/>
            <w:hideMark/>
          </w:tcPr>
          <w:p w14:paraId="7E87FC60"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5%</w:t>
            </w:r>
          </w:p>
        </w:tc>
        <w:tc>
          <w:tcPr>
            <w:tcW w:w="1189" w:type="dxa"/>
            <w:tcBorders>
              <w:top w:val="nil"/>
              <w:left w:val="nil"/>
              <w:bottom w:val="single" w:sz="8" w:space="0" w:color="000000"/>
              <w:right w:val="single" w:sz="8" w:space="0" w:color="000000"/>
            </w:tcBorders>
            <w:shd w:val="clear" w:color="auto" w:fill="auto"/>
            <w:noWrap/>
            <w:vAlign w:val="center"/>
            <w:hideMark/>
          </w:tcPr>
          <w:p w14:paraId="41E9DC7F"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70%</w:t>
            </w:r>
          </w:p>
        </w:tc>
        <w:tc>
          <w:tcPr>
            <w:tcW w:w="1039" w:type="dxa"/>
            <w:tcBorders>
              <w:top w:val="nil"/>
              <w:left w:val="nil"/>
              <w:bottom w:val="single" w:sz="8" w:space="0" w:color="000000"/>
              <w:right w:val="single" w:sz="8" w:space="0" w:color="000000"/>
            </w:tcBorders>
            <w:shd w:val="clear" w:color="auto" w:fill="auto"/>
            <w:noWrap/>
            <w:vAlign w:val="center"/>
            <w:hideMark/>
          </w:tcPr>
          <w:p w14:paraId="43BCDB03"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0%</w:t>
            </w:r>
          </w:p>
        </w:tc>
        <w:tc>
          <w:tcPr>
            <w:tcW w:w="1040" w:type="dxa"/>
            <w:tcBorders>
              <w:top w:val="nil"/>
              <w:left w:val="nil"/>
              <w:bottom w:val="single" w:sz="8" w:space="0" w:color="000000"/>
              <w:right w:val="single" w:sz="8" w:space="0" w:color="000000"/>
            </w:tcBorders>
            <w:shd w:val="clear" w:color="auto" w:fill="auto"/>
            <w:noWrap/>
            <w:vAlign w:val="center"/>
            <w:hideMark/>
          </w:tcPr>
          <w:p w14:paraId="3F2AEAFD"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0%</w:t>
            </w:r>
          </w:p>
        </w:tc>
      </w:tr>
      <w:tr w:rsidR="00313EBF" w:rsidRPr="00313EBF" w14:paraId="08BAA58A" w14:textId="77777777" w:rsidTr="00313EBF">
        <w:trPr>
          <w:trHeight w:val="315"/>
          <w:jc w:val="center"/>
        </w:trPr>
        <w:tc>
          <w:tcPr>
            <w:tcW w:w="770" w:type="dxa"/>
            <w:vMerge/>
            <w:tcBorders>
              <w:top w:val="nil"/>
              <w:left w:val="single" w:sz="8" w:space="0" w:color="000000"/>
              <w:bottom w:val="single" w:sz="8" w:space="0" w:color="000000"/>
              <w:right w:val="single" w:sz="8" w:space="0" w:color="000000"/>
            </w:tcBorders>
            <w:vAlign w:val="center"/>
            <w:hideMark/>
          </w:tcPr>
          <w:p w14:paraId="64B514C3" w14:textId="77777777" w:rsidR="00313EBF" w:rsidRPr="00313EBF" w:rsidRDefault="00313EBF" w:rsidP="00313EBF">
            <w:pPr>
              <w:widowControl/>
              <w:jc w:val="left"/>
              <w:rPr>
                <w:rFonts w:ascii="宋体" w:eastAsia="宋体" w:hAnsi="宋体" w:cs="宋体"/>
                <w:color w:val="000000"/>
                <w:kern w:val="0"/>
                <w:sz w:val="22"/>
              </w:rPr>
            </w:pPr>
          </w:p>
        </w:tc>
        <w:tc>
          <w:tcPr>
            <w:tcW w:w="933" w:type="dxa"/>
            <w:tcBorders>
              <w:top w:val="nil"/>
              <w:left w:val="nil"/>
              <w:bottom w:val="single" w:sz="8" w:space="0" w:color="000000"/>
              <w:right w:val="single" w:sz="8" w:space="0" w:color="000000"/>
            </w:tcBorders>
            <w:shd w:val="clear" w:color="auto" w:fill="auto"/>
            <w:vAlign w:val="center"/>
            <w:hideMark/>
          </w:tcPr>
          <w:p w14:paraId="11EA7028"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出</w:t>
            </w:r>
            <w:r w:rsidRPr="00313EBF">
              <w:rPr>
                <w:rFonts w:ascii="Times New Roman" w:eastAsia="宋体" w:hAnsi="Times New Roman" w:cs="Times New Roman"/>
                <w:color w:val="000000"/>
                <w:kern w:val="0"/>
                <w:sz w:val="22"/>
              </w:rPr>
              <w:t xml:space="preserve"> </w:t>
            </w:r>
            <w:r w:rsidRPr="00313EBF">
              <w:rPr>
                <w:rFonts w:ascii="宋体" w:eastAsia="宋体" w:hAnsi="宋体" w:cs="宋体" w:hint="eastAsia"/>
                <w:color w:val="000000"/>
                <w:kern w:val="0"/>
                <w:sz w:val="22"/>
              </w:rPr>
              <w:t>水</w:t>
            </w:r>
          </w:p>
        </w:tc>
        <w:tc>
          <w:tcPr>
            <w:tcW w:w="1039" w:type="dxa"/>
            <w:tcBorders>
              <w:top w:val="nil"/>
              <w:left w:val="nil"/>
              <w:bottom w:val="single" w:sz="8" w:space="0" w:color="000000"/>
              <w:right w:val="single" w:sz="8" w:space="0" w:color="000000"/>
            </w:tcBorders>
            <w:shd w:val="clear" w:color="auto" w:fill="auto"/>
            <w:vAlign w:val="center"/>
            <w:hideMark/>
          </w:tcPr>
          <w:p w14:paraId="69DD76E9"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12635</w:t>
            </w:r>
          </w:p>
        </w:tc>
        <w:tc>
          <w:tcPr>
            <w:tcW w:w="1039" w:type="dxa"/>
            <w:tcBorders>
              <w:top w:val="nil"/>
              <w:left w:val="nil"/>
              <w:bottom w:val="single" w:sz="8" w:space="0" w:color="000000"/>
              <w:right w:val="single" w:sz="8" w:space="0" w:color="000000"/>
            </w:tcBorders>
            <w:shd w:val="clear" w:color="auto" w:fill="auto"/>
            <w:vAlign w:val="center"/>
            <w:hideMark/>
          </w:tcPr>
          <w:p w14:paraId="7027B450"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120</w:t>
            </w:r>
          </w:p>
        </w:tc>
        <w:tc>
          <w:tcPr>
            <w:tcW w:w="889" w:type="dxa"/>
            <w:tcBorders>
              <w:top w:val="nil"/>
              <w:left w:val="nil"/>
              <w:bottom w:val="single" w:sz="8" w:space="0" w:color="000000"/>
              <w:right w:val="single" w:sz="8" w:space="0" w:color="000000"/>
            </w:tcBorders>
            <w:shd w:val="clear" w:color="auto" w:fill="auto"/>
            <w:vAlign w:val="center"/>
            <w:hideMark/>
          </w:tcPr>
          <w:p w14:paraId="3E3D61F1"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380</w:t>
            </w:r>
          </w:p>
        </w:tc>
        <w:tc>
          <w:tcPr>
            <w:tcW w:w="1189" w:type="dxa"/>
            <w:tcBorders>
              <w:top w:val="nil"/>
              <w:left w:val="nil"/>
              <w:bottom w:val="single" w:sz="8" w:space="0" w:color="000000"/>
              <w:right w:val="single" w:sz="8" w:space="0" w:color="000000"/>
            </w:tcBorders>
            <w:shd w:val="clear" w:color="auto" w:fill="auto"/>
            <w:vAlign w:val="center"/>
            <w:hideMark/>
          </w:tcPr>
          <w:p w14:paraId="53E31E36"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16.2</w:t>
            </w:r>
          </w:p>
        </w:tc>
        <w:tc>
          <w:tcPr>
            <w:tcW w:w="1039" w:type="dxa"/>
            <w:tcBorders>
              <w:top w:val="nil"/>
              <w:left w:val="nil"/>
              <w:bottom w:val="single" w:sz="8" w:space="0" w:color="000000"/>
              <w:right w:val="single" w:sz="8" w:space="0" w:color="000000"/>
            </w:tcBorders>
            <w:shd w:val="clear" w:color="auto" w:fill="auto"/>
            <w:vAlign w:val="center"/>
            <w:hideMark/>
          </w:tcPr>
          <w:p w14:paraId="4B0AD848"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102.689</w:t>
            </w:r>
          </w:p>
        </w:tc>
        <w:tc>
          <w:tcPr>
            <w:tcW w:w="1040" w:type="dxa"/>
            <w:tcBorders>
              <w:top w:val="nil"/>
              <w:left w:val="nil"/>
              <w:bottom w:val="single" w:sz="8" w:space="0" w:color="000000"/>
              <w:right w:val="single" w:sz="8" w:space="0" w:color="000000"/>
            </w:tcBorders>
            <w:shd w:val="clear" w:color="auto" w:fill="auto"/>
            <w:vAlign w:val="center"/>
            <w:hideMark/>
          </w:tcPr>
          <w:p w14:paraId="7A1813C0"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39.179</w:t>
            </w:r>
          </w:p>
        </w:tc>
      </w:tr>
      <w:tr w:rsidR="00313EBF" w:rsidRPr="00313EBF" w14:paraId="599DF4EE" w14:textId="77777777" w:rsidTr="00313EBF">
        <w:trPr>
          <w:trHeight w:val="315"/>
          <w:jc w:val="center"/>
        </w:trPr>
        <w:tc>
          <w:tcPr>
            <w:tcW w:w="77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B6D4B1D"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厌氧</w:t>
            </w:r>
          </w:p>
        </w:tc>
        <w:tc>
          <w:tcPr>
            <w:tcW w:w="933" w:type="dxa"/>
            <w:tcBorders>
              <w:top w:val="nil"/>
              <w:left w:val="nil"/>
              <w:bottom w:val="single" w:sz="8" w:space="0" w:color="000000"/>
              <w:right w:val="single" w:sz="8" w:space="0" w:color="000000"/>
            </w:tcBorders>
            <w:shd w:val="clear" w:color="auto" w:fill="auto"/>
            <w:vAlign w:val="center"/>
            <w:hideMark/>
          </w:tcPr>
          <w:p w14:paraId="2AE78947"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去除率</w:t>
            </w:r>
          </w:p>
        </w:tc>
        <w:tc>
          <w:tcPr>
            <w:tcW w:w="1039" w:type="dxa"/>
            <w:tcBorders>
              <w:top w:val="nil"/>
              <w:left w:val="nil"/>
              <w:bottom w:val="single" w:sz="8" w:space="0" w:color="000000"/>
              <w:right w:val="single" w:sz="8" w:space="0" w:color="000000"/>
            </w:tcBorders>
            <w:shd w:val="clear" w:color="auto" w:fill="auto"/>
            <w:vAlign w:val="center"/>
            <w:hideMark/>
          </w:tcPr>
          <w:p w14:paraId="0F8A3872"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85%</w:t>
            </w:r>
          </w:p>
        </w:tc>
        <w:tc>
          <w:tcPr>
            <w:tcW w:w="1039" w:type="dxa"/>
            <w:tcBorders>
              <w:top w:val="nil"/>
              <w:left w:val="nil"/>
              <w:bottom w:val="single" w:sz="8" w:space="0" w:color="000000"/>
              <w:right w:val="single" w:sz="8" w:space="0" w:color="000000"/>
            </w:tcBorders>
            <w:shd w:val="clear" w:color="auto" w:fill="auto"/>
            <w:vAlign w:val="center"/>
            <w:hideMark/>
          </w:tcPr>
          <w:p w14:paraId="44A4241D"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70%</w:t>
            </w:r>
          </w:p>
        </w:tc>
        <w:tc>
          <w:tcPr>
            <w:tcW w:w="889" w:type="dxa"/>
            <w:tcBorders>
              <w:top w:val="nil"/>
              <w:left w:val="nil"/>
              <w:bottom w:val="single" w:sz="8" w:space="0" w:color="000000"/>
              <w:right w:val="single" w:sz="8" w:space="0" w:color="000000"/>
            </w:tcBorders>
            <w:shd w:val="clear" w:color="auto" w:fill="auto"/>
            <w:vAlign w:val="center"/>
            <w:hideMark/>
          </w:tcPr>
          <w:p w14:paraId="680A36F0"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10%</w:t>
            </w:r>
          </w:p>
        </w:tc>
        <w:tc>
          <w:tcPr>
            <w:tcW w:w="1189" w:type="dxa"/>
            <w:tcBorders>
              <w:top w:val="nil"/>
              <w:left w:val="nil"/>
              <w:bottom w:val="single" w:sz="8" w:space="0" w:color="000000"/>
              <w:right w:val="single" w:sz="8" w:space="0" w:color="000000"/>
            </w:tcBorders>
            <w:shd w:val="clear" w:color="auto" w:fill="auto"/>
            <w:vAlign w:val="center"/>
            <w:hideMark/>
          </w:tcPr>
          <w:p w14:paraId="6AEA7D30"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15%</w:t>
            </w:r>
          </w:p>
        </w:tc>
        <w:tc>
          <w:tcPr>
            <w:tcW w:w="1039" w:type="dxa"/>
            <w:tcBorders>
              <w:top w:val="nil"/>
              <w:left w:val="nil"/>
              <w:bottom w:val="single" w:sz="8" w:space="0" w:color="000000"/>
              <w:right w:val="single" w:sz="8" w:space="0" w:color="000000"/>
            </w:tcBorders>
            <w:shd w:val="clear" w:color="auto" w:fill="auto"/>
            <w:noWrap/>
            <w:vAlign w:val="center"/>
            <w:hideMark/>
          </w:tcPr>
          <w:p w14:paraId="40D178C6"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70%</w:t>
            </w:r>
          </w:p>
        </w:tc>
        <w:tc>
          <w:tcPr>
            <w:tcW w:w="1040" w:type="dxa"/>
            <w:tcBorders>
              <w:top w:val="nil"/>
              <w:left w:val="nil"/>
              <w:bottom w:val="single" w:sz="8" w:space="0" w:color="000000"/>
              <w:right w:val="single" w:sz="8" w:space="0" w:color="000000"/>
            </w:tcBorders>
            <w:shd w:val="clear" w:color="auto" w:fill="auto"/>
            <w:noWrap/>
            <w:vAlign w:val="center"/>
            <w:hideMark/>
          </w:tcPr>
          <w:p w14:paraId="3F1311C8"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0%</w:t>
            </w:r>
          </w:p>
        </w:tc>
      </w:tr>
      <w:tr w:rsidR="00313EBF" w:rsidRPr="00313EBF" w14:paraId="609FBE86" w14:textId="77777777" w:rsidTr="00313EBF">
        <w:trPr>
          <w:trHeight w:val="315"/>
          <w:jc w:val="center"/>
        </w:trPr>
        <w:tc>
          <w:tcPr>
            <w:tcW w:w="770" w:type="dxa"/>
            <w:vMerge/>
            <w:tcBorders>
              <w:top w:val="nil"/>
              <w:left w:val="single" w:sz="8" w:space="0" w:color="000000"/>
              <w:bottom w:val="single" w:sz="8" w:space="0" w:color="000000"/>
              <w:right w:val="single" w:sz="8" w:space="0" w:color="000000"/>
            </w:tcBorders>
            <w:vAlign w:val="center"/>
            <w:hideMark/>
          </w:tcPr>
          <w:p w14:paraId="1BCA2F0C" w14:textId="77777777" w:rsidR="00313EBF" w:rsidRPr="00313EBF" w:rsidRDefault="00313EBF" w:rsidP="00313EBF">
            <w:pPr>
              <w:widowControl/>
              <w:jc w:val="left"/>
              <w:rPr>
                <w:rFonts w:ascii="宋体" w:eastAsia="宋体" w:hAnsi="宋体" w:cs="宋体"/>
                <w:color w:val="000000"/>
                <w:kern w:val="0"/>
                <w:sz w:val="22"/>
              </w:rPr>
            </w:pPr>
          </w:p>
        </w:tc>
        <w:tc>
          <w:tcPr>
            <w:tcW w:w="933" w:type="dxa"/>
            <w:tcBorders>
              <w:top w:val="nil"/>
              <w:left w:val="nil"/>
              <w:bottom w:val="single" w:sz="8" w:space="0" w:color="000000"/>
              <w:right w:val="single" w:sz="8" w:space="0" w:color="000000"/>
            </w:tcBorders>
            <w:shd w:val="clear" w:color="auto" w:fill="auto"/>
            <w:vAlign w:val="center"/>
            <w:hideMark/>
          </w:tcPr>
          <w:p w14:paraId="367B9802"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出</w:t>
            </w:r>
            <w:r w:rsidRPr="00313EBF">
              <w:rPr>
                <w:rFonts w:ascii="Times New Roman" w:eastAsia="宋体" w:hAnsi="Times New Roman" w:cs="Times New Roman"/>
                <w:color w:val="000000"/>
                <w:kern w:val="0"/>
                <w:sz w:val="22"/>
              </w:rPr>
              <w:t xml:space="preserve"> </w:t>
            </w:r>
            <w:r w:rsidRPr="00313EBF">
              <w:rPr>
                <w:rFonts w:ascii="宋体" w:eastAsia="宋体" w:hAnsi="宋体" w:cs="宋体" w:hint="eastAsia"/>
                <w:color w:val="000000"/>
                <w:kern w:val="0"/>
                <w:sz w:val="22"/>
              </w:rPr>
              <w:t>水</w:t>
            </w:r>
          </w:p>
        </w:tc>
        <w:tc>
          <w:tcPr>
            <w:tcW w:w="1039" w:type="dxa"/>
            <w:tcBorders>
              <w:top w:val="nil"/>
              <w:left w:val="nil"/>
              <w:bottom w:val="single" w:sz="8" w:space="0" w:color="000000"/>
              <w:right w:val="single" w:sz="8" w:space="0" w:color="000000"/>
            </w:tcBorders>
            <w:shd w:val="clear" w:color="auto" w:fill="auto"/>
            <w:vAlign w:val="center"/>
            <w:hideMark/>
          </w:tcPr>
          <w:p w14:paraId="3E83447E"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1895</w:t>
            </w:r>
          </w:p>
        </w:tc>
        <w:tc>
          <w:tcPr>
            <w:tcW w:w="1039" w:type="dxa"/>
            <w:tcBorders>
              <w:top w:val="nil"/>
              <w:left w:val="nil"/>
              <w:bottom w:val="single" w:sz="8" w:space="0" w:color="000000"/>
              <w:right w:val="single" w:sz="8" w:space="0" w:color="000000"/>
            </w:tcBorders>
            <w:shd w:val="clear" w:color="auto" w:fill="auto"/>
            <w:vAlign w:val="center"/>
            <w:hideMark/>
          </w:tcPr>
          <w:p w14:paraId="4CE75F5A"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36</w:t>
            </w:r>
          </w:p>
        </w:tc>
        <w:tc>
          <w:tcPr>
            <w:tcW w:w="889" w:type="dxa"/>
            <w:tcBorders>
              <w:top w:val="nil"/>
              <w:left w:val="nil"/>
              <w:bottom w:val="single" w:sz="8" w:space="0" w:color="000000"/>
              <w:right w:val="single" w:sz="8" w:space="0" w:color="000000"/>
            </w:tcBorders>
            <w:shd w:val="clear" w:color="auto" w:fill="auto"/>
            <w:vAlign w:val="center"/>
            <w:hideMark/>
          </w:tcPr>
          <w:p w14:paraId="6341E7C5"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342</w:t>
            </w:r>
          </w:p>
        </w:tc>
        <w:tc>
          <w:tcPr>
            <w:tcW w:w="1189" w:type="dxa"/>
            <w:tcBorders>
              <w:top w:val="nil"/>
              <w:left w:val="nil"/>
              <w:bottom w:val="single" w:sz="8" w:space="0" w:color="000000"/>
              <w:right w:val="single" w:sz="8" w:space="0" w:color="000000"/>
            </w:tcBorders>
            <w:shd w:val="clear" w:color="auto" w:fill="auto"/>
            <w:vAlign w:val="center"/>
            <w:hideMark/>
          </w:tcPr>
          <w:p w14:paraId="726555DE"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14</w:t>
            </w:r>
          </w:p>
        </w:tc>
        <w:tc>
          <w:tcPr>
            <w:tcW w:w="1039" w:type="dxa"/>
            <w:tcBorders>
              <w:top w:val="nil"/>
              <w:left w:val="nil"/>
              <w:bottom w:val="single" w:sz="8" w:space="0" w:color="000000"/>
              <w:right w:val="single" w:sz="8" w:space="0" w:color="000000"/>
            </w:tcBorders>
            <w:shd w:val="clear" w:color="auto" w:fill="auto"/>
            <w:vAlign w:val="center"/>
            <w:hideMark/>
          </w:tcPr>
          <w:p w14:paraId="349C15AB"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30.8067</w:t>
            </w:r>
          </w:p>
        </w:tc>
        <w:tc>
          <w:tcPr>
            <w:tcW w:w="1040" w:type="dxa"/>
            <w:tcBorders>
              <w:top w:val="nil"/>
              <w:left w:val="nil"/>
              <w:bottom w:val="single" w:sz="8" w:space="0" w:color="000000"/>
              <w:right w:val="single" w:sz="8" w:space="0" w:color="000000"/>
            </w:tcBorders>
            <w:shd w:val="clear" w:color="auto" w:fill="auto"/>
            <w:vAlign w:val="center"/>
            <w:hideMark/>
          </w:tcPr>
          <w:p w14:paraId="62F809E0"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39.179</w:t>
            </w:r>
          </w:p>
        </w:tc>
      </w:tr>
      <w:tr w:rsidR="00313EBF" w:rsidRPr="00313EBF" w14:paraId="37573977" w14:textId="77777777" w:rsidTr="00313EBF">
        <w:trPr>
          <w:trHeight w:val="315"/>
          <w:jc w:val="center"/>
        </w:trPr>
        <w:tc>
          <w:tcPr>
            <w:tcW w:w="77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B5D06F3"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兼氧</w:t>
            </w:r>
          </w:p>
        </w:tc>
        <w:tc>
          <w:tcPr>
            <w:tcW w:w="933" w:type="dxa"/>
            <w:tcBorders>
              <w:top w:val="nil"/>
              <w:left w:val="nil"/>
              <w:bottom w:val="single" w:sz="8" w:space="0" w:color="000000"/>
              <w:right w:val="single" w:sz="8" w:space="0" w:color="000000"/>
            </w:tcBorders>
            <w:shd w:val="clear" w:color="auto" w:fill="auto"/>
            <w:vAlign w:val="center"/>
            <w:hideMark/>
          </w:tcPr>
          <w:p w14:paraId="6AE0842C"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去除率</w:t>
            </w:r>
          </w:p>
        </w:tc>
        <w:tc>
          <w:tcPr>
            <w:tcW w:w="1039" w:type="dxa"/>
            <w:tcBorders>
              <w:top w:val="nil"/>
              <w:left w:val="nil"/>
              <w:bottom w:val="single" w:sz="8" w:space="0" w:color="000000"/>
              <w:right w:val="single" w:sz="8" w:space="0" w:color="000000"/>
            </w:tcBorders>
            <w:shd w:val="clear" w:color="auto" w:fill="auto"/>
            <w:vAlign w:val="center"/>
            <w:hideMark/>
          </w:tcPr>
          <w:p w14:paraId="423B7B67"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50%</w:t>
            </w:r>
          </w:p>
        </w:tc>
        <w:tc>
          <w:tcPr>
            <w:tcW w:w="1039" w:type="dxa"/>
            <w:tcBorders>
              <w:top w:val="nil"/>
              <w:left w:val="nil"/>
              <w:bottom w:val="single" w:sz="8" w:space="0" w:color="000000"/>
              <w:right w:val="single" w:sz="8" w:space="0" w:color="000000"/>
            </w:tcBorders>
            <w:shd w:val="clear" w:color="auto" w:fill="auto"/>
            <w:vAlign w:val="center"/>
            <w:hideMark/>
          </w:tcPr>
          <w:p w14:paraId="7EF9FC26"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25%</w:t>
            </w:r>
          </w:p>
        </w:tc>
        <w:tc>
          <w:tcPr>
            <w:tcW w:w="889" w:type="dxa"/>
            <w:tcBorders>
              <w:top w:val="nil"/>
              <w:left w:val="nil"/>
              <w:bottom w:val="single" w:sz="8" w:space="0" w:color="000000"/>
              <w:right w:val="single" w:sz="8" w:space="0" w:color="000000"/>
            </w:tcBorders>
            <w:shd w:val="clear" w:color="auto" w:fill="auto"/>
            <w:vAlign w:val="center"/>
            <w:hideMark/>
          </w:tcPr>
          <w:p w14:paraId="574B46EC"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5%</w:t>
            </w:r>
          </w:p>
        </w:tc>
        <w:tc>
          <w:tcPr>
            <w:tcW w:w="1189" w:type="dxa"/>
            <w:tcBorders>
              <w:top w:val="nil"/>
              <w:left w:val="nil"/>
              <w:bottom w:val="single" w:sz="8" w:space="0" w:color="000000"/>
              <w:right w:val="single" w:sz="8" w:space="0" w:color="000000"/>
            </w:tcBorders>
            <w:shd w:val="clear" w:color="auto" w:fill="auto"/>
            <w:vAlign w:val="center"/>
            <w:hideMark/>
          </w:tcPr>
          <w:p w14:paraId="7DECB528"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5%</w:t>
            </w:r>
          </w:p>
        </w:tc>
        <w:tc>
          <w:tcPr>
            <w:tcW w:w="1039" w:type="dxa"/>
            <w:tcBorders>
              <w:top w:val="nil"/>
              <w:left w:val="nil"/>
              <w:bottom w:val="single" w:sz="8" w:space="0" w:color="000000"/>
              <w:right w:val="single" w:sz="8" w:space="0" w:color="000000"/>
            </w:tcBorders>
            <w:shd w:val="clear" w:color="auto" w:fill="auto"/>
            <w:noWrap/>
            <w:vAlign w:val="center"/>
            <w:hideMark/>
          </w:tcPr>
          <w:p w14:paraId="7CEEAF2C"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25%</w:t>
            </w:r>
          </w:p>
        </w:tc>
        <w:tc>
          <w:tcPr>
            <w:tcW w:w="1040" w:type="dxa"/>
            <w:tcBorders>
              <w:top w:val="nil"/>
              <w:left w:val="nil"/>
              <w:bottom w:val="single" w:sz="8" w:space="0" w:color="000000"/>
              <w:right w:val="single" w:sz="8" w:space="0" w:color="000000"/>
            </w:tcBorders>
            <w:shd w:val="clear" w:color="auto" w:fill="auto"/>
            <w:noWrap/>
            <w:vAlign w:val="center"/>
            <w:hideMark/>
          </w:tcPr>
          <w:p w14:paraId="6BC31DB2"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40%</w:t>
            </w:r>
          </w:p>
        </w:tc>
      </w:tr>
      <w:tr w:rsidR="00313EBF" w:rsidRPr="00313EBF" w14:paraId="724CAEB0" w14:textId="77777777" w:rsidTr="00313EBF">
        <w:trPr>
          <w:trHeight w:val="315"/>
          <w:jc w:val="center"/>
        </w:trPr>
        <w:tc>
          <w:tcPr>
            <w:tcW w:w="770" w:type="dxa"/>
            <w:vMerge/>
            <w:tcBorders>
              <w:top w:val="nil"/>
              <w:left w:val="single" w:sz="8" w:space="0" w:color="000000"/>
              <w:bottom w:val="single" w:sz="8" w:space="0" w:color="000000"/>
              <w:right w:val="single" w:sz="8" w:space="0" w:color="000000"/>
            </w:tcBorders>
            <w:vAlign w:val="center"/>
            <w:hideMark/>
          </w:tcPr>
          <w:p w14:paraId="28445130" w14:textId="77777777" w:rsidR="00313EBF" w:rsidRPr="00313EBF" w:rsidRDefault="00313EBF" w:rsidP="00313EBF">
            <w:pPr>
              <w:widowControl/>
              <w:jc w:val="left"/>
              <w:rPr>
                <w:rFonts w:ascii="宋体" w:eastAsia="宋体" w:hAnsi="宋体" w:cs="宋体"/>
                <w:color w:val="000000"/>
                <w:kern w:val="0"/>
                <w:sz w:val="22"/>
              </w:rPr>
            </w:pPr>
          </w:p>
        </w:tc>
        <w:tc>
          <w:tcPr>
            <w:tcW w:w="933" w:type="dxa"/>
            <w:tcBorders>
              <w:top w:val="nil"/>
              <w:left w:val="nil"/>
              <w:bottom w:val="single" w:sz="8" w:space="0" w:color="000000"/>
              <w:right w:val="single" w:sz="8" w:space="0" w:color="000000"/>
            </w:tcBorders>
            <w:shd w:val="clear" w:color="auto" w:fill="auto"/>
            <w:vAlign w:val="center"/>
            <w:hideMark/>
          </w:tcPr>
          <w:p w14:paraId="5FEB78CD"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出</w:t>
            </w:r>
            <w:r w:rsidRPr="00313EBF">
              <w:rPr>
                <w:rFonts w:ascii="Times New Roman" w:eastAsia="宋体" w:hAnsi="Times New Roman" w:cs="Times New Roman"/>
                <w:color w:val="000000"/>
                <w:kern w:val="0"/>
                <w:sz w:val="22"/>
              </w:rPr>
              <w:t xml:space="preserve"> </w:t>
            </w:r>
            <w:r w:rsidRPr="00313EBF">
              <w:rPr>
                <w:rFonts w:ascii="宋体" w:eastAsia="宋体" w:hAnsi="宋体" w:cs="宋体" w:hint="eastAsia"/>
                <w:color w:val="000000"/>
                <w:kern w:val="0"/>
                <w:sz w:val="22"/>
              </w:rPr>
              <w:t>水</w:t>
            </w:r>
          </w:p>
        </w:tc>
        <w:tc>
          <w:tcPr>
            <w:tcW w:w="1039" w:type="dxa"/>
            <w:tcBorders>
              <w:top w:val="nil"/>
              <w:left w:val="nil"/>
              <w:bottom w:val="single" w:sz="8" w:space="0" w:color="000000"/>
              <w:right w:val="single" w:sz="8" w:space="0" w:color="000000"/>
            </w:tcBorders>
            <w:shd w:val="clear" w:color="auto" w:fill="auto"/>
            <w:vAlign w:val="center"/>
            <w:hideMark/>
          </w:tcPr>
          <w:p w14:paraId="67862C8F"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948</w:t>
            </w:r>
          </w:p>
        </w:tc>
        <w:tc>
          <w:tcPr>
            <w:tcW w:w="1039" w:type="dxa"/>
            <w:tcBorders>
              <w:top w:val="nil"/>
              <w:left w:val="nil"/>
              <w:bottom w:val="single" w:sz="8" w:space="0" w:color="000000"/>
              <w:right w:val="single" w:sz="8" w:space="0" w:color="000000"/>
            </w:tcBorders>
            <w:shd w:val="clear" w:color="auto" w:fill="auto"/>
            <w:vAlign w:val="center"/>
            <w:hideMark/>
          </w:tcPr>
          <w:p w14:paraId="21684CDB"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27</w:t>
            </w:r>
          </w:p>
        </w:tc>
        <w:tc>
          <w:tcPr>
            <w:tcW w:w="889" w:type="dxa"/>
            <w:tcBorders>
              <w:top w:val="nil"/>
              <w:left w:val="nil"/>
              <w:bottom w:val="single" w:sz="8" w:space="0" w:color="000000"/>
              <w:right w:val="single" w:sz="8" w:space="0" w:color="000000"/>
            </w:tcBorders>
            <w:shd w:val="clear" w:color="auto" w:fill="auto"/>
            <w:vAlign w:val="center"/>
            <w:hideMark/>
          </w:tcPr>
          <w:p w14:paraId="39593E68"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325</w:t>
            </w:r>
          </w:p>
        </w:tc>
        <w:tc>
          <w:tcPr>
            <w:tcW w:w="1189" w:type="dxa"/>
            <w:tcBorders>
              <w:top w:val="nil"/>
              <w:left w:val="nil"/>
              <w:bottom w:val="single" w:sz="8" w:space="0" w:color="000000"/>
              <w:right w:val="single" w:sz="8" w:space="0" w:color="000000"/>
            </w:tcBorders>
            <w:shd w:val="clear" w:color="auto" w:fill="auto"/>
            <w:vAlign w:val="center"/>
            <w:hideMark/>
          </w:tcPr>
          <w:p w14:paraId="2FBBF53F"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13</w:t>
            </w:r>
          </w:p>
        </w:tc>
        <w:tc>
          <w:tcPr>
            <w:tcW w:w="1039" w:type="dxa"/>
            <w:tcBorders>
              <w:top w:val="nil"/>
              <w:left w:val="nil"/>
              <w:bottom w:val="single" w:sz="8" w:space="0" w:color="000000"/>
              <w:right w:val="single" w:sz="8" w:space="0" w:color="000000"/>
            </w:tcBorders>
            <w:shd w:val="clear" w:color="auto" w:fill="auto"/>
            <w:vAlign w:val="center"/>
            <w:hideMark/>
          </w:tcPr>
          <w:p w14:paraId="58BC4714"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23.105</w:t>
            </w:r>
          </w:p>
        </w:tc>
        <w:tc>
          <w:tcPr>
            <w:tcW w:w="1040" w:type="dxa"/>
            <w:tcBorders>
              <w:top w:val="nil"/>
              <w:left w:val="nil"/>
              <w:bottom w:val="single" w:sz="8" w:space="0" w:color="000000"/>
              <w:right w:val="single" w:sz="8" w:space="0" w:color="000000"/>
            </w:tcBorders>
            <w:shd w:val="clear" w:color="auto" w:fill="auto"/>
            <w:vAlign w:val="center"/>
            <w:hideMark/>
          </w:tcPr>
          <w:p w14:paraId="49FFB843"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23.508</w:t>
            </w:r>
          </w:p>
        </w:tc>
      </w:tr>
      <w:tr w:rsidR="00313EBF" w:rsidRPr="00313EBF" w14:paraId="0854C22B" w14:textId="77777777" w:rsidTr="00313EBF">
        <w:trPr>
          <w:trHeight w:val="315"/>
          <w:jc w:val="center"/>
        </w:trPr>
        <w:tc>
          <w:tcPr>
            <w:tcW w:w="77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02D699AA"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接触氧化</w:t>
            </w:r>
          </w:p>
        </w:tc>
        <w:tc>
          <w:tcPr>
            <w:tcW w:w="933" w:type="dxa"/>
            <w:tcBorders>
              <w:top w:val="nil"/>
              <w:left w:val="nil"/>
              <w:bottom w:val="single" w:sz="8" w:space="0" w:color="000000"/>
              <w:right w:val="single" w:sz="8" w:space="0" w:color="000000"/>
            </w:tcBorders>
            <w:shd w:val="clear" w:color="auto" w:fill="auto"/>
            <w:vAlign w:val="center"/>
            <w:hideMark/>
          </w:tcPr>
          <w:p w14:paraId="7DD1CED1"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去除率</w:t>
            </w:r>
          </w:p>
        </w:tc>
        <w:tc>
          <w:tcPr>
            <w:tcW w:w="1039" w:type="dxa"/>
            <w:tcBorders>
              <w:top w:val="nil"/>
              <w:left w:val="nil"/>
              <w:bottom w:val="single" w:sz="8" w:space="0" w:color="000000"/>
              <w:right w:val="single" w:sz="8" w:space="0" w:color="000000"/>
            </w:tcBorders>
            <w:shd w:val="clear" w:color="auto" w:fill="auto"/>
            <w:vAlign w:val="center"/>
            <w:hideMark/>
          </w:tcPr>
          <w:p w14:paraId="74F833BE"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60%</w:t>
            </w:r>
          </w:p>
        </w:tc>
        <w:tc>
          <w:tcPr>
            <w:tcW w:w="1039" w:type="dxa"/>
            <w:tcBorders>
              <w:top w:val="nil"/>
              <w:left w:val="nil"/>
              <w:bottom w:val="single" w:sz="8" w:space="0" w:color="000000"/>
              <w:right w:val="single" w:sz="8" w:space="0" w:color="000000"/>
            </w:tcBorders>
            <w:shd w:val="clear" w:color="auto" w:fill="auto"/>
            <w:vAlign w:val="center"/>
            <w:hideMark/>
          </w:tcPr>
          <w:p w14:paraId="70E5EEB1"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25%</w:t>
            </w:r>
          </w:p>
        </w:tc>
        <w:tc>
          <w:tcPr>
            <w:tcW w:w="889" w:type="dxa"/>
            <w:tcBorders>
              <w:top w:val="nil"/>
              <w:left w:val="nil"/>
              <w:bottom w:val="single" w:sz="8" w:space="0" w:color="000000"/>
              <w:right w:val="single" w:sz="8" w:space="0" w:color="000000"/>
            </w:tcBorders>
            <w:shd w:val="clear" w:color="auto" w:fill="auto"/>
            <w:vAlign w:val="center"/>
            <w:hideMark/>
          </w:tcPr>
          <w:p w14:paraId="4002E114"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5%</w:t>
            </w:r>
          </w:p>
        </w:tc>
        <w:tc>
          <w:tcPr>
            <w:tcW w:w="1189" w:type="dxa"/>
            <w:tcBorders>
              <w:top w:val="nil"/>
              <w:left w:val="nil"/>
              <w:bottom w:val="single" w:sz="8" w:space="0" w:color="000000"/>
              <w:right w:val="single" w:sz="8" w:space="0" w:color="000000"/>
            </w:tcBorders>
            <w:shd w:val="clear" w:color="auto" w:fill="auto"/>
            <w:vAlign w:val="center"/>
            <w:hideMark/>
          </w:tcPr>
          <w:p w14:paraId="4981A1F1"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5%</w:t>
            </w:r>
          </w:p>
        </w:tc>
        <w:tc>
          <w:tcPr>
            <w:tcW w:w="1039" w:type="dxa"/>
            <w:tcBorders>
              <w:top w:val="nil"/>
              <w:left w:val="nil"/>
              <w:bottom w:val="single" w:sz="8" w:space="0" w:color="000000"/>
              <w:right w:val="single" w:sz="8" w:space="0" w:color="000000"/>
            </w:tcBorders>
            <w:shd w:val="clear" w:color="auto" w:fill="auto"/>
            <w:noWrap/>
            <w:vAlign w:val="center"/>
            <w:hideMark/>
          </w:tcPr>
          <w:p w14:paraId="0D2E870D"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25%</w:t>
            </w:r>
          </w:p>
        </w:tc>
        <w:tc>
          <w:tcPr>
            <w:tcW w:w="1040" w:type="dxa"/>
            <w:tcBorders>
              <w:top w:val="nil"/>
              <w:left w:val="nil"/>
              <w:bottom w:val="single" w:sz="8" w:space="0" w:color="000000"/>
              <w:right w:val="single" w:sz="8" w:space="0" w:color="000000"/>
            </w:tcBorders>
            <w:shd w:val="clear" w:color="auto" w:fill="auto"/>
            <w:noWrap/>
            <w:vAlign w:val="center"/>
            <w:hideMark/>
          </w:tcPr>
          <w:p w14:paraId="4CFFB1CC"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75%</w:t>
            </w:r>
          </w:p>
        </w:tc>
      </w:tr>
      <w:tr w:rsidR="00313EBF" w:rsidRPr="00313EBF" w14:paraId="0B9929CF" w14:textId="77777777" w:rsidTr="00313EBF">
        <w:trPr>
          <w:trHeight w:val="315"/>
          <w:jc w:val="center"/>
        </w:trPr>
        <w:tc>
          <w:tcPr>
            <w:tcW w:w="770" w:type="dxa"/>
            <w:vMerge/>
            <w:tcBorders>
              <w:top w:val="nil"/>
              <w:left w:val="single" w:sz="8" w:space="0" w:color="000000"/>
              <w:bottom w:val="single" w:sz="8" w:space="0" w:color="000000"/>
              <w:right w:val="single" w:sz="8" w:space="0" w:color="000000"/>
            </w:tcBorders>
            <w:vAlign w:val="center"/>
            <w:hideMark/>
          </w:tcPr>
          <w:p w14:paraId="36A9A40B" w14:textId="77777777" w:rsidR="00313EBF" w:rsidRPr="00313EBF" w:rsidRDefault="00313EBF" w:rsidP="00313EBF">
            <w:pPr>
              <w:widowControl/>
              <w:jc w:val="left"/>
              <w:rPr>
                <w:rFonts w:ascii="宋体" w:eastAsia="宋体" w:hAnsi="宋体" w:cs="宋体"/>
                <w:color w:val="000000"/>
                <w:kern w:val="0"/>
                <w:sz w:val="22"/>
              </w:rPr>
            </w:pPr>
          </w:p>
        </w:tc>
        <w:tc>
          <w:tcPr>
            <w:tcW w:w="933" w:type="dxa"/>
            <w:tcBorders>
              <w:top w:val="nil"/>
              <w:left w:val="nil"/>
              <w:bottom w:val="single" w:sz="8" w:space="0" w:color="000000"/>
              <w:right w:val="single" w:sz="8" w:space="0" w:color="000000"/>
            </w:tcBorders>
            <w:shd w:val="clear" w:color="auto" w:fill="auto"/>
            <w:vAlign w:val="center"/>
            <w:hideMark/>
          </w:tcPr>
          <w:p w14:paraId="25070B38"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出</w:t>
            </w:r>
            <w:r w:rsidRPr="00313EBF">
              <w:rPr>
                <w:rFonts w:ascii="Times New Roman" w:eastAsia="宋体" w:hAnsi="Times New Roman" w:cs="Times New Roman"/>
                <w:color w:val="000000"/>
                <w:kern w:val="0"/>
                <w:sz w:val="22"/>
              </w:rPr>
              <w:t xml:space="preserve"> </w:t>
            </w:r>
            <w:r w:rsidRPr="00313EBF">
              <w:rPr>
                <w:rFonts w:ascii="宋体" w:eastAsia="宋体" w:hAnsi="宋体" w:cs="宋体" w:hint="eastAsia"/>
                <w:color w:val="000000"/>
                <w:kern w:val="0"/>
                <w:sz w:val="22"/>
              </w:rPr>
              <w:t>水</w:t>
            </w:r>
          </w:p>
        </w:tc>
        <w:tc>
          <w:tcPr>
            <w:tcW w:w="1039" w:type="dxa"/>
            <w:tcBorders>
              <w:top w:val="nil"/>
              <w:left w:val="nil"/>
              <w:bottom w:val="single" w:sz="8" w:space="0" w:color="000000"/>
              <w:right w:val="single" w:sz="8" w:space="0" w:color="000000"/>
            </w:tcBorders>
            <w:shd w:val="clear" w:color="auto" w:fill="auto"/>
            <w:vAlign w:val="center"/>
            <w:hideMark/>
          </w:tcPr>
          <w:p w14:paraId="1A46394A"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379</w:t>
            </w:r>
          </w:p>
        </w:tc>
        <w:tc>
          <w:tcPr>
            <w:tcW w:w="1039" w:type="dxa"/>
            <w:tcBorders>
              <w:top w:val="nil"/>
              <w:left w:val="nil"/>
              <w:bottom w:val="single" w:sz="8" w:space="0" w:color="000000"/>
              <w:right w:val="single" w:sz="8" w:space="0" w:color="000000"/>
            </w:tcBorders>
            <w:shd w:val="clear" w:color="auto" w:fill="auto"/>
            <w:vAlign w:val="center"/>
            <w:hideMark/>
          </w:tcPr>
          <w:p w14:paraId="13108C79"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20</w:t>
            </w:r>
          </w:p>
        </w:tc>
        <w:tc>
          <w:tcPr>
            <w:tcW w:w="889" w:type="dxa"/>
            <w:tcBorders>
              <w:top w:val="nil"/>
              <w:left w:val="nil"/>
              <w:bottom w:val="single" w:sz="8" w:space="0" w:color="000000"/>
              <w:right w:val="single" w:sz="8" w:space="0" w:color="000000"/>
            </w:tcBorders>
            <w:shd w:val="clear" w:color="auto" w:fill="auto"/>
            <w:vAlign w:val="center"/>
            <w:hideMark/>
          </w:tcPr>
          <w:p w14:paraId="7CE9C775"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309</w:t>
            </w:r>
          </w:p>
        </w:tc>
        <w:tc>
          <w:tcPr>
            <w:tcW w:w="1189" w:type="dxa"/>
            <w:tcBorders>
              <w:top w:val="nil"/>
              <w:left w:val="nil"/>
              <w:bottom w:val="single" w:sz="8" w:space="0" w:color="000000"/>
              <w:right w:val="single" w:sz="8" w:space="0" w:color="000000"/>
            </w:tcBorders>
            <w:shd w:val="clear" w:color="auto" w:fill="auto"/>
            <w:vAlign w:val="center"/>
            <w:hideMark/>
          </w:tcPr>
          <w:p w14:paraId="2F95DAFA"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12</w:t>
            </w:r>
          </w:p>
        </w:tc>
        <w:tc>
          <w:tcPr>
            <w:tcW w:w="1039" w:type="dxa"/>
            <w:tcBorders>
              <w:top w:val="nil"/>
              <w:left w:val="nil"/>
              <w:bottom w:val="single" w:sz="8" w:space="0" w:color="000000"/>
              <w:right w:val="single" w:sz="8" w:space="0" w:color="000000"/>
            </w:tcBorders>
            <w:shd w:val="clear" w:color="auto" w:fill="auto"/>
            <w:vAlign w:val="center"/>
            <w:hideMark/>
          </w:tcPr>
          <w:p w14:paraId="22FE6BE2"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17</w:t>
            </w:r>
          </w:p>
        </w:tc>
        <w:tc>
          <w:tcPr>
            <w:tcW w:w="1040" w:type="dxa"/>
            <w:tcBorders>
              <w:top w:val="nil"/>
              <w:left w:val="nil"/>
              <w:bottom w:val="single" w:sz="8" w:space="0" w:color="000000"/>
              <w:right w:val="single" w:sz="8" w:space="0" w:color="000000"/>
            </w:tcBorders>
            <w:shd w:val="clear" w:color="auto" w:fill="auto"/>
            <w:vAlign w:val="center"/>
            <w:hideMark/>
          </w:tcPr>
          <w:p w14:paraId="157D8662"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6</w:t>
            </w:r>
          </w:p>
        </w:tc>
      </w:tr>
      <w:tr w:rsidR="00313EBF" w:rsidRPr="00313EBF" w14:paraId="236B9B4A" w14:textId="77777777" w:rsidTr="00313EBF">
        <w:trPr>
          <w:trHeight w:val="315"/>
          <w:jc w:val="center"/>
        </w:trPr>
        <w:tc>
          <w:tcPr>
            <w:tcW w:w="1703"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DE59343"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出水浓度</w:t>
            </w:r>
          </w:p>
        </w:tc>
        <w:tc>
          <w:tcPr>
            <w:tcW w:w="1039" w:type="dxa"/>
            <w:tcBorders>
              <w:top w:val="nil"/>
              <w:left w:val="nil"/>
              <w:bottom w:val="single" w:sz="8" w:space="0" w:color="000000"/>
              <w:right w:val="single" w:sz="8" w:space="0" w:color="000000"/>
            </w:tcBorders>
            <w:shd w:val="clear" w:color="auto" w:fill="auto"/>
            <w:vAlign w:val="center"/>
            <w:hideMark/>
          </w:tcPr>
          <w:p w14:paraId="3B4F397F"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379</w:t>
            </w:r>
          </w:p>
        </w:tc>
        <w:tc>
          <w:tcPr>
            <w:tcW w:w="1039" w:type="dxa"/>
            <w:tcBorders>
              <w:top w:val="nil"/>
              <w:left w:val="nil"/>
              <w:bottom w:val="single" w:sz="8" w:space="0" w:color="000000"/>
              <w:right w:val="single" w:sz="8" w:space="0" w:color="000000"/>
            </w:tcBorders>
            <w:shd w:val="clear" w:color="auto" w:fill="auto"/>
            <w:vAlign w:val="center"/>
            <w:hideMark/>
          </w:tcPr>
          <w:p w14:paraId="695D93E7"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20</w:t>
            </w:r>
          </w:p>
        </w:tc>
        <w:tc>
          <w:tcPr>
            <w:tcW w:w="889" w:type="dxa"/>
            <w:tcBorders>
              <w:top w:val="nil"/>
              <w:left w:val="nil"/>
              <w:bottom w:val="single" w:sz="8" w:space="0" w:color="000000"/>
              <w:right w:val="single" w:sz="8" w:space="0" w:color="000000"/>
            </w:tcBorders>
            <w:shd w:val="clear" w:color="auto" w:fill="auto"/>
            <w:vAlign w:val="center"/>
            <w:hideMark/>
          </w:tcPr>
          <w:p w14:paraId="45FFEBCB"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309</w:t>
            </w:r>
          </w:p>
        </w:tc>
        <w:tc>
          <w:tcPr>
            <w:tcW w:w="1189" w:type="dxa"/>
            <w:tcBorders>
              <w:top w:val="nil"/>
              <w:left w:val="nil"/>
              <w:bottom w:val="single" w:sz="8" w:space="0" w:color="000000"/>
              <w:right w:val="single" w:sz="8" w:space="0" w:color="000000"/>
            </w:tcBorders>
            <w:shd w:val="clear" w:color="auto" w:fill="auto"/>
            <w:vAlign w:val="center"/>
            <w:hideMark/>
          </w:tcPr>
          <w:p w14:paraId="0605B3A6"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12</w:t>
            </w:r>
          </w:p>
        </w:tc>
        <w:tc>
          <w:tcPr>
            <w:tcW w:w="1039" w:type="dxa"/>
            <w:tcBorders>
              <w:top w:val="nil"/>
              <w:left w:val="nil"/>
              <w:bottom w:val="single" w:sz="8" w:space="0" w:color="000000"/>
              <w:right w:val="single" w:sz="8" w:space="0" w:color="000000"/>
            </w:tcBorders>
            <w:shd w:val="clear" w:color="auto" w:fill="auto"/>
            <w:vAlign w:val="center"/>
            <w:hideMark/>
          </w:tcPr>
          <w:p w14:paraId="23C9A62C"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17</w:t>
            </w:r>
          </w:p>
        </w:tc>
        <w:tc>
          <w:tcPr>
            <w:tcW w:w="1040" w:type="dxa"/>
            <w:tcBorders>
              <w:top w:val="nil"/>
              <w:left w:val="nil"/>
              <w:bottom w:val="single" w:sz="8" w:space="0" w:color="000000"/>
              <w:right w:val="single" w:sz="8" w:space="0" w:color="000000"/>
            </w:tcBorders>
            <w:shd w:val="clear" w:color="auto" w:fill="auto"/>
            <w:vAlign w:val="center"/>
            <w:hideMark/>
          </w:tcPr>
          <w:p w14:paraId="09F8A8AD"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6</w:t>
            </w:r>
          </w:p>
        </w:tc>
      </w:tr>
      <w:tr w:rsidR="00313EBF" w:rsidRPr="00313EBF" w14:paraId="55E2BAB5" w14:textId="77777777" w:rsidTr="00313EBF">
        <w:trPr>
          <w:trHeight w:val="315"/>
          <w:jc w:val="center"/>
        </w:trPr>
        <w:tc>
          <w:tcPr>
            <w:tcW w:w="1703" w:type="dxa"/>
            <w:gridSpan w:val="2"/>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2312053" w14:textId="77777777" w:rsidR="00313EBF" w:rsidRPr="00313EBF" w:rsidRDefault="00313EBF" w:rsidP="00313EBF">
            <w:pPr>
              <w:widowControl/>
              <w:jc w:val="center"/>
              <w:rPr>
                <w:rFonts w:ascii="宋体" w:eastAsia="宋体" w:hAnsi="宋体" w:cs="宋体"/>
                <w:color w:val="000000"/>
                <w:kern w:val="0"/>
                <w:sz w:val="22"/>
              </w:rPr>
            </w:pPr>
            <w:r w:rsidRPr="00313EBF">
              <w:rPr>
                <w:rFonts w:ascii="宋体" w:eastAsia="宋体" w:hAnsi="宋体" w:cs="宋体" w:hint="eastAsia"/>
                <w:color w:val="000000"/>
                <w:kern w:val="0"/>
                <w:sz w:val="22"/>
              </w:rPr>
              <w:t>设计标准</w:t>
            </w:r>
          </w:p>
        </w:tc>
        <w:tc>
          <w:tcPr>
            <w:tcW w:w="1039" w:type="dxa"/>
            <w:tcBorders>
              <w:top w:val="nil"/>
              <w:left w:val="nil"/>
              <w:bottom w:val="single" w:sz="8" w:space="0" w:color="000000"/>
              <w:right w:val="single" w:sz="8" w:space="0" w:color="000000"/>
            </w:tcBorders>
            <w:shd w:val="clear" w:color="auto" w:fill="auto"/>
            <w:vAlign w:val="center"/>
            <w:hideMark/>
          </w:tcPr>
          <w:p w14:paraId="61B20411"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500</w:t>
            </w:r>
          </w:p>
        </w:tc>
        <w:tc>
          <w:tcPr>
            <w:tcW w:w="1039" w:type="dxa"/>
            <w:tcBorders>
              <w:top w:val="nil"/>
              <w:left w:val="nil"/>
              <w:bottom w:val="single" w:sz="8" w:space="0" w:color="000000"/>
              <w:right w:val="single" w:sz="8" w:space="0" w:color="000000"/>
            </w:tcBorders>
            <w:shd w:val="clear" w:color="auto" w:fill="auto"/>
            <w:vAlign w:val="center"/>
            <w:hideMark/>
          </w:tcPr>
          <w:p w14:paraId="0552DA05"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35</w:t>
            </w:r>
          </w:p>
        </w:tc>
        <w:tc>
          <w:tcPr>
            <w:tcW w:w="889" w:type="dxa"/>
            <w:tcBorders>
              <w:top w:val="nil"/>
              <w:left w:val="nil"/>
              <w:bottom w:val="single" w:sz="8" w:space="0" w:color="000000"/>
              <w:right w:val="single" w:sz="8" w:space="0" w:color="000000"/>
            </w:tcBorders>
            <w:shd w:val="clear" w:color="auto" w:fill="auto"/>
            <w:noWrap/>
            <w:vAlign w:val="center"/>
            <w:hideMark/>
          </w:tcPr>
          <w:p w14:paraId="56829D20"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400</w:t>
            </w:r>
          </w:p>
        </w:tc>
        <w:tc>
          <w:tcPr>
            <w:tcW w:w="1189" w:type="dxa"/>
            <w:tcBorders>
              <w:top w:val="nil"/>
              <w:left w:val="nil"/>
              <w:bottom w:val="single" w:sz="8" w:space="0" w:color="000000"/>
              <w:right w:val="single" w:sz="8" w:space="0" w:color="000000"/>
            </w:tcBorders>
            <w:shd w:val="clear" w:color="auto" w:fill="auto"/>
            <w:noWrap/>
            <w:vAlign w:val="center"/>
            <w:hideMark/>
          </w:tcPr>
          <w:p w14:paraId="6BD2AE03"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15</w:t>
            </w:r>
          </w:p>
        </w:tc>
        <w:tc>
          <w:tcPr>
            <w:tcW w:w="1039" w:type="dxa"/>
            <w:tcBorders>
              <w:top w:val="nil"/>
              <w:left w:val="nil"/>
              <w:bottom w:val="single" w:sz="8" w:space="0" w:color="000000"/>
              <w:right w:val="single" w:sz="8" w:space="0" w:color="000000"/>
            </w:tcBorders>
            <w:shd w:val="clear" w:color="auto" w:fill="auto"/>
            <w:noWrap/>
            <w:vAlign w:val="center"/>
            <w:hideMark/>
          </w:tcPr>
          <w:p w14:paraId="0C6A9DAF"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w:t>
            </w:r>
          </w:p>
        </w:tc>
        <w:tc>
          <w:tcPr>
            <w:tcW w:w="1040" w:type="dxa"/>
            <w:tcBorders>
              <w:top w:val="nil"/>
              <w:left w:val="nil"/>
              <w:bottom w:val="single" w:sz="8" w:space="0" w:color="000000"/>
              <w:right w:val="single" w:sz="8" w:space="0" w:color="000000"/>
            </w:tcBorders>
            <w:shd w:val="clear" w:color="auto" w:fill="auto"/>
            <w:noWrap/>
            <w:vAlign w:val="center"/>
            <w:hideMark/>
          </w:tcPr>
          <w:p w14:paraId="712FE7F6" w14:textId="77777777" w:rsidR="00313EBF" w:rsidRPr="00313EBF" w:rsidRDefault="00313EBF" w:rsidP="00313EBF">
            <w:pPr>
              <w:widowControl/>
              <w:jc w:val="center"/>
              <w:rPr>
                <w:rFonts w:ascii="Times New Roman" w:eastAsia="宋体" w:hAnsi="Times New Roman" w:cs="Times New Roman"/>
                <w:color w:val="000000"/>
                <w:kern w:val="0"/>
                <w:sz w:val="22"/>
              </w:rPr>
            </w:pPr>
            <w:r w:rsidRPr="00313EBF">
              <w:rPr>
                <w:rFonts w:ascii="Times New Roman" w:eastAsia="宋体" w:hAnsi="Times New Roman" w:cs="Times New Roman"/>
                <w:color w:val="000000"/>
                <w:kern w:val="0"/>
                <w:sz w:val="22"/>
              </w:rPr>
              <w:t>8</w:t>
            </w:r>
          </w:p>
        </w:tc>
      </w:tr>
    </w:tbl>
    <w:p w14:paraId="762192C8"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rPr>
        <w:t>由上表可知，本项目生产废水经企业自建的污水处理设施处理后的水质可满足</w:t>
      </w:r>
      <w:r>
        <w:rPr>
          <w:rFonts w:ascii="Times New Roman" w:eastAsia="宋体" w:hAnsi="Times New Roman" w:cs="Times New Roman"/>
          <w:sz w:val="24"/>
        </w:rPr>
        <w:t>COD</w:t>
      </w:r>
      <w:r>
        <w:rPr>
          <w:rFonts w:ascii="Times New Roman" w:eastAsia="宋体" w:hAnsi="Times New Roman" w:cs="Times New Roman"/>
          <w:sz w:val="24"/>
          <w:vertAlign w:val="subscript"/>
        </w:rPr>
        <w:t>Cr</w:t>
      </w:r>
      <w:r>
        <w:rPr>
          <w:rFonts w:ascii="Times New Roman" w:eastAsia="宋体" w:hAnsi="Times New Roman" w:cs="Times New Roman" w:hint="eastAsia"/>
          <w:sz w:val="24"/>
        </w:rPr>
        <w:t>≤</w:t>
      </w:r>
      <w:r>
        <w:rPr>
          <w:rFonts w:ascii="Times New Roman" w:eastAsia="宋体" w:hAnsi="Times New Roman" w:cs="Times New Roman" w:hint="eastAsia"/>
          <w:sz w:val="24"/>
        </w:rPr>
        <w:t>500mg/L</w:t>
      </w:r>
      <w:r>
        <w:rPr>
          <w:rFonts w:ascii="Times New Roman" w:eastAsia="宋体" w:hAnsi="Times New Roman" w:cs="Times New Roman" w:hint="eastAsia"/>
          <w:sz w:val="24"/>
        </w:rPr>
        <w:t>，氨氮≤</w:t>
      </w:r>
      <w:r>
        <w:rPr>
          <w:rFonts w:ascii="Times New Roman" w:eastAsia="宋体" w:hAnsi="Times New Roman" w:cs="Times New Roman"/>
          <w:sz w:val="24"/>
        </w:rPr>
        <w:t>35mg/L</w:t>
      </w:r>
      <w:r>
        <w:rPr>
          <w:rFonts w:ascii="Times New Roman" w:eastAsia="宋体" w:hAnsi="Times New Roman" w:cs="Times New Roman" w:hint="eastAsia"/>
          <w:sz w:val="24"/>
        </w:rPr>
        <w:t>，</w:t>
      </w:r>
      <w:r>
        <w:rPr>
          <w:rFonts w:ascii="Times New Roman" w:eastAsia="宋体" w:hAnsi="Times New Roman" w:cs="Times New Roman"/>
          <w:sz w:val="24"/>
        </w:rPr>
        <w:t>SS</w:t>
      </w:r>
      <w:r>
        <w:rPr>
          <w:rFonts w:ascii="Times New Roman" w:eastAsia="宋体" w:hAnsi="Times New Roman" w:cs="Times New Roman" w:hint="eastAsia"/>
          <w:sz w:val="24"/>
        </w:rPr>
        <w:t>≤</w:t>
      </w:r>
      <w:r>
        <w:rPr>
          <w:rFonts w:ascii="Times New Roman" w:eastAsia="宋体" w:hAnsi="Times New Roman" w:cs="Times New Roman" w:hint="eastAsia"/>
          <w:sz w:val="24"/>
        </w:rPr>
        <w:t>400mg/L</w:t>
      </w:r>
      <w:r>
        <w:rPr>
          <w:rFonts w:ascii="Times New Roman" w:eastAsia="宋体" w:hAnsi="Times New Roman" w:cs="Times New Roman" w:hint="eastAsia"/>
          <w:sz w:val="24"/>
        </w:rPr>
        <w:t>，动植物油≤</w:t>
      </w:r>
      <w:r>
        <w:rPr>
          <w:rFonts w:ascii="Times New Roman" w:eastAsia="宋体" w:hAnsi="Times New Roman" w:cs="Times New Roman" w:hint="eastAsia"/>
          <w:sz w:val="24"/>
        </w:rPr>
        <w:t>15mg/L</w:t>
      </w:r>
      <w:r w:rsidR="00313EBF">
        <w:rPr>
          <w:rFonts w:ascii="Times New Roman" w:eastAsia="宋体" w:hAnsi="Times New Roman" w:cs="Times New Roman" w:hint="eastAsia"/>
          <w:sz w:val="24"/>
        </w:rPr>
        <w:t>，总磷≤</w:t>
      </w:r>
      <w:r w:rsidR="00313EBF">
        <w:rPr>
          <w:rFonts w:ascii="Times New Roman" w:eastAsia="宋体" w:hAnsi="Times New Roman" w:cs="Times New Roman" w:hint="eastAsia"/>
          <w:sz w:val="24"/>
        </w:rPr>
        <w:t>8mg/L</w:t>
      </w:r>
      <w:r>
        <w:rPr>
          <w:rFonts w:ascii="Times New Roman" w:eastAsia="宋体" w:hAnsi="Times New Roman" w:cs="Times New Roman" w:hint="eastAsia"/>
          <w:sz w:val="24"/>
        </w:rPr>
        <w:t>。</w:t>
      </w:r>
    </w:p>
    <w:p w14:paraId="01090B7B" w14:textId="77777777" w:rsidR="00321B84" w:rsidRDefault="007621E7">
      <w:pPr>
        <w:spacing w:line="360" w:lineRule="auto"/>
        <w:ind w:firstLineChars="200" w:firstLine="48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2</w:t>
      </w:r>
      <w:r>
        <w:rPr>
          <w:rFonts w:ascii="Times New Roman" w:eastAsia="宋体" w:hAnsi="Times New Roman" w:cs="Times New Roman" w:hint="eastAsia"/>
          <w:b/>
          <w:bCs/>
          <w:sz w:val="24"/>
          <w:szCs w:val="24"/>
        </w:rPr>
        <w:t>、</w:t>
      </w:r>
      <w:r>
        <w:rPr>
          <w:rFonts w:ascii="Times New Roman" w:eastAsia="宋体" w:hAnsi="Times New Roman" w:cs="Times New Roman" w:hint="eastAsia"/>
          <w:b/>
          <w:sz w:val="24"/>
          <w:szCs w:val="20"/>
        </w:rPr>
        <w:t>废</w:t>
      </w:r>
      <w:r>
        <w:rPr>
          <w:rFonts w:ascii="Times New Roman" w:eastAsia="宋体" w:hAnsi="Times New Roman" w:cs="Times New Roman"/>
          <w:b/>
          <w:sz w:val="24"/>
          <w:szCs w:val="20"/>
        </w:rPr>
        <w:t>水纳管至</w:t>
      </w:r>
      <w:r>
        <w:rPr>
          <w:rFonts w:ascii="Times New Roman" w:eastAsia="宋体" w:hAnsi="Times New Roman" w:cs="Times New Roman" w:hint="eastAsia"/>
          <w:b/>
          <w:sz w:val="24"/>
          <w:szCs w:val="20"/>
        </w:rPr>
        <w:t>塘栖</w:t>
      </w:r>
      <w:r>
        <w:rPr>
          <w:rFonts w:ascii="Times New Roman" w:eastAsia="宋体" w:hAnsi="Times New Roman" w:cs="Times New Roman"/>
          <w:b/>
          <w:sz w:val="24"/>
          <w:szCs w:val="20"/>
        </w:rPr>
        <w:t>污水处理厂可行性分析</w:t>
      </w:r>
    </w:p>
    <w:p w14:paraId="530A14DF" w14:textId="77777777"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塘栖污水处理厂设计处理规模为</w:t>
      </w:r>
      <w:r>
        <w:rPr>
          <w:rFonts w:ascii="Times New Roman" w:eastAsia="宋体" w:hAnsi="Times New Roman" w:cs="Times New Roman"/>
          <w:bCs/>
          <w:sz w:val="24"/>
          <w:szCs w:val="24"/>
        </w:rPr>
        <w:t>3</w:t>
      </w:r>
      <w:r>
        <w:rPr>
          <w:rFonts w:ascii="Times New Roman" w:eastAsia="宋体" w:hAnsi="Times New Roman" w:cs="Times New Roman"/>
          <w:bCs/>
          <w:sz w:val="24"/>
          <w:szCs w:val="24"/>
        </w:rPr>
        <w:t>万</w:t>
      </w:r>
      <w:r>
        <w:rPr>
          <w:rFonts w:ascii="Times New Roman" w:eastAsia="宋体" w:hAnsi="Times New Roman" w:cs="Times New Roman"/>
          <w:bCs/>
          <w:sz w:val="24"/>
          <w:szCs w:val="24"/>
        </w:rPr>
        <w:t>m</w:t>
      </w:r>
      <w:r>
        <w:rPr>
          <w:rFonts w:ascii="Times New Roman" w:eastAsia="宋体" w:hAnsi="Times New Roman" w:cs="Times New Roman"/>
          <w:bCs/>
          <w:sz w:val="24"/>
          <w:szCs w:val="24"/>
          <w:vertAlign w:val="superscript"/>
        </w:rPr>
        <w:t>3</w:t>
      </w:r>
      <w:r>
        <w:rPr>
          <w:rFonts w:ascii="Times New Roman" w:eastAsia="宋体" w:hAnsi="Times New Roman" w:cs="Times New Roman"/>
          <w:bCs/>
          <w:sz w:val="24"/>
          <w:szCs w:val="24"/>
        </w:rPr>
        <w:t>/d</w:t>
      </w:r>
      <w:r>
        <w:rPr>
          <w:rFonts w:ascii="Times New Roman" w:eastAsia="宋体" w:hAnsi="Times New Roman" w:cs="Times New Roman"/>
          <w:bCs/>
          <w:sz w:val="24"/>
          <w:szCs w:val="24"/>
        </w:rPr>
        <w:t>，尾水排入运河。根据调查，余杭塘栖</w:t>
      </w:r>
      <w:r>
        <w:rPr>
          <w:rFonts w:ascii="Times New Roman" w:eastAsia="宋体" w:hAnsi="Times New Roman" w:cs="Times New Roman" w:hint="eastAsia"/>
          <w:bCs/>
          <w:sz w:val="24"/>
          <w:szCs w:val="24"/>
        </w:rPr>
        <w:t>污水处理厂目前处理量约</w:t>
      </w:r>
      <w:r>
        <w:rPr>
          <w:rFonts w:ascii="Times New Roman" w:eastAsia="宋体" w:hAnsi="Times New Roman" w:cs="Times New Roman"/>
          <w:bCs/>
          <w:sz w:val="24"/>
          <w:szCs w:val="24"/>
        </w:rPr>
        <w:t>2.19</w:t>
      </w:r>
      <w:r>
        <w:rPr>
          <w:rFonts w:ascii="Times New Roman" w:eastAsia="宋体" w:hAnsi="Times New Roman" w:cs="Times New Roman"/>
          <w:bCs/>
          <w:sz w:val="24"/>
          <w:szCs w:val="24"/>
        </w:rPr>
        <w:t>万</w:t>
      </w:r>
      <w:r>
        <w:rPr>
          <w:rFonts w:ascii="Times New Roman" w:eastAsia="宋体" w:hAnsi="Times New Roman" w:cs="Times New Roman"/>
          <w:bCs/>
          <w:sz w:val="24"/>
          <w:szCs w:val="24"/>
        </w:rPr>
        <w:t>t/d</w:t>
      </w:r>
      <w:r>
        <w:rPr>
          <w:rFonts w:ascii="Times New Roman" w:eastAsia="宋体" w:hAnsi="Times New Roman" w:cs="Times New Roman"/>
          <w:bCs/>
          <w:sz w:val="24"/>
          <w:szCs w:val="24"/>
        </w:rPr>
        <w:t>，处理尚有余量，能够接纳本项目产生的生活污水和生产废水。</w:t>
      </w:r>
    </w:p>
    <w:p w14:paraId="44CF88C7" w14:textId="57D2053B" w:rsidR="00321B84" w:rsidRDefault="007621E7">
      <w:pPr>
        <w:spacing w:line="360" w:lineRule="auto"/>
        <w:ind w:firstLineChars="200" w:firstLine="480"/>
        <w:rPr>
          <w:rFonts w:ascii="Times New Roman" w:eastAsia="宋体" w:hAnsi="Times New Roman" w:cs="Times New Roman"/>
          <w:bCs/>
          <w:sz w:val="24"/>
          <w:szCs w:val="24"/>
          <w:highlight w:val="yellow"/>
        </w:rPr>
      </w:pPr>
      <w:r>
        <w:rPr>
          <w:rFonts w:ascii="Times New Roman" w:eastAsia="宋体" w:hAnsi="Times New Roman" w:cs="Times New Roman" w:hint="eastAsia"/>
          <w:bCs/>
          <w:sz w:val="24"/>
          <w:szCs w:val="24"/>
        </w:rPr>
        <w:t>塘栖污水处理厂服务范围内的污水，经厂外污水收集系统进入粗格栅后，</w:t>
      </w:r>
      <w:r>
        <w:rPr>
          <w:rFonts w:ascii="Times New Roman" w:eastAsia="宋体" w:hAnsi="Times New Roman" w:cs="Times New Roman" w:hint="eastAsia"/>
          <w:bCs/>
          <w:sz w:val="24"/>
          <w:szCs w:val="24"/>
        </w:rPr>
        <w:lastRenderedPageBreak/>
        <w:t>采用潜污泵提升至细格栅，通过沉砂池预处理后进入水解池、改进型</w:t>
      </w:r>
      <w:r>
        <w:rPr>
          <w:rFonts w:ascii="Times New Roman" w:eastAsia="宋体" w:hAnsi="Times New Roman" w:cs="Times New Roman"/>
          <w:bCs/>
          <w:sz w:val="24"/>
          <w:szCs w:val="24"/>
        </w:rPr>
        <w:t>SBR</w:t>
      </w:r>
      <w:r>
        <w:rPr>
          <w:rFonts w:ascii="Times New Roman" w:eastAsia="宋体" w:hAnsi="Times New Roman" w:cs="Times New Roman"/>
          <w:bCs/>
          <w:sz w:val="24"/>
          <w:szCs w:val="24"/>
        </w:rPr>
        <w:t>池进行二级生化</w:t>
      </w:r>
      <w:r>
        <w:rPr>
          <w:rFonts w:ascii="Times New Roman" w:eastAsia="宋体" w:hAnsi="Times New Roman" w:cs="Times New Roman" w:hint="eastAsia"/>
          <w:bCs/>
          <w:sz w:val="24"/>
          <w:szCs w:val="24"/>
        </w:rPr>
        <w:t>处理，二级生化处理出水进入絮凝沉淀池、滤布滤池进行以脱氮为主的深度处理，脱氮后的污水进入消毒接触池经次氯酸钠消毒后，尾水向北排入大运河。出水水质执行《城镇污水处理厂主要水污染物排放标准》（</w:t>
      </w:r>
      <w:r>
        <w:rPr>
          <w:rFonts w:ascii="Times New Roman" w:eastAsia="宋体" w:hAnsi="Times New Roman" w:cs="Times New Roman"/>
          <w:bCs/>
          <w:sz w:val="24"/>
          <w:szCs w:val="24"/>
        </w:rPr>
        <w:t>DB 33/2169-2018</w:t>
      </w:r>
      <w:r>
        <w:rPr>
          <w:rFonts w:ascii="Times New Roman" w:eastAsia="宋体" w:hAnsi="Times New Roman" w:cs="Times New Roman"/>
          <w:bCs/>
          <w:sz w:val="24"/>
          <w:szCs w:val="24"/>
        </w:rPr>
        <w:t>）表</w:t>
      </w:r>
      <w:r>
        <w:rPr>
          <w:rFonts w:ascii="Times New Roman" w:eastAsia="宋体" w:hAnsi="Times New Roman" w:cs="Times New Roman"/>
          <w:bCs/>
          <w:sz w:val="24"/>
          <w:szCs w:val="24"/>
        </w:rPr>
        <w:t>1</w:t>
      </w:r>
      <w:r>
        <w:rPr>
          <w:rFonts w:ascii="Times New Roman" w:eastAsia="宋体" w:hAnsi="Times New Roman" w:cs="Times New Roman"/>
          <w:bCs/>
          <w:sz w:val="24"/>
          <w:szCs w:val="24"/>
        </w:rPr>
        <w:t>中的排放限值。</w:t>
      </w:r>
      <w:r>
        <w:rPr>
          <w:rFonts w:ascii="Times New Roman" w:eastAsia="宋体" w:hAnsi="Times New Roman" w:cs="Times New Roman" w:hint="eastAsia"/>
          <w:bCs/>
          <w:sz w:val="24"/>
          <w:szCs w:val="24"/>
        </w:rPr>
        <w:t>主要处理工艺具体见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_Ref143095309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图</w:t>
      </w:r>
      <w:r w:rsidR="001A150F" w:rsidRPr="001A150F">
        <w:rPr>
          <w:rFonts w:ascii="Times New Roman" w:eastAsia="宋体" w:hAnsi="Times New Roman" w:cs="Times New Roman"/>
          <w:bCs/>
          <w:sz w:val="24"/>
          <w:szCs w:val="24"/>
        </w:rPr>
        <w:t>4- 2</w:t>
      </w:r>
      <w:r>
        <w:rPr>
          <w:rFonts w:ascii="Times New Roman" w:eastAsia="宋体" w:hAnsi="Times New Roman" w:cs="Times New Roman"/>
          <w:bCs/>
          <w:sz w:val="24"/>
          <w:szCs w:val="24"/>
        </w:rPr>
        <w:fldChar w:fldCharType="end"/>
      </w:r>
      <w:r>
        <w:rPr>
          <w:rFonts w:ascii="Times New Roman" w:eastAsia="宋体" w:hAnsi="Times New Roman" w:cs="Times New Roman" w:hint="eastAsia"/>
          <w:bCs/>
          <w:sz w:val="24"/>
          <w:szCs w:val="24"/>
        </w:rPr>
        <w:t>。</w:t>
      </w:r>
    </w:p>
    <w:p w14:paraId="68BF1075" w14:textId="77777777" w:rsidR="00321B84" w:rsidRDefault="007621E7">
      <w:pPr>
        <w:keepNext/>
        <w:spacing w:line="360" w:lineRule="auto"/>
        <w:jc w:val="center"/>
      </w:pPr>
      <w:r>
        <w:rPr>
          <w:noProof/>
        </w:rPr>
        <w:drawing>
          <wp:inline distT="0" distB="0" distL="0" distR="0" wp14:anchorId="28DFC4F2" wp14:editId="2B933D86">
            <wp:extent cx="4203921" cy="3418793"/>
            <wp:effectExtent l="0" t="0" r="635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1"/>
                    <a:srcRect l="6281"/>
                    <a:stretch>
                      <a:fillRect/>
                    </a:stretch>
                  </pic:blipFill>
                  <pic:spPr>
                    <a:xfrm>
                      <a:off x="0" y="0"/>
                      <a:ext cx="4204467" cy="3419237"/>
                    </a:xfrm>
                    <a:prstGeom prst="rect">
                      <a:avLst/>
                    </a:prstGeom>
                    <a:ln>
                      <a:noFill/>
                    </a:ln>
                  </pic:spPr>
                </pic:pic>
              </a:graphicData>
            </a:graphic>
          </wp:inline>
        </w:drawing>
      </w:r>
    </w:p>
    <w:p w14:paraId="04E7545D" w14:textId="5204D2C6" w:rsidR="00321B84" w:rsidRDefault="007621E7">
      <w:pPr>
        <w:pStyle w:val="a5"/>
        <w:keepNext/>
        <w:jc w:val="center"/>
        <w:rPr>
          <w:rFonts w:ascii="Times New Roman" w:eastAsia="宋体" w:hAnsi="Times New Roman" w:cs="Times New Roman"/>
          <w:b/>
          <w:sz w:val="21"/>
          <w:szCs w:val="21"/>
        </w:rPr>
      </w:pPr>
      <w:bookmarkStart w:id="86" w:name="_Ref143095309"/>
      <w:r>
        <w:rPr>
          <w:rFonts w:ascii="Times New Roman" w:eastAsia="宋体" w:hAnsi="Times New Roman" w:cs="Times New Roman"/>
          <w:b/>
          <w:sz w:val="21"/>
          <w:szCs w:val="21"/>
        </w:rPr>
        <w:t>图</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图</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w:t>
      </w:r>
      <w:r>
        <w:rPr>
          <w:rFonts w:ascii="Times New Roman" w:eastAsia="宋体" w:hAnsi="Times New Roman" w:cs="Times New Roman"/>
          <w:b/>
          <w:sz w:val="21"/>
          <w:szCs w:val="21"/>
        </w:rPr>
        <w:fldChar w:fldCharType="end"/>
      </w:r>
      <w:bookmarkEnd w:id="86"/>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塘栖污水处理厂处理工艺流程图</w:t>
      </w:r>
    </w:p>
    <w:p w14:paraId="399C30ED" w14:textId="09328CAE" w:rsidR="00321B84" w:rsidRDefault="007621E7">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为了解</w:t>
      </w:r>
      <w:r>
        <w:rPr>
          <w:rFonts w:ascii="Times New Roman" w:eastAsia="宋体" w:hAnsi="Times New Roman" w:cs="Times New Roman"/>
          <w:bCs/>
          <w:sz w:val="24"/>
          <w:szCs w:val="24"/>
        </w:rPr>
        <w:t>塘栖污水处理厂</w:t>
      </w:r>
      <w:r>
        <w:rPr>
          <w:rFonts w:ascii="Times New Roman" w:eastAsia="宋体" w:hAnsi="Times New Roman" w:cs="Times New Roman" w:hint="eastAsia"/>
          <w:bCs/>
          <w:sz w:val="24"/>
          <w:szCs w:val="24"/>
        </w:rPr>
        <w:t>现状运行状况，本次环评收集该污水处理厂</w:t>
      </w:r>
      <w:r>
        <w:rPr>
          <w:rFonts w:ascii="Times New Roman" w:eastAsia="宋体" w:hAnsi="Times New Roman" w:cs="Times New Roman"/>
          <w:bCs/>
          <w:sz w:val="24"/>
          <w:szCs w:val="24"/>
        </w:rPr>
        <w:t>202</w:t>
      </w:r>
      <w:r>
        <w:rPr>
          <w:rFonts w:ascii="Times New Roman" w:eastAsia="宋体" w:hAnsi="Times New Roman" w:cs="Times New Roman" w:hint="eastAsia"/>
          <w:bCs/>
          <w:sz w:val="24"/>
          <w:szCs w:val="24"/>
        </w:rPr>
        <w:t>3</w:t>
      </w:r>
      <w:r>
        <w:rPr>
          <w:rFonts w:ascii="Times New Roman" w:eastAsia="宋体" w:hAnsi="Times New Roman" w:cs="Times New Roman"/>
          <w:bCs/>
          <w:sz w:val="24"/>
          <w:szCs w:val="24"/>
        </w:rPr>
        <w:t>年</w:t>
      </w:r>
      <w:r>
        <w:rPr>
          <w:rFonts w:ascii="Times New Roman" w:eastAsia="宋体" w:hAnsi="Times New Roman" w:cs="Times New Roman" w:hint="eastAsia"/>
          <w:bCs/>
          <w:sz w:val="24"/>
          <w:szCs w:val="24"/>
        </w:rPr>
        <w:t>6</w:t>
      </w:r>
      <w:r>
        <w:rPr>
          <w:rFonts w:ascii="Times New Roman" w:eastAsia="宋体" w:hAnsi="Times New Roman" w:cs="Times New Roman"/>
          <w:bCs/>
          <w:sz w:val="24"/>
          <w:szCs w:val="24"/>
        </w:rPr>
        <w:t>月</w:t>
      </w:r>
      <w:r>
        <w:rPr>
          <w:rFonts w:ascii="Times New Roman" w:eastAsia="宋体" w:hAnsi="Times New Roman" w:cs="Times New Roman" w:hint="eastAsia"/>
          <w:bCs/>
          <w:sz w:val="24"/>
          <w:szCs w:val="24"/>
        </w:rPr>
        <w:t>9</w:t>
      </w:r>
      <w:r>
        <w:rPr>
          <w:rFonts w:ascii="Times New Roman" w:eastAsia="宋体" w:hAnsi="Times New Roman" w:cs="Times New Roman"/>
          <w:bCs/>
          <w:sz w:val="24"/>
          <w:szCs w:val="24"/>
        </w:rPr>
        <w:t>日的监督性监测数据（数据来源：</w:t>
      </w:r>
      <w:r>
        <w:rPr>
          <w:rFonts w:ascii="Times New Roman" w:eastAsia="宋体" w:hAnsi="Times New Roman" w:cs="Times New Roman" w:hint="eastAsia"/>
          <w:bCs/>
          <w:sz w:val="24"/>
          <w:szCs w:val="24"/>
        </w:rPr>
        <w:t>浙江省排污单位执法监测信息公开平台），监测数据具体见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_Ref143095334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4- 22</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380DD654" w14:textId="78A0D74C" w:rsidR="00321B84" w:rsidRDefault="007621E7">
      <w:pPr>
        <w:pStyle w:val="a5"/>
        <w:keepNext/>
        <w:jc w:val="center"/>
        <w:rPr>
          <w:rFonts w:ascii="Times New Roman" w:eastAsia="宋体" w:hAnsi="Times New Roman" w:cs="Times New Roman"/>
          <w:b/>
          <w:sz w:val="21"/>
          <w:szCs w:val="21"/>
        </w:rPr>
      </w:pPr>
      <w:bookmarkStart w:id="87" w:name="_Ref143095334"/>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22</w:t>
      </w:r>
      <w:r>
        <w:rPr>
          <w:rFonts w:ascii="Times New Roman" w:eastAsia="宋体" w:hAnsi="Times New Roman" w:cs="Times New Roman"/>
          <w:b/>
          <w:sz w:val="21"/>
          <w:szCs w:val="21"/>
        </w:rPr>
        <w:fldChar w:fldCharType="end"/>
      </w:r>
      <w:bookmarkEnd w:id="87"/>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塘栖污水处理厂</w:t>
      </w:r>
      <w:r>
        <w:rPr>
          <w:rFonts w:ascii="Times New Roman" w:eastAsia="宋体" w:hAnsi="Times New Roman" w:cs="Times New Roman" w:hint="eastAsia"/>
          <w:b/>
          <w:sz w:val="21"/>
          <w:szCs w:val="21"/>
        </w:rPr>
        <w:t>标排口监测数据</w:t>
      </w:r>
    </w:p>
    <w:tbl>
      <w:tblPr>
        <w:tblStyle w:val="aff"/>
        <w:tblW w:w="7938" w:type="dxa"/>
        <w:jc w:val="center"/>
        <w:tblLook w:val="04A0" w:firstRow="1" w:lastRow="0" w:firstColumn="1" w:lastColumn="0" w:noHBand="0" w:noVBand="1"/>
      </w:tblPr>
      <w:tblGrid>
        <w:gridCol w:w="1318"/>
        <w:gridCol w:w="1793"/>
        <w:gridCol w:w="870"/>
        <w:gridCol w:w="1319"/>
        <w:gridCol w:w="1319"/>
        <w:gridCol w:w="1319"/>
      </w:tblGrid>
      <w:tr w:rsidR="00321B84" w14:paraId="747AC98E" w14:textId="77777777" w:rsidTr="00A83777">
        <w:trPr>
          <w:tblHeader/>
          <w:jc w:val="center"/>
        </w:trPr>
        <w:tc>
          <w:tcPr>
            <w:tcW w:w="1318" w:type="dxa"/>
            <w:vAlign w:val="center"/>
          </w:tcPr>
          <w:p w14:paraId="05E4336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监测时间</w:t>
            </w:r>
          </w:p>
        </w:tc>
        <w:tc>
          <w:tcPr>
            <w:tcW w:w="1793" w:type="dxa"/>
            <w:vAlign w:val="center"/>
          </w:tcPr>
          <w:p w14:paraId="1E93C21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监测项目</w:t>
            </w:r>
          </w:p>
        </w:tc>
        <w:tc>
          <w:tcPr>
            <w:tcW w:w="870" w:type="dxa"/>
            <w:vAlign w:val="center"/>
          </w:tcPr>
          <w:p w14:paraId="2588D80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单位</w:t>
            </w:r>
          </w:p>
        </w:tc>
        <w:tc>
          <w:tcPr>
            <w:tcW w:w="1319" w:type="dxa"/>
            <w:vAlign w:val="center"/>
          </w:tcPr>
          <w:p w14:paraId="0DD338F7"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出口浓度</w:t>
            </w:r>
          </w:p>
        </w:tc>
        <w:tc>
          <w:tcPr>
            <w:tcW w:w="1319" w:type="dxa"/>
            <w:vAlign w:val="center"/>
          </w:tcPr>
          <w:p w14:paraId="7B3D21B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标准限值</w:t>
            </w:r>
          </w:p>
        </w:tc>
        <w:tc>
          <w:tcPr>
            <w:tcW w:w="1319" w:type="dxa"/>
            <w:vAlign w:val="center"/>
          </w:tcPr>
          <w:p w14:paraId="734335F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是否达标</w:t>
            </w:r>
          </w:p>
        </w:tc>
      </w:tr>
      <w:tr w:rsidR="00321B84" w14:paraId="1F9A32F8" w14:textId="77777777">
        <w:trPr>
          <w:jc w:val="center"/>
        </w:trPr>
        <w:tc>
          <w:tcPr>
            <w:tcW w:w="1318" w:type="dxa"/>
            <w:vMerge w:val="restart"/>
            <w:vAlign w:val="center"/>
          </w:tcPr>
          <w:p w14:paraId="259331A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2023.06.09</w:t>
            </w:r>
          </w:p>
        </w:tc>
        <w:tc>
          <w:tcPr>
            <w:tcW w:w="1793" w:type="dxa"/>
            <w:vAlign w:val="center"/>
          </w:tcPr>
          <w:p w14:paraId="1AE521F3"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pH</w:t>
            </w:r>
            <w:r>
              <w:rPr>
                <w:rFonts w:ascii="Times New Roman" w:eastAsia="宋体" w:hAnsi="Times New Roman" w:cs="Times New Roman" w:hint="eastAsia"/>
                <w:bCs/>
                <w:szCs w:val="21"/>
              </w:rPr>
              <w:t>值</w:t>
            </w:r>
          </w:p>
        </w:tc>
        <w:tc>
          <w:tcPr>
            <w:tcW w:w="870" w:type="dxa"/>
            <w:vAlign w:val="center"/>
          </w:tcPr>
          <w:p w14:paraId="63541CE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无量纲</w:t>
            </w:r>
          </w:p>
        </w:tc>
        <w:tc>
          <w:tcPr>
            <w:tcW w:w="1319" w:type="dxa"/>
            <w:vAlign w:val="center"/>
          </w:tcPr>
          <w:p w14:paraId="2CE68C0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7.2</w:t>
            </w:r>
          </w:p>
        </w:tc>
        <w:tc>
          <w:tcPr>
            <w:tcW w:w="1319" w:type="dxa"/>
            <w:vAlign w:val="center"/>
          </w:tcPr>
          <w:p w14:paraId="23970A3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w:t>
            </w:r>
          </w:p>
        </w:tc>
        <w:tc>
          <w:tcPr>
            <w:tcW w:w="1319" w:type="dxa"/>
            <w:vAlign w:val="center"/>
          </w:tcPr>
          <w:p w14:paraId="74709F3F"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w:t>
            </w:r>
          </w:p>
        </w:tc>
      </w:tr>
      <w:tr w:rsidR="00321B84" w14:paraId="6980192F" w14:textId="77777777">
        <w:trPr>
          <w:jc w:val="center"/>
        </w:trPr>
        <w:tc>
          <w:tcPr>
            <w:tcW w:w="1318" w:type="dxa"/>
            <w:vMerge/>
            <w:vAlign w:val="center"/>
          </w:tcPr>
          <w:p w14:paraId="79A209F7" w14:textId="77777777" w:rsidR="00321B84" w:rsidRDefault="00321B84">
            <w:pPr>
              <w:jc w:val="center"/>
              <w:rPr>
                <w:rFonts w:ascii="Times New Roman" w:eastAsia="宋体" w:hAnsi="Times New Roman" w:cs="Times New Roman"/>
                <w:bCs/>
                <w:szCs w:val="21"/>
              </w:rPr>
            </w:pPr>
          </w:p>
        </w:tc>
        <w:tc>
          <w:tcPr>
            <w:tcW w:w="1793" w:type="dxa"/>
            <w:vAlign w:val="center"/>
          </w:tcPr>
          <w:p w14:paraId="5865399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化学需氧量</w:t>
            </w:r>
          </w:p>
        </w:tc>
        <w:tc>
          <w:tcPr>
            <w:tcW w:w="870" w:type="dxa"/>
            <w:vAlign w:val="center"/>
          </w:tcPr>
          <w:p w14:paraId="3E5E8528"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mg</w:t>
            </w:r>
            <w:r>
              <w:rPr>
                <w:rFonts w:ascii="Times New Roman" w:eastAsia="宋体" w:hAnsi="Times New Roman" w:cs="Times New Roman" w:hint="eastAsia"/>
                <w:bCs/>
                <w:szCs w:val="21"/>
              </w:rPr>
              <w:t>/L</w:t>
            </w:r>
          </w:p>
        </w:tc>
        <w:tc>
          <w:tcPr>
            <w:tcW w:w="1319" w:type="dxa"/>
            <w:vAlign w:val="center"/>
          </w:tcPr>
          <w:p w14:paraId="4B2737A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32</w:t>
            </w:r>
          </w:p>
        </w:tc>
        <w:tc>
          <w:tcPr>
            <w:tcW w:w="1319" w:type="dxa"/>
            <w:vAlign w:val="center"/>
          </w:tcPr>
          <w:p w14:paraId="3A8FFA7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40</w:t>
            </w:r>
          </w:p>
        </w:tc>
        <w:tc>
          <w:tcPr>
            <w:tcW w:w="1319" w:type="dxa"/>
            <w:vAlign w:val="center"/>
          </w:tcPr>
          <w:p w14:paraId="40892C9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是</w:t>
            </w:r>
          </w:p>
        </w:tc>
      </w:tr>
      <w:tr w:rsidR="00321B84" w14:paraId="1E9D0B03" w14:textId="77777777">
        <w:trPr>
          <w:jc w:val="center"/>
        </w:trPr>
        <w:tc>
          <w:tcPr>
            <w:tcW w:w="1318" w:type="dxa"/>
            <w:vMerge/>
            <w:vAlign w:val="center"/>
          </w:tcPr>
          <w:p w14:paraId="7252FDBB" w14:textId="77777777" w:rsidR="00321B84" w:rsidRDefault="00321B84">
            <w:pPr>
              <w:jc w:val="center"/>
              <w:rPr>
                <w:rFonts w:ascii="Times New Roman" w:eastAsia="宋体" w:hAnsi="Times New Roman" w:cs="Times New Roman"/>
                <w:bCs/>
                <w:szCs w:val="21"/>
              </w:rPr>
            </w:pPr>
          </w:p>
        </w:tc>
        <w:tc>
          <w:tcPr>
            <w:tcW w:w="1793" w:type="dxa"/>
            <w:vAlign w:val="center"/>
          </w:tcPr>
          <w:p w14:paraId="74DCF11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氨氮</w:t>
            </w:r>
          </w:p>
        </w:tc>
        <w:tc>
          <w:tcPr>
            <w:tcW w:w="870" w:type="dxa"/>
            <w:vAlign w:val="center"/>
          </w:tcPr>
          <w:p w14:paraId="5B19A01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mg</w:t>
            </w:r>
            <w:r>
              <w:rPr>
                <w:rFonts w:ascii="Times New Roman" w:eastAsia="宋体" w:hAnsi="Times New Roman" w:cs="Times New Roman" w:hint="eastAsia"/>
                <w:bCs/>
                <w:szCs w:val="21"/>
              </w:rPr>
              <w:t>/L</w:t>
            </w:r>
          </w:p>
        </w:tc>
        <w:tc>
          <w:tcPr>
            <w:tcW w:w="1319" w:type="dxa"/>
            <w:vAlign w:val="center"/>
          </w:tcPr>
          <w:p w14:paraId="011FC77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0.204</w:t>
            </w:r>
          </w:p>
        </w:tc>
        <w:tc>
          <w:tcPr>
            <w:tcW w:w="1319" w:type="dxa"/>
            <w:vAlign w:val="center"/>
          </w:tcPr>
          <w:p w14:paraId="3B33AE5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4</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w:t>
            </w:r>
          </w:p>
        </w:tc>
        <w:tc>
          <w:tcPr>
            <w:tcW w:w="1319" w:type="dxa"/>
            <w:vAlign w:val="center"/>
          </w:tcPr>
          <w:p w14:paraId="48B338F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是</w:t>
            </w:r>
          </w:p>
        </w:tc>
      </w:tr>
      <w:tr w:rsidR="00321B84" w14:paraId="6EDC5DF3" w14:textId="77777777">
        <w:trPr>
          <w:jc w:val="center"/>
        </w:trPr>
        <w:tc>
          <w:tcPr>
            <w:tcW w:w="1318" w:type="dxa"/>
            <w:vMerge/>
            <w:vAlign w:val="center"/>
          </w:tcPr>
          <w:p w14:paraId="09BC3D2C" w14:textId="77777777" w:rsidR="00321B84" w:rsidRDefault="00321B84">
            <w:pPr>
              <w:jc w:val="center"/>
              <w:rPr>
                <w:rFonts w:ascii="Times New Roman" w:eastAsia="宋体" w:hAnsi="Times New Roman" w:cs="Times New Roman"/>
                <w:bCs/>
                <w:szCs w:val="21"/>
              </w:rPr>
            </w:pPr>
          </w:p>
        </w:tc>
        <w:tc>
          <w:tcPr>
            <w:tcW w:w="1793" w:type="dxa"/>
            <w:vAlign w:val="center"/>
          </w:tcPr>
          <w:p w14:paraId="1583749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总磷</w:t>
            </w:r>
          </w:p>
        </w:tc>
        <w:tc>
          <w:tcPr>
            <w:tcW w:w="870" w:type="dxa"/>
            <w:vAlign w:val="center"/>
          </w:tcPr>
          <w:p w14:paraId="6F1D6447"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mg</w:t>
            </w:r>
            <w:r>
              <w:rPr>
                <w:rFonts w:ascii="Times New Roman" w:eastAsia="宋体" w:hAnsi="Times New Roman" w:cs="Times New Roman" w:hint="eastAsia"/>
                <w:bCs/>
                <w:szCs w:val="21"/>
              </w:rPr>
              <w:t>/L</w:t>
            </w:r>
          </w:p>
        </w:tc>
        <w:tc>
          <w:tcPr>
            <w:tcW w:w="1319" w:type="dxa"/>
            <w:vAlign w:val="center"/>
          </w:tcPr>
          <w:p w14:paraId="559CEF4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0.11</w:t>
            </w:r>
          </w:p>
        </w:tc>
        <w:tc>
          <w:tcPr>
            <w:tcW w:w="1319" w:type="dxa"/>
            <w:vAlign w:val="center"/>
          </w:tcPr>
          <w:p w14:paraId="0095526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0.3</w:t>
            </w:r>
          </w:p>
        </w:tc>
        <w:tc>
          <w:tcPr>
            <w:tcW w:w="1319" w:type="dxa"/>
            <w:vAlign w:val="center"/>
          </w:tcPr>
          <w:p w14:paraId="7B866BA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是</w:t>
            </w:r>
          </w:p>
        </w:tc>
      </w:tr>
      <w:tr w:rsidR="00321B84" w14:paraId="36FAC271" w14:textId="77777777">
        <w:trPr>
          <w:jc w:val="center"/>
        </w:trPr>
        <w:tc>
          <w:tcPr>
            <w:tcW w:w="1318" w:type="dxa"/>
            <w:vMerge/>
            <w:vAlign w:val="center"/>
          </w:tcPr>
          <w:p w14:paraId="170D23E6" w14:textId="77777777" w:rsidR="00321B84" w:rsidRDefault="00321B84">
            <w:pPr>
              <w:jc w:val="center"/>
              <w:rPr>
                <w:rFonts w:ascii="Times New Roman" w:eastAsia="宋体" w:hAnsi="Times New Roman" w:cs="Times New Roman"/>
                <w:bCs/>
                <w:szCs w:val="21"/>
              </w:rPr>
            </w:pPr>
          </w:p>
        </w:tc>
        <w:tc>
          <w:tcPr>
            <w:tcW w:w="1793" w:type="dxa"/>
            <w:vAlign w:val="center"/>
          </w:tcPr>
          <w:p w14:paraId="6E26E25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总氮</w:t>
            </w:r>
          </w:p>
        </w:tc>
        <w:tc>
          <w:tcPr>
            <w:tcW w:w="870" w:type="dxa"/>
            <w:vAlign w:val="center"/>
          </w:tcPr>
          <w:p w14:paraId="64C59E0F"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mg</w:t>
            </w:r>
            <w:r>
              <w:rPr>
                <w:rFonts w:ascii="Times New Roman" w:eastAsia="宋体" w:hAnsi="Times New Roman" w:cs="Times New Roman" w:hint="eastAsia"/>
                <w:bCs/>
                <w:szCs w:val="21"/>
              </w:rPr>
              <w:t>/L</w:t>
            </w:r>
          </w:p>
        </w:tc>
        <w:tc>
          <w:tcPr>
            <w:tcW w:w="1319" w:type="dxa"/>
            <w:vAlign w:val="center"/>
          </w:tcPr>
          <w:p w14:paraId="0C4D94DF"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4.11</w:t>
            </w:r>
          </w:p>
        </w:tc>
        <w:tc>
          <w:tcPr>
            <w:tcW w:w="1319" w:type="dxa"/>
            <w:vAlign w:val="center"/>
          </w:tcPr>
          <w:p w14:paraId="1754E65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12</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15</w:t>
            </w:r>
            <w:r>
              <w:rPr>
                <w:rFonts w:ascii="Times New Roman" w:eastAsia="宋体" w:hAnsi="Times New Roman" w:cs="Times New Roman" w:hint="eastAsia"/>
                <w:bCs/>
                <w:szCs w:val="21"/>
              </w:rPr>
              <w:t>）</w:t>
            </w:r>
            <w:r>
              <w:rPr>
                <w:rFonts w:ascii="Times New Roman" w:eastAsia="宋体" w:hAnsi="Times New Roman" w:cs="Times New Roman" w:hint="eastAsia"/>
                <w:bCs/>
                <w:szCs w:val="21"/>
              </w:rPr>
              <w:t>*</w:t>
            </w:r>
          </w:p>
        </w:tc>
        <w:tc>
          <w:tcPr>
            <w:tcW w:w="1319" w:type="dxa"/>
            <w:vAlign w:val="center"/>
          </w:tcPr>
          <w:p w14:paraId="2F14407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是</w:t>
            </w:r>
          </w:p>
        </w:tc>
      </w:tr>
      <w:tr w:rsidR="00321B84" w14:paraId="0F40302A" w14:textId="77777777">
        <w:trPr>
          <w:jc w:val="center"/>
        </w:trPr>
        <w:tc>
          <w:tcPr>
            <w:tcW w:w="1318" w:type="dxa"/>
            <w:vMerge/>
            <w:vAlign w:val="center"/>
          </w:tcPr>
          <w:p w14:paraId="4D024A62" w14:textId="77777777" w:rsidR="00321B84" w:rsidRDefault="00321B84">
            <w:pPr>
              <w:jc w:val="center"/>
              <w:rPr>
                <w:rFonts w:ascii="Times New Roman" w:eastAsia="宋体" w:hAnsi="Times New Roman" w:cs="Times New Roman"/>
                <w:bCs/>
                <w:szCs w:val="21"/>
              </w:rPr>
            </w:pPr>
          </w:p>
        </w:tc>
        <w:tc>
          <w:tcPr>
            <w:tcW w:w="1793" w:type="dxa"/>
            <w:vAlign w:val="center"/>
          </w:tcPr>
          <w:p w14:paraId="6BEC699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五日生化需氧量</w:t>
            </w:r>
          </w:p>
        </w:tc>
        <w:tc>
          <w:tcPr>
            <w:tcW w:w="870" w:type="dxa"/>
            <w:vAlign w:val="center"/>
          </w:tcPr>
          <w:p w14:paraId="679AC2F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mg</w:t>
            </w:r>
            <w:r>
              <w:rPr>
                <w:rFonts w:ascii="Times New Roman" w:eastAsia="宋体" w:hAnsi="Times New Roman" w:cs="Times New Roman" w:hint="eastAsia"/>
                <w:bCs/>
                <w:szCs w:val="21"/>
              </w:rPr>
              <w:t>/L</w:t>
            </w:r>
          </w:p>
        </w:tc>
        <w:tc>
          <w:tcPr>
            <w:tcW w:w="1319" w:type="dxa"/>
            <w:vAlign w:val="center"/>
          </w:tcPr>
          <w:p w14:paraId="3735FE68"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8.8</w:t>
            </w:r>
          </w:p>
        </w:tc>
        <w:tc>
          <w:tcPr>
            <w:tcW w:w="1319" w:type="dxa"/>
            <w:vAlign w:val="center"/>
          </w:tcPr>
          <w:p w14:paraId="2D6DA79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w:t>
            </w:r>
          </w:p>
        </w:tc>
        <w:tc>
          <w:tcPr>
            <w:tcW w:w="1319" w:type="dxa"/>
            <w:vAlign w:val="center"/>
          </w:tcPr>
          <w:p w14:paraId="62C3DE9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w:t>
            </w:r>
          </w:p>
        </w:tc>
      </w:tr>
      <w:tr w:rsidR="00321B84" w14:paraId="2C9FC881" w14:textId="77777777">
        <w:trPr>
          <w:jc w:val="center"/>
        </w:trPr>
        <w:tc>
          <w:tcPr>
            <w:tcW w:w="1318" w:type="dxa"/>
            <w:vMerge/>
            <w:vAlign w:val="center"/>
          </w:tcPr>
          <w:p w14:paraId="2C8469CA" w14:textId="77777777" w:rsidR="00321B84" w:rsidRDefault="00321B84">
            <w:pPr>
              <w:jc w:val="center"/>
              <w:rPr>
                <w:rFonts w:ascii="Times New Roman" w:eastAsia="宋体" w:hAnsi="Times New Roman" w:cs="Times New Roman"/>
                <w:bCs/>
                <w:szCs w:val="21"/>
              </w:rPr>
            </w:pPr>
          </w:p>
        </w:tc>
        <w:tc>
          <w:tcPr>
            <w:tcW w:w="1793" w:type="dxa"/>
            <w:vAlign w:val="center"/>
          </w:tcPr>
          <w:p w14:paraId="6EDB3C8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悬浮物</w:t>
            </w:r>
          </w:p>
        </w:tc>
        <w:tc>
          <w:tcPr>
            <w:tcW w:w="870" w:type="dxa"/>
            <w:vAlign w:val="center"/>
          </w:tcPr>
          <w:p w14:paraId="6BACFDB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mg</w:t>
            </w:r>
            <w:r>
              <w:rPr>
                <w:rFonts w:ascii="Times New Roman" w:eastAsia="宋体" w:hAnsi="Times New Roman" w:cs="Times New Roman" w:hint="eastAsia"/>
                <w:bCs/>
                <w:szCs w:val="21"/>
              </w:rPr>
              <w:t>/L</w:t>
            </w:r>
          </w:p>
        </w:tc>
        <w:tc>
          <w:tcPr>
            <w:tcW w:w="1319" w:type="dxa"/>
            <w:vAlign w:val="center"/>
          </w:tcPr>
          <w:p w14:paraId="668D97F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10</w:t>
            </w:r>
          </w:p>
        </w:tc>
        <w:tc>
          <w:tcPr>
            <w:tcW w:w="1319" w:type="dxa"/>
            <w:vAlign w:val="center"/>
          </w:tcPr>
          <w:p w14:paraId="610BB3C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w:t>
            </w:r>
          </w:p>
        </w:tc>
        <w:tc>
          <w:tcPr>
            <w:tcW w:w="1319" w:type="dxa"/>
            <w:vAlign w:val="center"/>
          </w:tcPr>
          <w:p w14:paraId="18FC92F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w:t>
            </w:r>
          </w:p>
        </w:tc>
      </w:tr>
      <w:tr w:rsidR="00321B84" w14:paraId="73D9A5F1" w14:textId="77777777">
        <w:trPr>
          <w:jc w:val="center"/>
        </w:trPr>
        <w:tc>
          <w:tcPr>
            <w:tcW w:w="1318" w:type="dxa"/>
            <w:vMerge/>
            <w:vAlign w:val="center"/>
          </w:tcPr>
          <w:p w14:paraId="08DBD97A" w14:textId="77777777" w:rsidR="00321B84" w:rsidRDefault="00321B84">
            <w:pPr>
              <w:jc w:val="center"/>
              <w:rPr>
                <w:rFonts w:ascii="Times New Roman" w:eastAsia="宋体" w:hAnsi="Times New Roman" w:cs="Times New Roman"/>
                <w:bCs/>
                <w:szCs w:val="21"/>
              </w:rPr>
            </w:pPr>
          </w:p>
        </w:tc>
        <w:tc>
          <w:tcPr>
            <w:tcW w:w="1793" w:type="dxa"/>
            <w:vAlign w:val="center"/>
          </w:tcPr>
          <w:p w14:paraId="7532E44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动植物油</w:t>
            </w:r>
          </w:p>
        </w:tc>
        <w:tc>
          <w:tcPr>
            <w:tcW w:w="870" w:type="dxa"/>
            <w:vAlign w:val="center"/>
          </w:tcPr>
          <w:p w14:paraId="3C6C5228"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mg</w:t>
            </w:r>
            <w:r>
              <w:rPr>
                <w:rFonts w:ascii="Times New Roman" w:eastAsia="宋体" w:hAnsi="Times New Roman" w:cs="Times New Roman" w:hint="eastAsia"/>
                <w:bCs/>
                <w:szCs w:val="21"/>
              </w:rPr>
              <w:t>/L</w:t>
            </w:r>
          </w:p>
        </w:tc>
        <w:tc>
          <w:tcPr>
            <w:tcW w:w="1319" w:type="dxa"/>
            <w:vAlign w:val="center"/>
          </w:tcPr>
          <w:p w14:paraId="2298A4C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0.54</w:t>
            </w:r>
          </w:p>
        </w:tc>
        <w:tc>
          <w:tcPr>
            <w:tcW w:w="1319" w:type="dxa"/>
            <w:vAlign w:val="center"/>
          </w:tcPr>
          <w:p w14:paraId="54F5E40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w:t>
            </w:r>
          </w:p>
        </w:tc>
        <w:tc>
          <w:tcPr>
            <w:tcW w:w="1319" w:type="dxa"/>
            <w:vAlign w:val="center"/>
          </w:tcPr>
          <w:p w14:paraId="783A68F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w:t>
            </w:r>
          </w:p>
        </w:tc>
      </w:tr>
      <w:tr w:rsidR="00321B84" w14:paraId="79AA8A19" w14:textId="77777777">
        <w:trPr>
          <w:jc w:val="center"/>
        </w:trPr>
        <w:tc>
          <w:tcPr>
            <w:tcW w:w="1318" w:type="dxa"/>
            <w:vMerge/>
            <w:vAlign w:val="center"/>
          </w:tcPr>
          <w:p w14:paraId="7FC00310" w14:textId="77777777" w:rsidR="00321B84" w:rsidRDefault="00321B84">
            <w:pPr>
              <w:jc w:val="center"/>
              <w:rPr>
                <w:rFonts w:ascii="Times New Roman" w:eastAsia="宋体" w:hAnsi="Times New Roman" w:cs="Times New Roman"/>
                <w:bCs/>
                <w:szCs w:val="21"/>
              </w:rPr>
            </w:pPr>
          </w:p>
        </w:tc>
        <w:tc>
          <w:tcPr>
            <w:tcW w:w="1793" w:type="dxa"/>
            <w:vAlign w:val="center"/>
          </w:tcPr>
          <w:p w14:paraId="0442680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色度</w:t>
            </w:r>
          </w:p>
        </w:tc>
        <w:tc>
          <w:tcPr>
            <w:tcW w:w="870" w:type="dxa"/>
            <w:vAlign w:val="center"/>
          </w:tcPr>
          <w:p w14:paraId="029DF86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倍</w:t>
            </w:r>
          </w:p>
        </w:tc>
        <w:tc>
          <w:tcPr>
            <w:tcW w:w="1319" w:type="dxa"/>
            <w:vAlign w:val="center"/>
          </w:tcPr>
          <w:p w14:paraId="014FB78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2</w:t>
            </w:r>
          </w:p>
        </w:tc>
        <w:tc>
          <w:tcPr>
            <w:tcW w:w="1319" w:type="dxa"/>
            <w:vAlign w:val="center"/>
          </w:tcPr>
          <w:p w14:paraId="6A3F7DC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w:t>
            </w:r>
          </w:p>
        </w:tc>
        <w:tc>
          <w:tcPr>
            <w:tcW w:w="1319" w:type="dxa"/>
            <w:vAlign w:val="center"/>
          </w:tcPr>
          <w:p w14:paraId="20C9D2D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w:t>
            </w:r>
          </w:p>
        </w:tc>
      </w:tr>
      <w:tr w:rsidR="00321B84" w14:paraId="4F7534AE" w14:textId="77777777">
        <w:trPr>
          <w:jc w:val="center"/>
        </w:trPr>
        <w:tc>
          <w:tcPr>
            <w:tcW w:w="7938" w:type="dxa"/>
            <w:gridSpan w:val="6"/>
            <w:vAlign w:val="center"/>
          </w:tcPr>
          <w:p w14:paraId="1E80D4EC" w14:textId="77777777" w:rsidR="00321B84" w:rsidRDefault="007621E7">
            <w:pPr>
              <w:rPr>
                <w:rFonts w:ascii="Times New Roman" w:eastAsia="宋体" w:hAnsi="Times New Roman" w:cs="Times New Roman"/>
                <w:bCs/>
                <w:szCs w:val="21"/>
              </w:rPr>
            </w:pPr>
            <w:r>
              <w:rPr>
                <w:rFonts w:ascii="Times New Roman" w:eastAsia="宋体" w:hAnsi="Times New Roman" w:cs="Times New Roman" w:hint="eastAsia"/>
                <w:bCs/>
                <w:szCs w:val="21"/>
              </w:rPr>
              <w:lastRenderedPageBreak/>
              <w:t>*</w:t>
            </w:r>
            <w:r>
              <w:rPr>
                <w:rFonts w:ascii="Times New Roman" w:eastAsia="宋体" w:hAnsi="Times New Roman" w:cs="Times New Roman" w:hint="eastAsia"/>
                <w:bCs/>
                <w:szCs w:val="21"/>
              </w:rPr>
              <w:t>注：</w:t>
            </w:r>
            <w:r>
              <w:rPr>
                <w:rFonts w:ascii="Times New Roman" w:eastAsia="宋体" w:hAnsi="Times New Roman" w:cs="Times New Roman" w:hint="eastAsia"/>
                <w:szCs w:val="21"/>
              </w:rPr>
              <w:t>括号内数值为每年</w:t>
            </w:r>
            <w:r>
              <w:rPr>
                <w:rFonts w:ascii="Times New Roman" w:eastAsia="宋体" w:hAnsi="Times New Roman" w:cs="Times New Roman"/>
                <w:szCs w:val="21"/>
              </w:rPr>
              <w:t>11</w:t>
            </w:r>
            <w:r>
              <w:rPr>
                <w:rFonts w:ascii="Times New Roman" w:eastAsia="宋体" w:hAnsi="Times New Roman" w:cs="Times New Roman"/>
                <w:szCs w:val="21"/>
              </w:rPr>
              <w:t>月</w:t>
            </w:r>
            <w:r>
              <w:rPr>
                <w:rFonts w:ascii="Times New Roman" w:eastAsia="宋体" w:hAnsi="Times New Roman" w:cs="Times New Roman"/>
                <w:szCs w:val="21"/>
              </w:rPr>
              <w:t>1</w:t>
            </w:r>
            <w:r>
              <w:rPr>
                <w:rFonts w:ascii="Times New Roman" w:eastAsia="宋体" w:hAnsi="Times New Roman" w:cs="Times New Roman"/>
                <w:szCs w:val="21"/>
              </w:rPr>
              <w:t>日至次年</w:t>
            </w:r>
            <w:r>
              <w:rPr>
                <w:rFonts w:ascii="Times New Roman" w:eastAsia="宋体" w:hAnsi="Times New Roman" w:cs="Times New Roman"/>
                <w:szCs w:val="21"/>
              </w:rPr>
              <w:t>3</w:t>
            </w:r>
            <w:r>
              <w:rPr>
                <w:rFonts w:ascii="Times New Roman" w:eastAsia="宋体" w:hAnsi="Times New Roman" w:cs="Times New Roman"/>
                <w:szCs w:val="21"/>
              </w:rPr>
              <w:t>月</w:t>
            </w:r>
            <w:r>
              <w:rPr>
                <w:rFonts w:ascii="Times New Roman" w:eastAsia="宋体" w:hAnsi="Times New Roman" w:cs="Times New Roman"/>
                <w:szCs w:val="21"/>
              </w:rPr>
              <w:t>31</w:t>
            </w:r>
            <w:r>
              <w:rPr>
                <w:rFonts w:ascii="Times New Roman" w:eastAsia="宋体" w:hAnsi="Times New Roman" w:cs="Times New Roman"/>
                <w:szCs w:val="21"/>
              </w:rPr>
              <w:t>日执行。</w:t>
            </w:r>
          </w:p>
        </w:tc>
      </w:tr>
    </w:tbl>
    <w:p w14:paraId="5E72D3F8" w14:textId="77777777" w:rsidR="00E96C06" w:rsidRPr="00A83777" w:rsidRDefault="007621E7" w:rsidP="004927BB">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根据上表可知，塘栖污水处理厂排放的尾水中各污染因子均能满足《城镇污水处理厂主要水污染物排放标准》（</w:t>
      </w:r>
      <w:r>
        <w:rPr>
          <w:rFonts w:ascii="Times New Roman" w:eastAsia="宋体" w:hAnsi="Times New Roman" w:cs="Times New Roman"/>
          <w:bCs/>
          <w:sz w:val="24"/>
          <w:szCs w:val="24"/>
        </w:rPr>
        <w:t>DB 33/2169-2018</w:t>
      </w:r>
      <w:r>
        <w:rPr>
          <w:rFonts w:ascii="Times New Roman" w:eastAsia="宋体" w:hAnsi="Times New Roman" w:cs="Times New Roman"/>
          <w:bCs/>
          <w:sz w:val="24"/>
          <w:szCs w:val="24"/>
        </w:rPr>
        <w:t>）表</w:t>
      </w:r>
      <w:r>
        <w:rPr>
          <w:rFonts w:ascii="Times New Roman" w:eastAsia="宋体" w:hAnsi="Times New Roman" w:cs="Times New Roman"/>
          <w:bCs/>
          <w:sz w:val="24"/>
          <w:szCs w:val="24"/>
        </w:rPr>
        <w:t>1</w:t>
      </w:r>
      <w:r>
        <w:rPr>
          <w:rFonts w:ascii="Times New Roman" w:eastAsia="宋体" w:hAnsi="Times New Roman" w:cs="Times New Roman"/>
          <w:bCs/>
          <w:sz w:val="24"/>
          <w:szCs w:val="24"/>
        </w:rPr>
        <w:t>中的排放限值，出水水</w:t>
      </w:r>
      <w:r w:rsidRPr="00A83777">
        <w:rPr>
          <w:rFonts w:ascii="Times New Roman" w:eastAsia="宋体" w:hAnsi="Times New Roman" w:cs="Times New Roman"/>
          <w:bCs/>
          <w:sz w:val="24"/>
          <w:szCs w:val="24"/>
        </w:rPr>
        <w:t>质稳定达标。</w:t>
      </w:r>
    </w:p>
    <w:p w14:paraId="763ACC59" w14:textId="77777777" w:rsidR="00321B84" w:rsidRPr="00A83777" w:rsidRDefault="00E96C06" w:rsidP="00E96C06">
      <w:pPr>
        <w:spacing w:line="360" w:lineRule="auto"/>
        <w:ind w:firstLineChars="200" w:firstLine="480"/>
        <w:rPr>
          <w:rFonts w:ascii="Times New Roman" w:eastAsia="宋体" w:hAnsi="Times New Roman" w:cs="Times New Roman"/>
          <w:bCs/>
          <w:sz w:val="24"/>
          <w:szCs w:val="24"/>
        </w:rPr>
      </w:pPr>
      <w:r w:rsidRPr="00A83777">
        <w:rPr>
          <w:rFonts w:ascii="Times New Roman" w:eastAsia="宋体" w:hAnsi="Times New Roman" w:cs="Times New Roman" w:hint="eastAsia"/>
          <w:sz w:val="24"/>
          <w:szCs w:val="24"/>
        </w:rPr>
        <w:t>根据</w:t>
      </w:r>
      <w:r w:rsidRPr="00A83777">
        <w:rPr>
          <w:rFonts w:ascii="Times New Roman" w:eastAsia="宋体" w:hAnsi="Times New Roman" w:cs="Times New Roman" w:hint="eastAsia"/>
          <w:sz w:val="24"/>
          <w:szCs w:val="24"/>
        </w:rPr>
        <w:t>2.3</w:t>
      </w:r>
      <w:r w:rsidRPr="00A83777">
        <w:rPr>
          <w:rFonts w:ascii="Times New Roman" w:eastAsia="宋体" w:hAnsi="Times New Roman" w:cs="Times New Roman" w:hint="eastAsia"/>
          <w:sz w:val="24"/>
          <w:szCs w:val="24"/>
        </w:rPr>
        <w:t>可知，骥麟食品老厂区项目（“年产</w:t>
      </w:r>
      <w:r w:rsidRPr="00A83777">
        <w:rPr>
          <w:rFonts w:ascii="Times New Roman" w:eastAsia="宋体" w:hAnsi="Times New Roman" w:cs="Times New Roman" w:hint="eastAsia"/>
          <w:sz w:val="24"/>
          <w:szCs w:val="24"/>
        </w:rPr>
        <w:t>550</w:t>
      </w:r>
      <w:r w:rsidRPr="00A83777">
        <w:rPr>
          <w:rFonts w:ascii="Times New Roman" w:eastAsia="宋体" w:hAnsi="Times New Roman" w:cs="Times New Roman" w:hint="eastAsia"/>
          <w:sz w:val="24"/>
          <w:szCs w:val="24"/>
        </w:rPr>
        <w:t>吨膨化食品的生产能力”）和帝胜食品老厂区项目（年产膨化食品（爆米花）</w:t>
      </w:r>
      <w:r w:rsidRPr="00A83777">
        <w:rPr>
          <w:rFonts w:ascii="Times New Roman" w:eastAsia="宋体" w:hAnsi="Times New Roman" w:cs="Times New Roman" w:hint="eastAsia"/>
          <w:sz w:val="24"/>
          <w:szCs w:val="24"/>
        </w:rPr>
        <w:t>400</w:t>
      </w:r>
      <w:r w:rsidRPr="00A83777">
        <w:rPr>
          <w:rFonts w:ascii="Times New Roman" w:eastAsia="宋体" w:hAnsi="Times New Roman" w:cs="Times New Roman" w:hint="eastAsia"/>
          <w:sz w:val="24"/>
          <w:szCs w:val="24"/>
        </w:rPr>
        <w:t>吨）产生的综合污水经预处理后纳入</w:t>
      </w:r>
      <w:r w:rsidRPr="00A83777">
        <w:rPr>
          <w:rFonts w:ascii="Times New Roman" w:eastAsia="宋体" w:hAnsi="Times New Roman" w:cs="Times New Roman" w:hint="eastAsia"/>
          <w:bCs/>
          <w:sz w:val="24"/>
          <w:szCs w:val="24"/>
        </w:rPr>
        <w:t>污水管网，由塘栖污水处理厂处理达标后排放运河。</w:t>
      </w:r>
      <w:r w:rsidRPr="00A83777">
        <w:rPr>
          <w:rFonts w:ascii="Times New Roman" w:eastAsia="宋体" w:hAnsi="Times New Roman" w:cs="Times New Roman"/>
          <w:sz w:val="24"/>
          <w:szCs w:val="24"/>
        </w:rPr>
        <w:t>本项目实施后，</w:t>
      </w:r>
      <w:r w:rsidRPr="00A83777">
        <w:rPr>
          <w:rFonts w:ascii="Times New Roman" w:eastAsia="宋体" w:hAnsi="Times New Roman" w:cs="Times New Roman" w:hint="eastAsia"/>
          <w:sz w:val="24"/>
          <w:szCs w:val="24"/>
        </w:rPr>
        <w:t>上述两个项目均关停拆除，不再实施，现有项目的所有综合废水均可作为本次项目以新代老的内容进行削减。</w:t>
      </w:r>
      <w:r w:rsidRPr="00A83777">
        <w:rPr>
          <w:rFonts w:ascii="Times New Roman" w:eastAsia="宋体" w:hAnsi="Times New Roman" w:cs="Times New Roman" w:hint="eastAsia"/>
          <w:bCs/>
          <w:sz w:val="24"/>
          <w:szCs w:val="24"/>
        </w:rPr>
        <w:t>结合</w:t>
      </w:r>
      <w:r w:rsidRPr="00A83777">
        <w:rPr>
          <w:rFonts w:ascii="Times New Roman" w:eastAsia="宋体" w:hAnsi="Times New Roman" w:cs="Times New Roman" w:hint="eastAsia"/>
          <w:bCs/>
          <w:sz w:val="24"/>
          <w:szCs w:val="24"/>
        </w:rPr>
        <w:t>4.2.2.2</w:t>
      </w:r>
      <w:r w:rsidRPr="00A83777">
        <w:rPr>
          <w:rFonts w:ascii="Times New Roman" w:eastAsia="宋体" w:hAnsi="Times New Roman" w:cs="Times New Roman"/>
          <w:bCs/>
          <w:sz w:val="24"/>
          <w:szCs w:val="24"/>
        </w:rPr>
        <w:t>和</w:t>
      </w:r>
      <w:r w:rsidRPr="00A83777">
        <w:rPr>
          <w:rFonts w:ascii="Times New Roman" w:eastAsia="宋体" w:hAnsi="Times New Roman" w:cs="Times New Roman" w:hint="eastAsia"/>
          <w:bCs/>
          <w:sz w:val="24"/>
          <w:szCs w:val="24"/>
        </w:rPr>
        <w:t>4.2.2.3</w:t>
      </w:r>
      <w:r w:rsidR="004927BB" w:rsidRPr="00A83777">
        <w:rPr>
          <w:rFonts w:ascii="Times New Roman" w:eastAsia="宋体" w:hAnsi="Times New Roman" w:cs="Times New Roman" w:hint="eastAsia"/>
          <w:bCs/>
          <w:sz w:val="24"/>
          <w:szCs w:val="24"/>
        </w:rPr>
        <w:t>可知，本项目实施后废水排放量有所减少，</w:t>
      </w:r>
      <w:r w:rsidR="004E12D8" w:rsidRPr="00A83777">
        <w:rPr>
          <w:rFonts w:ascii="Times New Roman" w:eastAsia="宋体" w:hAnsi="Times New Roman" w:cs="Times New Roman" w:hint="eastAsia"/>
          <w:bCs/>
          <w:sz w:val="24"/>
          <w:szCs w:val="24"/>
        </w:rPr>
        <w:t>但</w:t>
      </w:r>
      <w:r w:rsidRPr="00A83777">
        <w:rPr>
          <w:rFonts w:ascii="Times New Roman" w:eastAsia="宋体" w:hAnsi="Times New Roman" w:cs="Times New Roman" w:hint="eastAsia"/>
          <w:bCs/>
          <w:sz w:val="24"/>
          <w:szCs w:val="24"/>
        </w:rPr>
        <w:t>预处理后的综合废水依然由塘栖污水处理厂处理达标后排放运河。</w:t>
      </w:r>
      <w:r w:rsidR="004927BB" w:rsidRPr="00A83777">
        <w:rPr>
          <w:rFonts w:ascii="Times New Roman" w:eastAsia="宋体" w:hAnsi="Times New Roman" w:cs="Times New Roman" w:hint="eastAsia"/>
          <w:bCs/>
          <w:sz w:val="24"/>
          <w:szCs w:val="24"/>
        </w:rPr>
        <w:t>因此，本项目的实施会减轻塘栖污水处理厂的处理负荷，</w:t>
      </w:r>
      <w:r w:rsidR="007621E7" w:rsidRPr="00A83777">
        <w:rPr>
          <w:rFonts w:ascii="Times New Roman" w:eastAsia="宋体" w:hAnsi="Times New Roman" w:cs="Times New Roman"/>
          <w:bCs/>
          <w:sz w:val="24"/>
          <w:szCs w:val="24"/>
        </w:rPr>
        <w:t>不会对</w:t>
      </w:r>
      <w:r w:rsidR="007621E7" w:rsidRPr="00A83777">
        <w:rPr>
          <w:rFonts w:ascii="Times New Roman" w:eastAsia="宋体" w:hAnsi="Times New Roman" w:cs="Times New Roman" w:hint="eastAsia"/>
          <w:bCs/>
          <w:sz w:val="24"/>
          <w:szCs w:val="24"/>
        </w:rPr>
        <w:t>塘栖污水处理厂</w:t>
      </w:r>
      <w:r w:rsidR="007621E7" w:rsidRPr="00A83777">
        <w:rPr>
          <w:rFonts w:ascii="Times New Roman" w:eastAsia="宋体" w:hAnsi="Times New Roman" w:cs="Times New Roman"/>
          <w:bCs/>
          <w:sz w:val="24"/>
          <w:szCs w:val="24"/>
        </w:rPr>
        <w:t>稳定运行产生</w:t>
      </w:r>
      <w:r w:rsidR="004927BB" w:rsidRPr="00A83777">
        <w:rPr>
          <w:rFonts w:ascii="Times New Roman" w:eastAsia="宋体" w:hAnsi="Times New Roman" w:cs="Times New Roman"/>
          <w:bCs/>
          <w:sz w:val="24"/>
          <w:szCs w:val="24"/>
        </w:rPr>
        <w:t>负面</w:t>
      </w:r>
      <w:r w:rsidR="007621E7" w:rsidRPr="00A83777">
        <w:rPr>
          <w:rFonts w:ascii="Times New Roman" w:eastAsia="宋体" w:hAnsi="Times New Roman" w:cs="Times New Roman"/>
          <w:bCs/>
          <w:sz w:val="24"/>
          <w:szCs w:val="24"/>
        </w:rPr>
        <w:t>影响。</w:t>
      </w:r>
    </w:p>
    <w:p w14:paraId="48BE6AD1" w14:textId="77777777" w:rsidR="00321B84" w:rsidRPr="00A83777" w:rsidRDefault="007621E7">
      <w:pPr>
        <w:pStyle w:val="aff2"/>
        <w:spacing w:line="360" w:lineRule="auto"/>
        <w:outlineLvl w:val="3"/>
        <w:rPr>
          <w:rFonts w:ascii="Times New Roman" w:eastAsia="宋体" w:hAnsi="Times New Roman" w:cs="Times New Roman"/>
          <w:b/>
          <w:bCs/>
          <w:sz w:val="24"/>
          <w:szCs w:val="24"/>
        </w:rPr>
      </w:pPr>
      <w:r w:rsidRPr="00A83777">
        <w:rPr>
          <w:rFonts w:ascii="Times New Roman" w:eastAsia="宋体" w:hAnsi="Times New Roman" w:cs="Times New Roman"/>
          <w:b/>
          <w:bCs/>
          <w:sz w:val="24"/>
          <w:szCs w:val="24"/>
        </w:rPr>
        <w:t>4.2.2.</w:t>
      </w:r>
      <w:r w:rsidR="004927BB" w:rsidRPr="00A83777">
        <w:rPr>
          <w:rFonts w:ascii="Times New Roman" w:eastAsia="宋体" w:hAnsi="Times New Roman" w:cs="Times New Roman" w:hint="eastAsia"/>
          <w:b/>
          <w:bCs/>
          <w:sz w:val="24"/>
          <w:szCs w:val="24"/>
        </w:rPr>
        <w:t>5</w:t>
      </w:r>
      <w:r w:rsidRPr="00A83777">
        <w:rPr>
          <w:rFonts w:ascii="Times New Roman" w:eastAsia="宋体" w:hAnsi="Times New Roman" w:cs="Times New Roman" w:hint="eastAsia"/>
          <w:b/>
          <w:bCs/>
          <w:sz w:val="24"/>
          <w:szCs w:val="24"/>
        </w:rPr>
        <w:t xml:space="preserve"> </w:t>
      </w:r>
      <w:r w:rsidRPr="00A83777">
        <w:rPr>
          <w:rFonts w:ascii="Times New Roman" w:eastAsia="宋体" w:hAnsi="Times New Roman" w:cs="Times New Roman"/>
          <w:b/>
          <w:bCs/>
          <w:sz w:val="24"/>
          <w:szCs w:val="24"/>
        </w:rPr>
        <w:t>废水监测计划</w:t>
      </w:r>
    </w:p>
    <w:p w14:paraId="4C14B0C3" w14:textId="77D42B19" w:rsidR="00321B84" w:rsidRDefault="007621E7">
      <w:pPr>
        <w:spacing w:line="360" w:lineRule="auto"/>
        <w:ind w:firstLine="480"/>
        <w:rPr>
          <w:rFonts w:ascii="Times New Roman" w:eastAsia="宋体" w:hAnsi="Times New Roman" w:cs="Times New Roman"/>
          <w:sz w:val="24"/>
          <w:szCs w:val="24"/>
        </w:rPr>
      </w:pPr>
      <w:r w:rsidRPr="00A83777">
        <w:rPr>
          <w:rFonts w:ascii="Times New Roman" w:eastAsia="宋体" w:hAnsi="Times New Roman" w:cs="Times New Roman" w:hint="eastAsia"/>
          <w:sz w:val="24"/>
          <w:szCs w:val="24"/>
        </w:rPr>
        <w:t>根据《固定污染源排污许可分类管理名录》（</w:t>
      </w:r>
      <w:r w:rsidRPr="00A83777">
        <w:rPr>
          <w:rFonts w:ascii="Times New Roman" w:eastAsia="宋体" w:hAnsi="Times New Roman" w:cs="Times New Roman"/>
          <w:sz w:val="24"/>
          <w:szCs w:val="24"/>
        </w:rPr>
        <w:t>2019</w:t>
      </w:r>
      <w:r w:rsidRPr="00A83777">
        <w:rPr>
          <w:rFonts w:ascii="Times New Roman" w:eastAsia="宋体" w:hAnsi="Times New Roman" w:cs="Times New Roman"/>
          <w:sz w:val="24"/>
          <w:szCs w:val="24"/>
        </w:rPr>
        <w:t>年版），本项目属于排污许可</w:t>
      </w:r>
      <w:r w:rsidRPr="00A83777">
        <w:rPr>
          <w:rFonts w:ascii="Times New Roman" w:eastAsia="宋体" w:hAnsi="Times New Roman" w:cs="Times New Roman" w:hint="eastAsia"/>
          <w:sz w:val="24"/>
          <w:szCs w:val="24"/>
        </w:rPr>
        <w:t>登记</w:t>
      </w:r>
      <w:r w:rsidRPr="00A83777">
        <w:rPr>
          <w:rFonts w:ascii="Times New Roman" w:eastAsia="宋体" w:hAnsi="Times New Roman" w:cs="Times New Roman"/>
          <w:sz w:val="24"/>
          <w:szCs w:val="24"/>
        </w:rPr>
        <w:t>管理类别项目。因此，本项目实施后企业《</w:t>
      </w:r>
      <w:r w:rsidRPr="00A83777">
        <w:rPr>
          <w:rFonts w:ascii="Times New Roman" w:eastAsia="宋体" w:hAnsi="Times New Roman" w:cs="Times New Roman" w:hint="eastAsia"/>
          <w:sz w:val="24"/>
          <w:szCs w:val="24"/>
        </w:rPr>
        <w:t>排污单位自行监测技术指南</w:t>
      </w:r>
      <w:r w:rsidRPr="00A83777">
        <w:rPr>
          <w:rFonts w:ascii="Times New Roman" w:eastAsia="宋体" w:hAnsi="Times New Roman" w:cs="Times New Roman" w:hint="eastAsia"/>
          <w:sz w:val="24"/>
          <w:szCs w:val="24"/>
        </w:rPr>
        <w:t xml:space="preserve"> </w:t>
      </w:r>
      <w:r w:rsidRPr="00A83777">
        <w:rPr>
          <w:rFonts w:ascii="Times New Roman" w:eastAsia="宋体" w:hAnsi="Times New Roman" w:cs="Times New Roman" w:hint="eastAsia"/>
          <w:sz w:val="24"/>
          <w:szCs w:val="24"/>
        </w:rPr>
        <w:t>食品制造</w:t>
      </w:r>
      <w:r w:rsidRPr="00A83777">
        <w:rPr>
          <w:rFonts w:ascii="Times New Roman" w:eastAsia="宋体" w:hAnsi="Times New Roman" w:cs="Times New Roman"/>
          <w:sz w:val="24"/>
          <w:szCs w:val="24"/>
        </w:rPr>
        <w:t>》</w:t>
      </w:r>
      <w:r w:rsidRPr="00A83777">
        <w:rPr>
          <w:rFonts w:ascii="宋体" w:eastAsia="宋体" w:hAnsi="宋体" w:cs="Times New Roman"/>
          <w:sz w:val="24"/>
          <w:szCs w:val="24"/>
        </w:rPr>
        <w:t>(</w:t>
      </w:r>
      <w:r w:rsidRPr="00A83777">
        <w:rPr>
          <w:rFonts w:ascii="Times New Roman" w:eastAsia="宋体" w:hAnsi="Times New Roman" w:cs="Times New Roman"/>
          <w:sz w:val="24"/>
          <w:szCs w:val="24"/>
        </w:rPr>
        <w:t xml:space="preserve">HJ </w:t>
      </w:r>
      <w:r w:rsidRPr="00A83777">
        <w:rPr>
          <w:rFonts w:ascii="Times New Roman" w:eastAsia="宋体" w:hAnsi="Times New Roman" w:cs="Times New Roman" w:hint="eastAsia"/>
          <w:sz w:val="24"/>
          <w:szCs w:val="24"/>
        </w:rPr>
        <w:t>1084-2020</w:t>
      </w:r>
      <w:r w:rsidRPr="00A83777">
        <w:rPr>
          <w:rFonts w:ascii="宋体" w:eastAsia="宋体" w:hAnsi="宋体" w:cs="Times New Roman"/>
          <w:sz w:val="24"/>
          <w:szCs w:val="24"/>
        </w:rPr>
        <w:t>)</w:t>
      </w:r>
      <w:r w:rsidRPr="00A83777">
        <w:rPr>
          <w:rFonts w:ascii="Times New Roman" w:eastAsia="宋体" w:hAnsi="Times New Roman" w:cs="Times New Roman"/>
          <w:sz w:val="24"/>
          <w:szCs w:val="24"/>
        </w:rPr>
        <w:t>执行</w:t>
      </w:r>
      <w:r w:rsidRPr="00A83777">
        <w:rPr>
          <w:rFonts w:ascii="Times New Roman" w:eastAsia="宋体" w:hAnsi="Times New Roman" w:cs="Times New Roman" w:hint="eastAsia"/>
          <w:sz w:val="24"/>
          <w:szCs w:val="24"/>
        </w:rPr>
        <w:t>废水监</w:t>
      </w:r>
      <w:r>
        <w:rPr>
          <w:rFonts w:ascii="Times New Roman" w:eastAsia="宋体" w:hAnsi="Times New Roman" w:cs="Times New Roman" w:hint="eastAsia"/>
          <w:sz w:val="24"/>
          <w:szCs w:val="24"/>
        </w:rPr>
        <w:t>测计划，具体见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_Ref143095434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4- 23</w:t>
      </w:r>
      <w:r>
        <w:rPr>
          <w:rFonts w:ascii="Times New Roman" w:eastAsia="宋体" w:hAnsi="Times New Roman" w:cs="Times New Roman"/>
          <w:sz w:val="24"/>
          <w:szCs w:val="24"/>
        </w:rPr>
        <w:fldChar w:fldCharType="end"/>
      </w:r>
      <w:r>
        <w:rPr>
          <w:rFonts w:ascii="Times New Roman" w:eastAsia="宋体" w:hAnsi="Times New Roman" w:cs="Times New Roman" w:hint="eastAsia"/>
          <w:sz w:val="24"/>
          <w:szCs w:val="24"/>
        </w:rPr>
        <w:t>。</w:t>
      </w:r>
    </w:p>
    <w:p w14:paraId="50CE04B4" w14:textId="399C1844" w:rsidR="00321B84" w:rsidRDefault="007621E7">
      <w:pPr>
        <w:pStyle w:val="a5"/>
        <w:keepNext/>
        <w:jc w:val="center"/>
        <w:rPr>
          <w:rFonts w:ascii="Times New Roman" w:eastAsia="宋体" w:hAnsi="Times New Roman" w:cs="Times New Roman"/>
          <w:b/>
          <w:sz w:val="21"/>
          <w:szCs w:val="21"/>
        </w:rPr>
      </w:pPr>
      <w:bookmarkStart w:id="88" w:name="_Ref143095434"/>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23</w:t>
      </w:r>
      <w:r>
        <w:rPr>
          <w:rFonts w:ascii="Times New Roman" w:eastAsia="宋体" w:hAnsi="Times New Roman" w:cs="Times New Roman"/>
          <w:b/>
          <w:sz w:val="21"/>
          <w:szCs w:val="21"/>
        </w:rPr>
        <w:fldChar w:fldCharType="end"/>
      </w:r>
      <w:bookmarkEnd w:id="88"/>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本项目实施后全厂</w:t>
      </w:r>
      <w:r>
        <w:rPr>
          <w:rFonts w:ascii="Times New Roman" w:eastAsia="宋体" w:hAnsi="Times New Roman" w:cs="Times New Roman"/>
          <w:b/>
          <w:sz w:val="21"/>
          <w:szCs w:val="21"/>
        </w:rPr>
        <w:t>废水监测计划</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709"/>
        <w:gridCol w:w="2693"/>
        <w:gridCol w:w="709"/>
        <w:gridCol w:w="3126"/>
      </w:tblGrid>
      <w:tr w:rsidR="00321B84" w14:paraId="79B4EF68" w14:textId="77777777">
        <w:trPr>
          <w:trHeight w:val="312"/>
          <w:jc w:val="center"/>
        </w:trPr>
        <w:tc>
          <w:tcPr>
            <w:tcW w:w="701" w:type="dxa"/>
            <w:shd w:val="clear" w:color="auto" w:fill="auto"/>
            <w:vAlign w:val="center"/>
          </w:tcPr>
          <w:p w14:paraId="0A973B65"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项目</w:t>
            </w:r>
          </w:p>
        </w:tc>
        <w:tc>
          <w:tcPr>
            <w:tcW w:w="709" w:type="dxa"/>
            <w:shd w:val="clear" w:color="auto" w:fill="auto"/>
            <w:vAlign w:val="center"/>
          </w:tcPr>
          <w:p w14:paraId="66CE4889"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监测点位</w:t>
            </w:r>
          </w:p>
        </w:tc>
        <w:tc>
          <w:tcPr>
            <w:tcW w:w="2693" w:type="dxa"/>
            <w:shd w:val="clear" w:color="auto" w:fill="auto"/>
            <w:vAlign w:val="center"/>
          </w:tcPr>
          <w:p w14:paraId="12C1AE7A"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监测指标</w:t>
            </w:r>
          </w:p>
        </w:tc>
        <w:tc>
          <w:tcPr>
            <w:tcW w:w="709" w:type="dxa"/>
            <w:shd w:val="clear" w:color="auto" w:fill="auto"/>
            <w:vAlign w:val="center"/>
          </w:tcPr>
          <w:p w14:paraId="2B4F37B8"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监测频次</w:t>
            </w:r>
          </w:p>
        </w:tc>
        <w:tc>
          <w:tcPr>
            <w:tcW w:w="3126" w:type="dxa"/>
            <w:shd w:val="clear" w:color="auto" w:fill="auto"/>
            <w:vAlign w:val="center"/>
          </w:tcPr>
          <w:p w14:paraId="19194691"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执行排放标准</w:t>
            </w:r>
          </w:p>
        </w:tc>
      </w:tr>
      <w:tr w:rsidR="00321B84" w14:paraId="0C14F71F" w14:textId="77777777">
        <w:trPr>
          <w:trHeight w:val="312"/>
          <w:jc w:val="center"/>
        </w:trPr>
        <w:tc>
          <w:tcPr>
            <w:tcW w:w="701" w:type="dxa"/>
            <w:shd w:val="clear" w:color="auto" w:fill="auto"/>
            <w:vAlign w:val="center"/>
          </w:tcPr>
          <w:p w14:paraId="2D51549B"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综合废水</w:t>
            </w:r>
          </w:p>
        </w:tc>
        <w:tc>
          <w:tcPr>
            <w:tcW w:w="709" w:type="dxa"/>
            <w:shd w:val="clear" w:color="auto" w:fill="auto"/>
            <w:vAlign w:val="center"/>
          </w:tcPr>
          <w:p w14:paraId="24278079"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总排放口</w:t>
            </w:r>
          </w:p>
        </w:tc>
        <w:tc>
          <w:tcPr>
            <w:tcW w:w="2693" w:type="dxa"/>
            <w:shd w:val="clear" w:color="auto" w:fill="auto"/>
            <w:vAlign w:val="center"/>
          </w:tcPr>
          <w:p w14:paraId="1A786459"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流量、</w:t>
            </w:r>
            <w:r>
              <w:rPr>
                <w:rFonts w:ascii="Times New Roman" w:eastAsia="宋体" w:hAnsi="Times New Roman" w:cs="Times New Roman"/>
                <w:szCs w:val="21"/>
              </w:rPr>
              <w:t>pH</w:t>
            </w:r>
            <w:r>
              <w:rPr>
                <w:rFonts w:ascii="Times New Roman" w:eastAsia="宋体" w:hAnsi="Times New Roman" w:cs="Times New Roman"/>
                <w:szCs w:val="21"/>
              </w:rPr>
              <w:t>值、化学需氧量（</w:t>
            </w:r>
            <w:r>
              <w:rPr>
                <w:rFonts w:ascii="Times New Roman" w:eastAsia="宋体" w:hAnsi="Times New Roman" w:cs="Times New Roman"/>
                <w:szCs w:val="21"/>
              </w:rPr>
              <w:t>COD</w:t>
            </w:r>
            <w:r>
              <w:rPr>
                <w:rFonts w:ascii="Times New Roman" w:eastAsia="宋体" w:hAnsi="Times New Roman" w:cs="Times New Roman"/>
                <w:szCs w:val="21"/>
                <w:vertAlign w:val="subscript"/>
              </w:rPr>
              <w:t>Cr</w:t>
            </w:r>
            <w:r>
              <w:rPr>
                <w:rFonts w:ascii="Times New Roman" w:eastAsia="宋体" w:hAnsi="Times New Roman" w:cs="Times New Roman"/>
                <w:szCs w:val="21"/>
              </w:rPr>
              <w:t>）、氨氮、悬浮物、五</w:t>
            </w:r>
            <w:r>
              <w:rPr>
                <w:rFonts w:ascii="Times New Roman" w:eastAsia="宋体" w:hAnsi="Times New Roman" w:cs="Times New Roman" w:hint="eastAsia"/>
                <w:szCs w:val="21"/>
              </w:rPr>
              <w:t>日生化需氧量（</w:t>
            </w:r>
            <w:r>
              <w:rPr>
                <w:rFonts w:ascii="Times New Roman" w:eastAsia="宋体" w:hAnsi="Times New Roman" w:cs="Times New Roman"/>
                <w:szCs w:val="21"/>
              </w:rPr>
              <w:t>BOD</w:t>
            </w:r>
            <w:r>
              <w:rPr>
                <w:rFonts w:ascii="Times New Roman" w:eastAsia="宋体" w:hAnsi="Times New Roman" w:cs="Times New Roman"/>
                <w:szCs w:val="21"/>
                <w:vertAlign w:val="subscript"/>
              </w:rPr>
              <w:t>5</w:t>
            </w:r>
            <w:r>
              <w:rPr>
                <w:rFonts w:ascii="Times New Roman" w:eastAsia="宋体" w:hAnsi="Times New Roman" w:cs="Times New Roman"/>
                <w:szCs w:val="21"/>
              </w:rPr>
              <w:t>）、总磷、总氮、色度、动植物油</w:t>
            </w:r>
          </w:p>
        </w:tc>
        <w:tc>
          <w:tcPr>
            <w:tcW w:w="709" w:type="dxa"/>
            <w:shd w:val="clear" w:color="auto" w:fill="auto"/>
            <w:vAlign w:val="center"/>
          </w:tcPr>
          <w:p w14:paraId="17AE5B43"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半年</w:t>
            </w:r>
          </w:p>
        </w:tc>
        <w:tc>
          <w:tcPr>
            <w:tcW w:w="3126" w:type="dxa"/>
            <w:shd w:val="clear" w:color="auto" w:fill="auto"/>
            <w:vAlign w:val="center"/>
          </w:tcPr>
          <w:p w14:paraId="16EFE445"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《污水综合排放标准》（</w:t>
            </w:r>
            <w:r>
              <w:rPr>
                <w:rFonts w:ascii="Times New Roman" w:eastAsia="宋体" w:hAnsi="Times New Roman" w:cs="Times New Roman"/>
                <w:szCs w:val="21"/>
              </w:rPr>
              <w:t>GB 8978-1996</w:t>
            </w:r>
            <w:r>
              <w:rPr>
                <w:rFonts w:ascii="Times New Roman" w:eastAsia="宋体" w:hAnsi="Times New Roman" w:cs="Times New Roman"/>
                <w:szCs w:val="21"/>
              </w:rPr>
              <w:t>）表</w:t>
            </w:r>
            <w:r>
              <w:rPr>
                <w:rFonts w:ascii="Times New Roman" w:eastAsia="宋体" w:hAnsi="Times New Roman" w:cs="Times New Roman"/>
                <w:szCs w:val="21"/>
              </w:rPr>
              <w:t>4</w:t>
            </w:r>
            <w:r>
              <w:rPr>
                <w:rFonts w:ascii="Times New Roman" w:eastAsia="宋体" w:hAnsi="Times New Roman" w:cs="Times New Roman"/>
                <w:szCs w:val="21"/>
              </w:rPr>
              <w:t>中的三级标准</w:t>
            </w:r>
            <w:r>
              <w:rPr>
                <w:rFonts w:ascii="Times New Roman" w:eastAsia="宋体" w:hAnsi="Times New Roman" w:cs="Times New Roman" w:hint="eastAsia"/>
                <w:szCs w:val="21"/>
              </w:rPr>
              <w:t>[</w:t>
            </w:r>
            <w:r>
              <w:rPr>
                <w:rFonts w:ascii="Times New Roman" w:eastAsia="宋体" w:hAnsi="Times New Roman" w:cs="Times New Roman" w:hint="eastAsia"/>
                <w:szCs w:val="21"/>
              </w:rPr>
              <w:t>其中氨氮、总磷指标参照执行</w:t>
            </w:r>
            <w:r>
              <w:rPr>
                <w:rFonts w:ascii="Times New Roman" w:eastAsia="宋体" w:hAnsi="Times New Roman" w:cs="Times New Roman"/>
                <w:szCs w:val="21"/>
              </w:rPr>
              <w:t>《工业企业废水氮、磷污染物</w:t>
            </w:r>
            <w:r>
              <w:rPr>
                <w:rFonts w:ascii="Times New Roman" w:eastAsia="宋体" w:hAnsi="Times New Roman" w:cs="Times New Roman" w:hint="eastAsia"/>
                <w:szCs w:val="21"/>
              </w:rPr>
              <w:t>间接排放限值》（</w:t>
            </w:r>
            <w:r>
              <w:rPr>
                <w:rFonts w:ascii="Times New Roman" w:eastAsia="宋体" w:hAnsi="Times New Roman" w:cs="Times New Roman"/>
                <w:szCs w:val="21"/>
              </w:rPr>
              <w:t>DB33/887-2013</w:t>
            </w:r>
            <w:r>
              <w:rPr>
                <w:rFonts w:ascii="Times New Roman" w:eastAsia="宋体" w:hAnsi="Times New Roman" w:cs="Times New Roman" w:hint="eastAsia"/>
                <w:szCs w:val="21"/>
              </w:rPr>
              <w:t>）</w:t>
            </w:r>
            <w:r>
              <w:rPr>
                <w:rFonts w:ascii="Times New Roman" w:eastAsia="宋体" w:hAnsi="Times New Roman" w:cs="Times New Roman" w:hint="eastAsia"/>
                <w:szCs w:val="21"/>
              </w:rPr>
              <w:t>]</w:t>
            </w:r>
          </w:p>
        </w:tc>
      </w:tr>
    </w:tbl>
    <w:p w14:paraId="1B5921C0"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4.2.3 </w:t>
      </w:r>
      <w:r>
        <w:rPr>
          <w:rFonts w:ascii="Times New Roman" w:eastAsia="宋体" w:hAnsi="Times New Roman" w:cs="Times New Roman"/>
          <w:b/>
          <w:bCs/>
          <w:sz w:val="24"/>
          <w:szCs w:val="24"/>
        </w:rPr>
        <w:t>噪声环境影响和保护措施</w:t>
      </w:r>
    </w:p>
    <w:p w14:paraId="45709326"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4.2.3.1</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噪声源强</w:t>
      </w:r>
    </w:p>
    <w:p w14:paraId="0AC9EED3" w14:textId="447CA878" w:rsidR="00321B84" w:rsidRDefault="007621E7">
      <w:pPr>
        <w:pStyle w:val="aff2"/>
        <w:spacing w:line="360" w:lineRule="auto"/>
        <w:ind w:firstLineChars="200" w:firstLine="480"/>
        <w:rPr>
          <w:rFonts w:ascii="Times New Roman" w:eastAsia="宋体" w:hAnsi="Times New Roman" w:cs="Times New Roman"/>
          <w:bCs/>
          <w:sz w:val="24"/>
          <w:szCs w:val="24"/>
          <w:lang w:val="en-GB"/>
        </w:rPr>
      </w:pPr>
      <w:r>
        <w:rPr>
          <w:rFonts w:ascii="Times New Roman" w:eastAsia="宋体" w:hAnsi="Times New Roman" w:cs="Times New Roman" w:hint="eastAsia"/>
          <w:bCs/>
          <w:sz w:val="24"/>
          <w:szCs w:val="24"/>
          <w:lang w:val="en-GB"/>
        </w:rPr>
        <w:t>本项目噪声源主要是电磁炒锅、混合机、挤压膨化机等机械设备运行产生的噪声。</w:t>
      </w:r>
      <w:r>
        <w:rPr>
          <w:rFonts w:ascii="Times New Roman" w:eastAsia="宋体" w:hAnsi="Times New Roman" w:cs="Times New Roman"/>
          <w:bCs/>
          <w:sz w:val="24"/>
          <w:szCs w:val="24"/>
          <w:lang w:val="en-GB"/>
        </w:rPr>
        <w:t>根据对同类型生产设备的类比调查，本项目噪声污染源强核算结果及相关参数</w:t>
      </w:r>
      <w:r w:rsidR="00CC34D2">
        <w:rPr>
          <w:rFonts w:ascii="Times New Roman" w:eastAsia="宋体" w:hAnsi="Times New Roman" w:cs="Times New Roman" w:hint="eastAsia"/>
          <w:bCs/>
          <w:sz w:val="24"/>
          <w:szCs w:val="24"/>
          <w:lang w:val="en-GB"/>
        </w:rPr>
        <w:t>具体见</w:t>
      </w:r>
      <w:r w:rsidR="00CC34D2">
        <w:rPr>
          <w:rFonts w:ascii="Times New Roman" w:eastAsia="宋体" w:hAnsi="Times New Roman" w:cs="Times New Roman"/>
          <w:bCs/>
          <w:sz w:val="24"/>
          <w:szCs w:val="24"/>
          <w:lang w:val="en-GB"/>
        </w:rPr>
        <w:fldChar w:fldCharType="begin"/>
      </w:r>
      <w:r w:rsidR="00CC34D2">
        <w:rPr>
          <w:rFonts w:ascii="Times New Roman" w:eastAsia="宋体" w:hAnsi="Times New Roman" w:cs="Times New Roman"/>
          <w:bCs/>
          <w:sz w:val="24"/>
          <w:szCs w:val="24"/>
          <w:lang w:val="en-GB"/>
        </w:rPr>
        <w:instrText xml:space="preserve"> </w:instrText>
      </w:r>
      <w:r w:rsidR="00CC34D2">
        <w:rPr>
          <w:rFonts w:ascii="Times New Roman" w:eastAsia="宋体" w:hAnsi="Times New Roman" w:cs="Times New Roman" w:hint="eastAsia"/>
          <w:bCs/>
          <w:sz w:val="24"/>
          <w:szCs w:val="24"/>
          <w:lang w:val="en-GB"/>
        </w:rPr>
        <w:instrText>REF _Ref144821133 \h</w:instrText>
      </w:r>
      <w:r w:rsidR="00CC34D2">
        <w:rPr>
          <w:rFonts w:ascii="Times New Roman" w:eastAsia="宋体" w:hAnsi="Times New Roman" w:cs="Times New Roman"/>
          <w:bCs/>
          <w:sz w:val="24"/>
          <w:szCs w:val="24"/>
          <w:lang w:val="en-GB"/>
        </w:rPr>
        <w:instrText xml:space="preserve">  \* MERGEFORMAT </w:instrText>
      </w:r>
      <w:r w:rsidR="00CC34D2">
        <w:rPr>
          <w:rFonts w:ascii="Times New Roman" w:eastAsia="宋体" w:hAnsi="Times New Roman" w:cs="Times New Roman"/>
          <w:bCs/>
          <w:sz w:val="24"/>
          <w:szCs w:val="24"/>
          <w:lang w:val="en-GB"/>
        </w:rPr>
      </w:r>
      <w:r w:rsidR="00CC34D2">
        <w:rPr>
          <w:rFonts w:ascii="Times New Roman" w:eastAsia="宋体" w:hAnsi="Times New Roman" w:cs="Times New Roman"/>
          <w:bCs/>
          <w:sz w:val="24"/>
          <w:szCs w:val="24"/>
          <w:lang w:val="en-GB"/>
        </w:rPr>
        <w:fldChar w:fldCharType="separate"/>
      </w:r>
      <w:r w:rsidR="001A150F" w:rsidRPr="001A150F">
        <w:rPr>
          <w:rFonts w:ascii="Times New Roman" w:eastAsia="宋体" w:hAnsi="Times New Roman" w:cs="Times New Roman"/>
          <w:bCs/>
          <w:sz w:val="24"/>
          <w:szCs w:val="24"/>
          <w:lang w:val="en-GB"/>
        </w:rPr>
        <w:t>表</w:t>
      </w:r>
      <w:r w:rsidR="001A150F" w:rsidRPr="001A150F">
        <w:rPr>
          <w:rFonts w:ascii="Times New Roman" w:eastAsia="宋体" w:hAnsi="Times New Roman" w:cs="Times New Roman"/>
          <w:bCs/>
          <w:sz w:val="24"/>
          <w:szCs w:val="24"/>
          <w:lang w:val="en-GB"/>
        </w:rPr>
        <w:t>4- 24</w:t>
      </w:r>
      <w:r w:rsidR="00CC34D2">
        <w:rPr>
          <w:rFonts w:ascii="Times New Roman" w:eastAsia="宋体" w:hAnsi="Times New Roman" w:cs="Times New Roman"/>
          <w:bCs/>
          <w:sz w:val="24"/>
          <w:szCs w:val="24"/>
          <w:lang w:val="en-GB"/>
        </w:rPr>
        <w:fldChar w:fldCharType="end"/>
      </w:r>
      <w:r w:rsidR="00CC34D2">
        <w:rPr>
          <w:rFonts w:ascii="Times New Roman" w:eastAsia="宋体" w:hAnsi="Times New Roman" w:cs="Times New Roman"/>
          <w:bCs/>
          <w:sz w:val="24"/>
          <w:szCs w:val="24"/>
          <w:lang w:val="en-GB"/>
        </w:rPr>
        <w:t>和</w:t>
      </w:r>
      <w:r w:rsidR="00CC34D2">
        <w:rPr>
          <w:rFonts w:ascii="Times New Roman" w:eastAsia="宋体" w:hAnsi="Times New Roman" w:cs="Times New Roman"/>
          <w:bCs/>
          <w:sz w:val="24"/>
          <w:szCs w:val="24"/>
          <w:lang w:val="en-GB"/>
        </w:rPr>
        <w:fldChar w:fldCharType="begin"/>
      </w:r>
      <w:r w:rsidR="00CC34D2">
        <w:rPr>
          <w:rFonts w:ascii="Times New Roman" w:eastAsia="宋体" w:hAnsi="Times New Roman" w:cs="Times New Roman"/>
          <w:bCs/>
          <w:sz w:val="24"/>
          <w:szCs w:val="24"/>
          <w:lang w:val="en-GB"/>
        </w:rPr>
        <w:instrText xml:space="preserve"> REF _Ref144821135 \h  \* MERGEFORMAT </w:instrText>
      </w:r>
      <w:r w:rsidR="00CC34D2">
        <w:rPr>
          <w:rFonts w:ascii="Times New Roman" w:eastAsia="宋体" w:hAnsi="Times New Roman" w:cs="Times New Roman"/>
          <w:bCs/>
          <w:sz w:val="24"/>
          <w:szCs w:val="24"/>
          <w:lang w:val="en-GB"/>
        </w:rPr>
      </w:r>
      <w:r w:rsidR="00CC34D2">
        <w:rPr>
          <w:rFonts w:ascii="Times New Roman" w:eastAsia="宋体" w:hAnsi="Times New Roman" w:cs="Times New Roman"/>
          <w:bCs/>
          <w:sz w:val="24"/>
          <w:szCs w:val="24"/>
          <w:lang w:val="en-GB"/>
        </w:rPr>
        <w:fldChar w:fldCharType="separate"/>
      </w:r>
      <w:r w:rsidR="001A150F" w:rsidRPr="001A150F">
        <w:rPr>
          <w:rFonts w:ascii="Times New Roman" w:eastAsia="宋体" w:hAnsi="Times New Roman" w:cs="Times New Roman"/>
          <w:bCs/>
          <w:sz w:val="24"/>
          <w:szCs w:val="24"/>
          <w:lang w:val="en-GB"/>
        </w:rPr>
        <w:t>表</w:t>
      </w:r>
      <w:r w:rsidR="001A150F" w:rsidRPr="001A150F">
        <w:rPr>
          <w:rFonts w:ascii="Times New Roman" w:eastAsia="宋体" w:hAnsi="Times New Roman" w:cs="Times New Roman"/>
          <w:bCs/>
          <w:sz w:val="24"/>
          <w:szCs w:val="24"/>
          <w:lang w:val="en-GB"/>
        </w:rPr>
        <w:t>4- 25</w:t>
      </w:r>
      <w:r w:rsidR="00CC34D2">
        <w:rPr>
          <w:rFonts w:ascii="Times New Roman" w:eastAsia="宋体" w:hAnsi="Times New Roman" w:cs="Times New Roman"/>
          <w:bCs/>
          <w:sz w:val="24"/>
          <w:szCs w:val="24"/>
          <w:lang w:val="en-GB"/>
        </w:rPr>
        <w:fldChar w:fldCharType="end"/>
      </w:r>
      <w:r>
        <w:rPr>
          <w:rFonts w:ascii="Times New Roman" w:eastAsia="宋体" w:hAnsi="Times New Roman" w:cs="Times New Roman" w:hint="eastAsia"/>
          <w:bCs/>
          <w:sz w:val="24"/>
          <w:szCs w:val="24"/>
          <w:lang w:val="en-GB"/>
        </w:rPr>
        <w:t>。</w:t>
      </w:r>
    </w:p>
    <w:p w14:paraId="7FDBDC35" w14:textId="77777777" w:rsidR="00321B84" w:rsidRDefault="00321B84">
      <w:pPr>
        <w:spacing w:line="360" w:lineRule="auto"/>
        <w:rPr>
          <w:rFonts w:ascii="Times New Roman" w:eastAsia="宋体" w:hAnsi="Times New Roman" w:cs="Times New Roman"/>
          <w:bCs/>
          <w:sz w:val="24"/>
          <w:szCs w:val="24"/>
          <w:lang w:val="en-GB"/>
        </w:rPr>
        <w:sectPr w:rsidR="00321B84">
          <w:headerReference w:type="default" r:id="rId42"/>
          <w:footerReference w:type="default" r:id="rId43"/>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309BC901" w14:textId="37B21918" w:rsidR="00321B84" w:rsidRDefault="007621E7">
      <w:pPr>
        <w:pStyle w:val="a5"/>
        <w:keepNext/>
        <w:jc w:val="center"/>
        <w:rPr>
          <w:rFonts w:ascii="Times New Roman" w:eastAsia="宋体" w:hAnsi="Times New Roman" w:cs="Times New Roman"/>
          <w:b/>
          <w:sz w:val="21"/>
          <w:szCs w:val="21"/>
        </w:rPr>
      </w:pPr>
      <w:bookmarkStart w:id="89" w:name="_Ref144821133"/>
      <w:r>
        <w:rPr>
          <w:rFonts w:ascii="Times New Roman" w:eastAsia="宋体" w:hAnsi="Times New Roman" w:cs="Times New Roman"/>
          <w:b/>
          <w:sz w:val="21"/>
          <w:szCs w:val="21"/>
        </w:rPr>
        <w:lastRenderedPageBreak/>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24</w:t>
      </w:r>
      <w:r>
        <w:rPr>
          <w:rFonts w:ascii="Times New Roman" w:eastAsia="宋体" w:hAnsi="Times New Roman" w:cs="Times New Roman"/>
          <w:b/>
          <w:sz w:val="21"/>
          <w:szCs w:val="21"/>
        </w:rPr>
        <w:fldChar w:fldCharType="end"/>
      </w:r>
      <w:bookmarkEnd w:id="89"/>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工业企业噪声源强调查清单（室内声源）</w:t>
      </w:r>
    </w:p>
    <w:tbl>
      <w:tblPr>
        <w:tblW w:w="13750" w:type="dxa"/>
        <w:jc w:val="center"/>
        <w:tblLayout w:type="fixed"/>
        <w:tblLook w:val="04A0" w:firstRow="1" w:lastRow="0" w:firstColumn="1" w:lastColumn="0" w:noHBand="0" w:noVBand="1"/>
      </w:tblPr>
      <w:tblGrid>
        <w:gridCol w:w="414"/>
        <w:gridCol w:w="706"/>
        <w:gridCol w:w="710"/>
        <w:gridCol w:w="993"/>
        <w:gridCol w:w="850"/>
        <w:gridCol w:w="569"/>
        <w:gridCol w:w="424"/>
        <w:gridCol w:w="710"/>
        <w:gridCol w:w="448"/>
        <w:gridCol w:w="572"/>
        <w:gridCol w:w="542"/>
        <w:gridCol w:w="454"/>
        <w:gridCol w:w="564"/>
        <w:gridCol w:w="569"/>
        <w:gridCol w:w="572"/>
        <w:gridCol w:w="677"/>
        <w:gridCol w:w="600"/>
        <w:gridCol w:w="426"/>
        <w:gridCol w:w="710"/>
        <w:gridCol w:w="426"/>
        <w:gridCol w:w="426"/>
        <w:gridCol w:w="426"/>
        <w:gridCol w:w="426"/>
        <w:gridCol w:w="536"/>
      </w:tblGrid>
      <w:tr w:rsidR="00A41D0A" w:rsidRPr="00A41D0A" w14:paraId="35122DD9" w14:textId="77777777" w:rsidTr="00A41D0A">
        <w:trPr>
          <w:trHeight w:val="285"/>
          <w:jc w:val="center"/>
        </w:trPr>
        <w:tc>
          <w:tcPr>
            <w:tcW w:w="151"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4B63E46"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序号</w:t>
            </w:r>
          </w:p>
        </w:tc>
        <w:tc>
          <w:tcPr>
            <w:tcW w:w="257"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5E7FBB06"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建筑物名称</w:t>
            </w:r>
          </w:p>
        </w:tc>
        <w:tc>
          <w:tcPr>
            <w:tcW w:w="258"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536CCD7"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声源名称</w:t>
            </w:r>
          </w:p>
        </w:tc>
        <w:tc>
          <w:tcPr>
            <w:tcW w:w="361"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25D3105"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型号</w:t>
            </w:r>
          </w:p>
        </w:tc>
        <w:tc>
          <w:tcPr>
            <w:tcW w:w="309"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4C2E4948"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声压级</w:t>
            </w:r>
            <w:r w:rsidRPr="00BE2FAF">
              <w:rPr>
                <w:rFonts w:ascii="Times New Roman" w:eastAsia="宋体" w:hAnsi="Times New Roman" w:cs="Times New Roman"/>
                <w:color w:val="000000"/>
                <w:kern w:val="0"/>
                <w:sz w:val="18"/>
                <w:szCs w:val="18"/>
              </w:rPr>
              <w:t>/</w:t>
            </w:r>
            <w:r w:rsidRPr="00BE2FAF">
              <w:rPr>
                <w:rFonts w:ascii="宋体" w:eastAsia="宋体" w:hAnsi="宋体" w:cs="宋体" w:hint="eastAsia"/>
                <w:color w:val="000000"/>
                <w:kern w:val="0"/>
                <w:sz w:val="18"/>
                <w:szCs w:val="18"/>
              </w:rPr>
              <w:t>距离声源</w:t>
            </w:r>
            <w:r w:rsidRPr="00BE2FAF">
              <w:rPr>
                <w:rFonts w:ascii="Times New Roman" w:eastAsia="宋体" w:hAnsi="Times New Roman" w:cs="Times New Roman"/>
                <w:color w:val="000000"/>
                <w:kern w:val="0"/>
                <w:sz w:val="18"/>
                <w:szCs w:val="18"/>
              </w:rPr>
              <w:t>dB(A)/m</w:t>
            </w:r>
          </w:p>
        </w:tc>
        <w:tc>
          <w:tcPr>
            <w:tcW w:w="207"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26BE3F67"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声源控制措施</w:t>
            </w:r>
          </w:p>
        </w:tc>
        <w:tc>
          <w:tcPr>
            <w:tcW w:w="575" w:type="pct"/>
            <w:gridSpan w:val="3"/>
            <w:tcBorders>
              <w:top w:val="single" w:sz="8" w:space="0" w:color="auto"/>
              <w:left w:val="nil"/>
              <w:bottom w:val="single" w:sz="8" w:space="0" w:color="auto"/>
              <w:right w:val="single" w:sz="8" w:space="0" w:color="auto"/>
            </w:tcBorders>
            <w:shd w:val="clear" w:color="auto" w:fill="auto"/>
            <w:vAlign w:val="center"/>
            <w:hideMark/>
          </w:tcPr>
          <w:p w14:paraId="6B9320A4"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空间相对位置</w:t>
            </w:r>
            <w:r w:rsidRPr="00BE2FAF">
              <w:rPr>
                <w:rFonts w:ascii="Times New Roman" w:eastAsia="宋体" w:hAnsi="Times New Roman" w:cs="Times New Roman"/>
                <w:color w:val="000000"/>
                <w:kern w:val="0"/>
                <w:sz w:val="18"/>
                <w:szCs w:val="18"/>
              </w:rPr>
              <w:t>/m*</w:t>
            </w:r>
          </w:p>
        </w:tc>
        <w:tc>
          <w:tcPr>
            <w:tcW w:w="775" w:type="pct"/>
            <w:gridSpan w:val="4"/>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065825B3"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距室内边界距离</w:t>
            </w:r>
            <w:r w:rsidRPr="00BE2FAF">
              <w:rPr>
                <w:rFonts w:ascii="Times New Roman" w:eastAsia="宋体" w:hAnsi="Times New Roman" w:cs="Times New Roman"/>
                <w:color w:val="000000"/>
                <w:kern w:val="0"/>
                <w:sz w:val="18"/>
                <w:szCs w:val="18"/>
              </w:rPr>
              <w:t>/m</w:t>
            </w:r>
          </w:p>
        </w:tc>
        <w:tc>
          <w:tcPr>
            <w:tcW w:w="879" w:type="pct"/>
            <w:gridSpan w:val="4"/>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7EAAE9B6"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室内边界声级</w:t>
            </w:r>
            <w:r w:rsidRPr="00BE2FAF">
              <w:rPr>
                <w:rFonts w:ascii="Times New Roman" w:eastAsia="宋体" w:hAnsi="Times New Roman" w:cs="Times New Roman"/>
                <w:color w:val="000000"/>
                <w:kern w:val="0"/>
                <w:sz w:val="18"/>
                <w:szCs w:val="18"/>
              </w:rPr>
              <w:t>/dB(A)</w:t>
            </w:r>
          </w:p>
        </w:tc>
        <w:tc>
          <w:tcPr>
            <w:tcW w:w="15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DD4F954"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运行时段</w:t>
            </w:r>
          </w:p>
        </w:tc>
        <w:tc>
          <w:tcPr>
            <w:tcW w:w="258"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14:paraId="6E6E026D"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建筑物插入损失</w:t>
            </w:r>
            <w:r w:rsidRPr="00BE2FAF">
              <w:rPr>
                <w:rFonts w:ascii="Times New Roman" w:eastAsia="宋体" w:hAnsi="Times New Roman" w:cs="Times New Roman"/>
                <w:color w:val="000000"/>
                <w:kern w:val="0"/>
                <w:sz w:val="18"/>
                <w:szCs w:val="18"/>
              </w:rPr>
              <w:t>/dB(A)</w:t>
            </w:r>
          </w:p>
        </w:tc>
        <w:tc>
          <w:tcPr>
            <w:tcW w:w="816" w:type="pct"/>
            <w:gridSpan w:val="5"/>
            <w:tcBorders>
              <w:top w:val="single" w:sz="8" w:space="0" w:color="auto"/>
              <w:left w:val="nil"/>
              <w:bottom w:val="single" w:sz="8" w:space="0" w:color="auto"/>
              <w:right w:val="single" w:sz="8" w:space="0" w:color="auto"/>
            </w:tcBorders>
            <w:shd w:val="clear" w:color="auto" w:fill="auto"/>
            <w:vAlign w:val="center"/>
            <w:hideMark/>
          </w:tcPr>
          <w:p w14:paraId="0D5FF3A1"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建筑物外噪声</w:t>
            </w:r>
          </w:p>
        </w:tc>
      </w:tr>
      <w:tr w:rsidR="00A41D0A" w:rsidRPr="00A41D0A" w14:paraId="70615C0A" w14:textId="77777777" w:rsidTr="00A41D0A">
        <w:trPr>
          <w:trHeight w:val="54"/>
          <w:jc w:val="center"/>
        </w:trPr>
        <w:tc>
          <w:tcPr>
            <w:tcW w:w="151" w:type="pct"/>
            <w:vMerge/>
            <w:tcBorders>
              <w:top w:val="single" w:sz="8" w:space="0" w:color="auto"/>
              <w:left w:val="single" w:sz="8" w:space="0" w:color="auto"/>
              <w:bottom w:val="single" w:sz="8" w:space="0" w:color="auto"/>
              <w:right w:val="single" w:sz="8" w:space="0" w:color="auto"/>
            </w:tcBorders>
            <w:vAlign w:val="center"/>
            <w:hideMark/>
          </w:tcPr>
          <w:p w14:paraId="1575A6D1" w14:textId="77777777" w:rsidR="00BE2FAF" w:rsidRPr="00BE2FAF" w:rsidRDefault="00BE2FAF" w:rsidP="00BE2FAF">
            <w:pPr>
              <w:widowControl/>
              <w:jc w:val="left"/>
              <w:rPr>
                <w:rFonts w:ascii="宋体" w:eastAsia="宋体" w:hAnsi="宋体" w:cs="宋体"/>
                <w:color w:val="000000"/>
                <w:kern w:val="0"/>
                <w:sz w:val="18"/>
                <w:szCs w:val="18"/>
              </w:rPr>
            </w:pPr>
          </w:p>
        </w:tc>
        <w:tc>
          <w:tcPr>
            <w:tcW w:w="257" w:type="pct"/>
            <w:vMerge/>
            <w:tcBorders>
              <w:top w:val="single" w:sz="8" w:space="0" w:color="auto"/>
              <w:left w:val="single" w:sz="8" w:space="0" w:color="auto"/>
              <w:bottom w:val="single" w:sz="8" w:space="0" w:color="auto"/>
              <w:right w:val="single" w:sz="8" w:space="0" w:color="auto"/>
            </w:tcBorders>
            <w:vAlign w:val="center"/>
            <w:hideMark/>
          </w:tcPr>
          <w:p w14:paraId="5D8D5041" w14:textId="77777777" w:rsidR="00BE2FAF" w:rsidRPr="00BE2FAF" w:rsidRDefault="00BE2FAF" w:rsidP="00BE2FAF">
            <w:pPr>
              <w:widowControl/>
              <w:jc w:val="left"/>
              <w:rPr>
                <w:rFonts w:ascii="宋体" w:eastAsia="宋体" w:hAnsi="宋体" w:cs="宋体"/>
                <w:color w:val="000000"/>
                <w:kern w:val="0"/>
                <w:sz w:val="18"/>
                <w:szCs w:val="18"/>
              </w:rPr>
            </w:pPr>
          </w:p>
        </w:tc>
        <w:tc>
          <w:tcPr>
            <w:tcW w:w="258" w:type="pct"/>
            <w:vMerge/>
            <w:tcBorders>
              <w:top w:val="single" w:sz="8" w:space="0" w:color="auto"/>
              <w:left w:val="single" w:sz="8" w:space="0" w:color="auto"/>
              <w:bottom w:val="single" w:sz="8" w:space="0" w:color="auto"/>
              <w:right w:val="single" w:sz="8" w:space="0" w:color="auto"/>
            </w:tcBorders>
            <w:vAlign w:val="center"/>
            <w:hideMark/>
          </w:tcPr>
          <w:p w14:paraId="114CAD86" w14:textId="77777777" w:rsidR="00BE2FAF" w:rsidRPr="00BE2FAF" w:rsidRDefault="00BE2FAF" w:rsidP="00BE2FAF">
            <w:pPr>
              <w:widowControl/>
              <w:jc w:val="left"/>
              <w:rPr>
                <w:rFonts w:ascii="宋体" w:eastAsia="宋体" w:hAnsi="宋体" w:cs="宋体"/>
                <w:color w:val="000000"/>
                <w:kern w:val="0"/>
                <w:sz w:val="18"/>
                <w:szCs w:val="18"/>
              </w:rPr>
            </w:pPr>
          </w:p>
        </w:tc>
        <w:tc>
          <w:tcPr>
            <w:tcW w:w="361" w:type="pct"/>
            <w:vMerge/>
            <w:tcBorders>
              <w:top w:val="single" w:sz="8" w:space="0" w:color="auto"/>
              <w:left w:val="single" w:sz="8" w:space="0" w:color="auto"/>
              <w:bottom w:val="single" w:sz="8" w:space="0" w:color="auto"/>
              <w:right w:val="single" w:sz="8" w:space="0" w:color="auto"/>
            </w:tcBorders>
            <w:vAlign w:val="center"/>
            <w:hideMark/>
          </w:tcPr>
          <w:p w14:paraId="45A9B456" w14:textId="77777777" w:rsidR="00BE2FAF" w:rsidRPr="00BE2FAF" w:rsidRDefault="00BE2FAF" w:rsidP="00BE2FAF">
            <w:pPr>
              <w:widowControl/>
              <w:jc w:val="left"/>
              <w:rPr>
                <w:rFonts w:ascii="宋体" w:eastAsia="宋体" w:hAnsi="宋体" w:cs="宋体"/>
                <w:color w:val="000000"/>
                <w:kern w:val="0"/>
                <w:sz w:val="18"/>
                <w:szCs w:val="18"/>
              </w:rPr>
            </w:pPr>
          </w:p>
        </w:tc>
        <w:tc>
          <w:tcPr>
            <w:tcW w:w="309" w:type="pct"/>
            <w:vMerge/>
            <w:tcBorders>
              <w:top w:val="single" w:sz="8" w:space="0" w:color="auto"/>
              <w:left w:val="single" w:sz="8" w:space="0" w:color="auto"/>
              <w:bottom w:val="single" w:sz="8" w:space="0" w:color="auto"/>
              <w:right w:val="single" w:sz="8" w:space="0" w:color="auto"/>
            </w:tcBorders>
            <w:vAlign w:val="center"/>
            <w:hideMark/>
          </w:tcPr>
          <w:p w14:paraId="1A782C19" w14:textId="77777777" w:rsidR="00BE2FAF" w:rsidRPr="00BE2FAF" w:rsidRDefault="00BE2FAF" w:rsidP="00BE2FAF">
            <w:pPr>
              <w:widowControl/>
              <w:jc w:val="left"/>
              <w:rPr>
                <w:rFonts w:ascii="宋体" w:eastAsia="宋体" w:hAnsi="宋体" w:cs="宋体"/>
                <w:color w:val="000000"/>
                <w:kern w:val="0"/>
                <w:sz w:val="18"/>
                <w:szCs w:val="18"/>
              </w:rPr>
            </w:pPr>
          </w:p>
        </w:tc>
        <w:tc>
          <w:tcPr>
            <w:tcW w:w="207" w:type="pct"/>
            <w:vMerge/>
            <w:tcBorders>
              <w:top w:val="single" w:sz="8" w:space="0" w:color="auto"/>
              <w:left w:val="single" w:sz="8" w:space="0" w:color="auto"/>
              <w:bottom w:val="single" w:sz="8" w:space="0" w:color="auto"/>
              <w:right w:val="single" w:sz="8" w:space="0" w:color="auto"/>
            </w:tcBorders>
            <w:vAlign w:val="center"/>
            <w:hideMark/>
          </w:tcPr>
          <w:p w14:paraId="0F40814B" w14:textId="77777777" w:rsidR="00BE2FAF" w:rsidRPr="00BE2FAF" w:rsidRDefault="00BE2FAF" w:rsidP="00BE2FAF">
            <w:pPr>
              <w:widowControl/>
              <w:jc w:val="left"/>
              <w:rPr>
                <w:rFonts w:ascii="宋体" w:eastAsia="宋体" w:hAnsi="宋体" w:cs="宋体"/>
                <w:color w:val="000000"/>
                <w:kern w:val="0"/>
                <w:sz w:val="18"/>
                <w:szCs w:val="18"/>
              </w:rPr>
            </w:pPr>
          </w:p>
        </w:tc>
        <w:tc>
          <w:tcPr>
            <w:tcW w:w="154" w:type="pct"/>
            <w:vMerge w:val="restart"/>
            <w:tcBorders>
              <w:top w:val="nil"/>
              <w:left w:val="single" w:sz="8" w:space="0" w:color="auto"/>
              <w:bottom w:val="single" w:sz="8" w:space="0" w:color="auto"/>
              <w:right w:val="single" w:sz="8" w:space="0" w:color="auto"/>
            </w:tcBorders>
            <w:shd w:val="clear" w:color="auto" w:fill="auto"/>
            <w:vAlign w:val="center"/>
            <w:hideMark/>
          </w:tcPr>
          <w:p w14:paraId="38ACD54A" w14:textId="77777777" w:rsidR="00BE2FAF" w:rsidRPr="00BE2FAF" w:rsidRDefault="00BE2FAF"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X</w:t>
            </w:r>
          </w:p>
        </w:tc>
        <w:tc>
          <w:tcPr>
            <w:tcW w:w="258" w:type="pct"/>
            <w:vMerge w:val="restart"/>
            <w:tcBorders>
              <w:top w:val="nil"/>
              <w:left w:val="single" w:sz="8" w:space="0" w:color="auto"/>
              <w:bottom w:val="single" w:sz="8" w:space="0" w:color="auto"/>
              <w:right w:val="single" w:sz="8" w:space="0" w:color="auto"/>
            </w:tcBorders>
            <w:shd w:val="clear" w:color="auto" w:fill="auto"/>
            <w:vAlign w:val="center"/>
            <w:hideMark/>
          </w:tcPr>
          <w:p w14:paraId="597F56D1" w14:textId="77777777" w:rsidR="00BE2FAF" w:rsidRPr="00BE2FAF" w:rsidRDefault="00BE2FAF"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Y</w:t>
            </w:r>
          </w:p>
        </w:tc>
        <w:tc>
          <w:tcPr>
            <w:tcW w:w="162" w:type="pct"/>
            <w:vMerge w:val="restart"/>
            <w:tcBorders>
              <w:top w:val="nil"/>
              <w:left w:val="single" w:sz="8" w:space="0" w:color="auto"/>
              <w:bottom w:val="single" w:sz="8" w:space="0" w:color="auto"/>
              <w:right w:val="single" w:sz="8" w:space="0" w:color="auto"/>
            </w:tcBorders>
            <w:shd w:val="clear" w:color="auto" w:fill="auto"/>
            <w:vAlign w:val="center"/>
            <w:hideMark/>
          </w:tcPr>
          <w:p w14:paraId="05326F17" w14:textId="77777777" w:rsidR="00BE2FAF" w:rsidRPr="00BE2FAF" w:rsidRDefault="00BE2FAF"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Z</w:t>
            </w:r>
          </w:p>
        </w:tc>
        <w:tc>
          <w:tcPr>
            <w:tcW w:w="775" w:type="pct"/>
            <w:gridSpan w:val="4"/>
            <w:vMerge/>
            <w:tcBorders>
              <w:top w:val="nil"/>
              <w:left w:val="single" w:sz="8" w:space="0" w:color="auto"/>
              <w:bottom w:val="single" w:sz="8" w:space="0" w:color="auto"/>
              <w:right w:val="single" w:sz="8" w:space="0" w:color="auto"/>
            </w:tcBorders>
            <w:vAlign w:val="center"/>
            <w:hideMark/>
          </w:tcPr>
          <w:p w14:paraId="7ADC6CB1" w14:textId="77777777" w:rsidR="00BE2FAF" w:rsidRPr="00BE2FAF" w:rsidRDefault="00BE2FAF" w:rsidP="00BE2FAF">
            <w:pPr>
              <w:widowControl/>
              <w:jc w:val="left"/>
              <w:rPr>
                <w:rFonts w:ascii="宋体" w:eastAsia="宋体" w:hAnsi="宋体" w:cs="宋体"/>
                <w:color w:val="000000"/>
                <w:kern w:val="0"/>
                <w:sz w:val="18"/>
                <w:szCs w:val="18"/>
              </w:rPr>
            </w:pPr>
          </w:p>
        </w:tc>
        <w:tc>
          <w:tcPr>
            <w:tcW w:w="879" w:type="pct"/>
            <w:gridSpan w:val="4"/>
            <w:vMerge/>
            <w:tcBorders>
              <w:top w:val="nil"/>
              <w:left w:val="single" w:sz="8" w:space="0" w:color="auto"/>
              <w:bottom w:val="single" w:sz="8" w:space="0" w:color="auto"/>
              <w:right w:val="single" w:sz="8" w:space="0" w:color="auto"/>
            </w:tcBorders>
            <w:vAlign w:val="center"/>
            <w:hideMark/>
          </w:tcPr>
          <w:p w14:paraId="7542AA00" w14:textId="77777777" w:rsidR="00BE2FAF" w:rsidRPr="00BE2FAF" w:rsidRDefault="00BE2FAF" w:rsidP="00BE2FAF">
            <w:pPr>
              <w:widowControl/>
              <w:jc w:val="left"/>
              <w:rPr>
                <w:rFonts w:ascii="宋体" w:eastAsia="宋体" w:hAnsi="宋体" w:cs="宋体"/>
                <w:color w:val="000000"/>
                <w:kern w:val="0"/>
                <w:sz w:val="18"/>
                <w:szCs w:val="18"/>
              </w:rPr>
            </w:pPr>
          </w:p>
        </w:tc>
        <w:tc>
          <w:tcPr>
            <w:tcW w:w="155" w:type="pct"/>
            <w:vMerge/>
            <w:tcBorders>
              <w:top w:val="single" w:sz="8" w:space="0" w:color="auto"/>
              <w:left w:val="single" w:sz="8" w:space="0" w:color="auto"/>
              <w:bottom w:val="single" w:sz="8" w:space="0" w:color="000000"/>
              <w:right w:val="single" w:sz="8" w:space="0" w:color="auto"/>
            </w:tcBorders>
            <w:vAlign w:val="center"/>
            <w:hideMark/>
          </w:tcPr>
          <w:p w14:paraId="1980AAD4" w14:textId="77777777" w:rsidR="00BE2FAF" w:rsidRPr="00BE2FAF" w:rsidRDefault="00BE2FAF" w:rsidP="00BE2FAF">
            <w:pPr>
              <w:widowControl/>
              <w:jc w:val="left"/>
              <w:rPr>
                <w:rFonts w:ascii="宋体" w:eastAsia="宋体" w:hAnsi="宋体" w:cs="宋体"/>
                <w:color w:val="000000"/>
                <w:kern w:val="0"/>
                <w:sz w:val="18"/>
                <w:szCs w:val="18"/>
              </w:rPr>
            </w:pPr>
          </w:p>
        </w:tc>
        <w:tc>
          <w:tcPr>
            <w:tcW w:w="258" w:type="pct"/>
            <w:vMerge/>
            <w:tcBorders>
              <w:top w:val="single" w:sz="8" w:space="0" w:color="auto"/>
              <w:left w:val="single" w:sz="8" w:space="0" w:color="auto"/>
              <w:bottom w:val="single" w:sz="8" w:space="0" w:color="auto"/>
              <w:right w:val="single" w:sz="8" w:space="0" w:color="auto"/>
            </w:tcBorders>
            <w:vAlign w:val="center"/>
            <w:hideMark/>
          </w:tcPr>
          <w:p w14:paraId="78263EFC" w14:textId="77777777" w:rsidR="00BE2FAF" w:rsidRPr="00BE2FAF" w:rsidRDefault="00BE2FAF" w:rsidP="00BE2FAF">
            <w:pPr>
              <w:widowControl/>
              <w:jc w:val="left"/>
              <w:rPr>
                <w:rFonts w:ascii="宋体" w:eastAsia="宋体" w:hAnsi="宋体" w:cs="宋体"/>
                <w:color w:val="000000"/>
                <w:kern w:val="0"/>
                <w:sz w:val="18"/>
                <w:szCs w:val="18"/>
              </w:rPr>
            </w:pPr>
          </w:p>
        </w:tc>
        <w:tc>
          <w:tcPr>
            <w:tcW w:w="620" w:type="pct"/>
            <w:gridSpan w:val="4"/>
            <w:tcBorders>
              <w:top w:val="single" w:sz="8" w:space="0" w:color="auto"/>
              <w:left w:val="nil"/>
              <w:bottom w:val="single" w:sz="8" w:space="0" w:color="auto"/>
              <w:right w:val="single" w:sz="8" w:space="0" w:color="auto"/>
            </w:tcBorders>
            <w:shd w:val="clear" w:color="auto" w:fill="auto"/>
            <w:vAlign w:val="center"/>
            <w:hideMark/>
          </w:tcPr>
          <w:p w14:paraId="6E4B3DAF"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声压级</w:t>
            </w:r>
            <w:r w:rsidRPr="00BE2FAF">
              <w:rPr>
                <w:rFonts w:ascii="Times New Roman" w:eastAsia="宋体" w:hAnsi="Times New Roman" w:cs="Times New Roman"/>
                <w:color w:val="000000"/>
                <w:kern w:val="0"/>
                <w:sz w:val="18"/>
                <w:szCs w:val="18"/>
              </w:rPr>
              <w:t>/dB(A)</w:t>
            </w:r>
          </w:p>
        </w:tc>
        <w:tc>
          <w:tcPr>
            <w:tcW w:w="196" w:type="pct"/>
            <w:vMerge w:val="restart"/>
            <w:tcBorders>
              <w:top w:val="nil"/>
              <w:left w:val="single" w:sz="8" w:space="0" w:color="auto"/>
              <w:bottom w:val="single" w:sz="8" w:space="0" w:color="000000"/>
              <w:right w:val="single" w:sz="8" w:space="0" w:color="auto"/>
            </w:tcBorders>
            <w:shd w:val="clear" w:color="auto" w:fill="auto"/>
            <w:vAlign w:val="center"/>
            <w:hideMark/>
          </w:tcPr>
          <w:p w14:paraId="578A5164"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建筑物外距离</w:t>
            </w:r>
          </w:p>
        </w:tc>
      </w:tr>
      <w:tr w:rsidR="00A41D0A" w:rsidRPr="00A41D0A" w14:paraId="306A9069" w14:textId="77777777" w:rsidTr="00A41D0A">
        <w:trPr>
          <w:trHeight w:val="285"/>
          <w:jc w:val="center"/>
        </w:trPr>
        <w:tc>
          <w:tcPr>
            <w:tcW w:w="151" w:type="pct"/>
            <w:vMerge/>
            <w:tcBorders>
              <w:top w:val="single" w:sz="8" w:space="0" w:color="auto"/>
              <w:left w:val="single" w:sz="8" w:space="0" w:color="auto"/>
              <w:bottom w:val="single" w:sz="8" w:space="0" w:color="auto"/>
              <w:right w:val="single" w:sz="8" w:space="0" w:color="auto"/>
            </w:tcBorders>
            <w:vAlign w:val="center"/>
            <w:hideMark/>
          </w:tcPr>
          <w:p w14:paraId="6214EF5B" w14:textId="77777777" w:rsidR="00BE2FAF" w:rsidRPr="00BE2FAF" w:rsidRDefault="00BE2FAF" w:rsidP="00BE2FAF">
            <w:pPr>
              <w:widowControl/>
              <w:jc w:val="left"/>
              <w:rPr>
                <w:rFonts w:ascii="宋体" w:eastAsia="宋体" w:hAnsi="宋体" w:cs="宋体"/>
                <w:color w:val="000000"/>
                <w:kern w:val="0"/>
                <w:sz w:val="18"/>
                <w:szCs w:val="18"/>
              </w:rPr>
            </w:pPr>
          </w:p>
        </w:tc>
        <w:tc>
          <w:tcPr>
            <w:tcW w:w="257" w:type="pct"/>
            <w:vMerge/>
            <w:tcBorders>
              <w:top w:val="single" w:sz="8" w:space="0" w:color="auto"/>
              <w:left w:val="single" w:sz="8" w:space="0" w:color="auto"/>
              <w:bottom w:val="single" w:sz="8" w:space="0" w:color="auto"/>
              <w:right w:val="single" w:sz="8" w:space="0" w:color="auto"/>
            </w:tcBorders>
            <w:vAlign w:val="center"/>
            <w:hideMark/>
          </w:tcPr>
          <w:p w14:paraId="582F5C7C" w14:textId="77777777" w:rsidR="00BE2FAF" w:rsidRPr="00BE2FAF" w:rsidRDefault="00BE2FAF" w:rsidP="00BE2FAF">
            <w:pPr>
              <w:widowControl/>
              <w:jc w:val="left"/>
              <w:rPr>
                <w:rFonts w:ascii="宋体" w:eastAsia="宋体" w:hAnsi="宋体" w:cs="宋体"/>
                <w:color w:val="000000"/>
                <w:kern w:val="0"/>
                <w:sz w:val="18"/>
                <w:szCs w:val="18"/>
              </w:rPr>
            </w:pPr>
          </w:p>
        </w:tc>
        <w:tc>
          <w:tcPr>
            <w:tcW w:w="258" w:type="pct"/>
            <w:vMerge/>
            <w:tcBorders>
              <w:top w:val="single" w:sz="8" w:space="0" w:color="auto"/>
              <w:left w:val="single" w:sz="8" w:space="0" w:color="auto"/>
              <w:bottom w:val="single" w:sz="8" w:space="0" w:color="auto"/>
              <w:right w:val="single" w:sz="8" w:space="0" w:color="auto"/>
            </w:tcBorders>
            <w:vAlign w:val="center"/>
            <w:hideMark/>
          </w:tcPr>
          <w:p w14:paraId="2BFBE680" w14:textId="77777777" w:rsidR="00BE2FAF" w:rsidRPr="00BE2FAF" w:rsidRDefault="00BE2FAF" w:rsidP="00BE2FAF">
            <w:pPr>
              <w:widowControl/>
              <w:jc w:val="left"/>
              <w:rPr>
                <w:rFonts w:ascii="宋体" w:eastAsia="宋体" w:hAnsi="宋体" w:cs="宋体"/>
                <w:color w:val="000000"/>
                <w:kern w:val="0"/>
                <w:sz w:val="18"/>
                <w:szCs w:val="18"/>
              </w:rPr>
            </w:pPr>
          </w:p>
        </w:tc>
        <w:tc>
          <w:tcPr>
            <w:tcW w:w="361" w:type="pct"/>
            <w:vMerge/>
            <w:tcBorders>
              <w:top w:val="single" w:sz="8" w:space="0" w:color="auto"/>
              <w:left w:val="single" w:sz="8" w:space="0" w:color="auto"/>
              <w:bottom w:val="single" w:sz="8" w:space="0" w:color="auto"/>
              <w:right w:val="single" w:sz="8" w:space="0" w:color="auto"/>
            </w:tcBorders>
            <w:vAlign w:val="center"/>
            <w:hideMark/>
          </w:tcPr>
          <w:p w14:paraId="79C69417" w14:textId="77777777" w:rsidR="00BE2FAF" w:rsidRPr="00BE2FAF" w:rsidRDefault="00BE2FAF" w:rsidP="00BE2FAF">
            <w:pPr>
              <w:widowControl/>
              <w:jc w:val="left"/>
              <w:rPr>
                <w:rFonts w:ascii="宋体" w:eastAsia="宋体" w:hAnsi="宋体" w:cs="宋体"/>
                <w:color w:val="000000"/>
                <w:kern w:val="0"/>
                <w:sz w:val="18"/>
                <w:szCs w:val="18"/>
              </w:rPr>
            </w:pPr>
          </w:p>
        </w:tc>
        <w:tc>
          <w:tcPr>
            <w:tcW w:w="309" w:type="pct"/>
            <w:vMerge/>
            <w:tcBorders>
              <w:top w:val="single" w:sz="8" w:space="0" w:color="auto"/>
              <w:left w:val="single" w:sz="8" w:space="0" w:color="auto"/>
              <w:bottom w:val="single" w:sz="8" w:space="0" w:color="auto"/>
              <w:right w:val="single" w:sz="8" w:space="0" w:color="auto"/>
            </w:tcBorders>
            <w:vAlign w:val="center"/>
            <w:hideMark/>
          </w:tcPr>
          <w:p w14:paraId="522C1D28" w14:textId="77777777" w:rsidR="00BE2FAF" w:rsidRPr="00BE2FAF" w:rsidRDefault="00BE2FAF" w:rsidP="00BE2FAF">
            <w:pPr>
              <w:widowControl/>
              <w:jc w:val="left"/>
              <w:rPr>
                <w:rFonts w:ascii="宋体" w:eastAsia="宋体" w:hAnsi="宋体" w:cs="宋体"/>
                <w:color w:val="000000"/>
                <w:kern w:val="0"/>
                <w:sz w:val="18"/>
                <w:szCs w:val="18"/>
              </w:rPr>
            </w:pPr>
          </w:p>
        </w:tc>
        <w:tc>
          <w:tcPr>
            <w:tcW w:w="207" w:type="pct"/>
            <w:vMerge/>
            <w:tcBorders>
              <w:top w:val="single" w:sz="8" w:space="0" w:color="auto"/>
              <w:left w:val="single" w:sz="8" w:space="0" w:color="auto"/>
              <w:bottom w:val="single" w:sz="8" w:space="0" w:color="auto"/>
              <w:right w:val="single" w:sz="8" w:space="0" w:color="auto"/>
            </w:tcBorders>
            <w:vAlign w:val="center"/>
            <w:hideMark/>
          </w:tcPr>
          <w:p w14:paraId="01676977" w14:textId="77777777" w:rsidR="00BE2FAF" w:rsidRPr="00BE2FAF" w:rsidRDefault="00BE2FAF" w:rsidP="00BE2FAF">
            <w:pPr>
              <w:widowControl/>
              <w:jc w:val="left"/>
              <w:rPr>
                <w:rFonts w:ascii="宋体" w:eastAsia="宋体" w:hAnsi="宋体" w:cs="宋体"/>
                <w:color w:val="000000"/>
                <w:kern w:val="0"/>
                <w:sz w:val="18"/>
                <w:szCs w:val="18"/>
              </w:rPr>
            </w:pPr>
          </w:p>
        </w:tc>
        <w:tc>
          <w:tcPr>
            <w:tcW w:w="154" w:type="pct"/>
            <w:vMerge/>
            <w:tcBorders>
              <w:top w:val="nil"/>
              <w:left w:val="single" w:sz="8" w:space="0" w:color="auto"/>
              <w:bottom w:val="single" w:sz="8" w:space="0" w:color="auto"/>
              <w:right w:val="single" w:sz="8" w:space="0" w:color="auto"/>
            </w:tcBorders>
            <w:vAlign w:val="center"/>
            <w:hideMark/>
          </w:tcPr>
          <w:p w14:paraId="7745BD37" w14:textId="77777777" w:rsidR="00BE2FAF" w:rsidRPr="00BE2FAF" w:rsidRDefault="00BE2FAF" w:rsidP="00BE2FAF">
            <w:pPr>
              <w:widowControl/>
              <w:jc w:val="left"/>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hideMark/>
          </w:tcPr>
          <w:p w14:paraId="4978CFA8" w14:textId="77777777" w:rsidR="00BE2FAF" w:rsidRPr="00BE2FAF" w:rsidRDefault="00BE2FAF" w:rsidP="00BE2FAF">
            <w:pPr>
              <w:widowControl/>
              <w:jc w:val="left"/>
              <w:rPr>
                <w:rFonts w:ascii="Times New Roman" w:eastAsia="宋体" w:hAnsi="Times New Roman" w:cs="Times New Roman"/>
                <w:color w:val="000000"/>
                <w:kern w:val="0"/>
                <w:sz w:val="18"/>
                <w:szCs w:val="18"/>
              </w:rPr>
            </w:pPr>
          </w:p>
        </w:tc>
        <w:tc>
          <w:tcPr>
            <w:tcW w:w="162" w:type="pct"/>
            <w:vMerge/>
            <w:tcBorders>
              <w:top w:val="nil"/>
              <w:left w:val="single" w:sz="8" w:space="0" w:color="auto"/>
              <w:bottom w:val="single" w:sz="8" w:space="0" w:color="auto"/>
              <w:right w:val="single" w:sz="8" w:space="0" w:color="auto"/>
            </w:tcBorders>
            <w:vAlign w:val="center"/>
            <w:hideMark/>
          </w:tcPr>
          <w:p w14:paraId="3AC33BF8" w14:textId="77777777" w:rsidR="00BE2FAF" w:rsidRPr="00BE2FAF" w:rsidRDefault="00BE2FAF" w:rsidP="00BE2FAF">
            <w:pPr>
              <w:widowControl/>
              <w:jc w:val="left"/>
              <w:rPr>
                <w:rFonts w:ascii="Times New Roman" w:eastAsia="宋体" w:hAnsi="Times New Roman" w:cs="Times New Roman"/>
                <w:color w:val="000000"/>
                <w:kern w:val="0"/>
                <w:sz w:val="18"/>
                <w:szCs w:val="18"/>
              </w:rPr>
            </w:pPr>
          </w:p>
        </w:tc>
        <w:tc>
          <w:tcPr>
            <w:tcW w:w="208" w:type="pct"/>
            <w:tcBorders>
              <w:top w:val="nil"/>
              <w:left w:val="nil"/>
              <w:bottom w:val="single" w:sz="8" w:space="0" w:color="auto"/>
              <w:right w:val="single" w:sz="8" w:space="0" w:color="auto"/>
            </w:tcBorders>
            <w:shd w:val="clear" w:color="auto" w:fill="auto"/>
            <w:vAlign w:val="center"/>
            <w:hideMark/>
          </w:tcPr>
          <w:p w14:paraId="6EE06E0F"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东</w:t>
            </w:r>
          </w:p>
        </w:tc>
        <w:tc>
          <w:tcPr>
            <w:tcW w:w="197" w:type="pct"/>
            <w:tcBorders>
              <w:top w:val="nil"/>
              <w:left w:val="nil"/>
              <w:bottom w:val="single" w:sz="8" w:space="0" w:color="auto"/>
              <w:right w:val="single" w:sz="8" w:space="0" w:color="auto"/>
            </w:tcBorders>
            <w:shd w:val="clear" w:color="auto" w:fill="auto"/>
            <w:vAlign w:val="center"/>
            <w:hideMark/>
          </w:tcPr>
          <w:p w14:paraId="32EB34E7"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南</w:t>
            </w:r>
          </w:p>
        </w:tc>
        <w:tc>
          <w:tcPr>
            <w:tcW w:w="165" w:type="pct"/>
            <w:tcBorders>
              <w:top w:val="nil"/>
              <w:left w:val="nil"/>
              <w:bottom w:val="single" w:sz="8" w:space="0" w:color="auto"/>
              <w:right w:val="single" w:sz="8" w:space="0" w:color="auto"/>
            </w:tcBorders>
            <w:shd w:val="clear" w:color="auto" w:fill="auto"/>
            <w:vAlign w:val="center"/>
            <w:hideMark/>
          </w:tcPr>
          <w:p w14:paraId="04595AB6"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西</w:t>
            </w:r>
          </w:p>
        </w:tc>
        <w:tc>
          <w:tcPr>
            <w:tcW w:w="205" w:type="pct"/>
            <w:tcBorders>
              <w:top w:val="nil"/>
              <w:left w:val="nil"/>
              <w:bottom w:val="single" w:sz="8" w:space="0" w:color="auto"/>
              <w:right w:val="single" w:sz="8" w:space="0" w:color="auto"/>
            </w:tcBorders>
            <w:shd w:val="clear" w:color="auto" w:fill="auto"/>
            <w:vAlign w:val="center"/>
            <w:hideMark/>
          </w:tcPr>
          <w:p w14:paraId="72F9B4F5"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北</w:t>
            </w:r>
          </w:p>
        </w:tc>
        <w:tc>
          <w:tcPr>
            <w:tcW w:w="207" w:type="pct"/>
            <w:tcBorders>
              <w:top w:val="nil"/>
              <w:left w:val="nil"/>
              <w:bottom w:val="single" w:sz="8" w:space="0" w:color="auto"/>
              <w:right w:val="single" w:sz="8" w:space="0" w:color="auto"/>
            </w:tcBorders>
            <w:shd w:val="clear" w:color="auto" w:fill="auto"/>
            <w:vAlign w:val="center"/>
            <w:hideMark/>
          </w:tcPr>
          <w:p w14:paraId="70A007B9"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东</w:t>
            </w:r>
          </w:p>
        </w:tc>
        <w:tc>
          <w:tcPr>
            <w:tcW w:w="208" w:type="pct"/>
            <w:tcBorders>
              <w:top w:val="nil"/>
              <w:left w:val="nil"/>
              <w:bottom w:val="single" w:sz="8" w:space="0" w:color="auto"/>
              <w:right w:val="single" w:sz="8" w:space="0" w:color="auto"/>
            </w:tcBorders>
            <w:shd w:val="clear" w:color="auto" w:fill="auto"/>
            <w:vAlign w:val="center"/>
            <w:hideMark/>
          </w:tcPr>
          <w:p w14:paraId="465533A0"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南</w:t>
            </w:r>
          </w:p>
        </w:tc>
        <w:tc>
          <w:tcPr>
            <w:tcW w:w="246" w:type="pct"/>
            <w:tcBorders>
              <w:top w:val="nil"/>
              <w:left w:val="nil"/>
              <w:bottom w:val="single" w:sz="8" w:space="0" w:color="auto"/>
              <w:right w:val="single" w:sz="8" w:space="0" w:color="auto"/>
            </w:tcBorders>
            <w:shd w:val="clear" w:color="auto" w:fill="auto"/>
            <w:vAlign w:val="center"/>
            <w:hideMark/>
          </w:tcPr>
          <w:p w14:paraId="4DAA5EDC"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西</w:t>
            </w:r>
          </w:p>
        </w:tc>
        <w:tc>
          <w:tcPr>
            <w:tcW w:w="218" w:type="pct"/>
            <w:tcBorders>
              <w:top w:val="nil"/>
              <w:left w:val="nil"/>
              <w:bottom w:val="single" w:sz="8" w:space="0" w:color="auto"/>
              <w:right w:val="single" w:sz="8" w:space="0" w:color="auto"/>
            </w:tcBorders>
            <w:shd w:val="clear" w:color="auto" w:fill="auto"/>
            <w:vAlign w:val="center"/>
            <w:hideMark/>
          </w:tcPr>
          <w:p w14:paraId="1C0600AE"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北</w:t>
            </w:r>
          </w:p>
        </w:tc>
        <w:tc>
          <w:tcPr>
            <w:tcW w:w="155" w:type="pct"/>
            <w:vMerge/>
            <w:tcBorders>
              <w:top w:val="single" w:sz="8" w:space="0" w:color="auto"/>
              <w:left w:val="single" w:sz="8" w:space="0" w:color="auto"/>
              <w:bottom w:val="single" w:sz="8" w:space="0" w:color="000000"/>
              <w:right w:val="single" w:sz="8" w:space="0" w:color="auto"/>
            </w:tcBorders>
            <w:vAlign w:val="center"/>
            <w:hideMark/>
          </w:tcPr>
          <w:p w14:paraId="2D54D620" w14:textId="77777777" w:rsidR="00BE2FAF" w:rsidRPr="00BE2FAF" w:rsidRDefault="00BE2FAF" w:rsidP="00BE2FAF">
            <w:pPr>
              <w:widowControl/>
              <w:jc w:val="left"/>
              <w:rPr>
                <w:rFonts w:ascii="宋体" w:eastAsia="宋体" w:hAnsi="宋体" w:cs="宋体"/>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2AA744F8"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东/南/西/北</w:t>
            </w:r>
          </w:p>
        </w:tc>
        <w:tc>
          <w:tcPr>
            <w:tcW w:w="155" w:type="pct"/>
            <w:tcBorders>
              <w:top w:val="nil"/>
              <w:left w:val="nil"/>
              <w:bottom w:val="single" w:sz="8" w:space="0" w:color="auto"/>
              <w:right w:val="single" w:sz="8" w:space="0" w:color="auto"/>
            </w:tcBorders>
            <w:shd w:val="clear" w:color="auto" w:fill="auto"/>
            <w:vAlign w:val="center"/>
            <w:hideMark/>
          </w:tcPr>
          <w:p w14:paraId="6E0DB289"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东</w:t>
            </w:r>
          </w:p>
        </w:tc>
        <w:tc>
          <w:tcPr>
            <w:tcW w:w="155" w:type="pct"/>
            <w:tcBorders>
              <w:top w:val="nil"/>
              <w:left w:val="nil"/>
              <w:bottom w:val="single" w:sz="8" w:space="0" w:color="auto"/>
              <w:right w:val="single" w:sz="8" w:space="0" w:color="auto"/>
            </w:tcBorders>
            <w:shd w:val="clear" w:color="auto" w:fill="auto"/>
            <w:vAlign w:val="center"/>
            <w:hideMark/>
          </w:tcPr>
          <w:p w14:paraId="1E8726CF"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南</w:t>
            </w:r>
          </w:p>
        </w:tc>
        <w:tc>
          <w:tcPr>
            <w:tcW w:w="155" w:type="pct"/>
            <w:tcBorders>
              <w:top w:val="nil"/>
              <w:left w:val="nil"/>
              <w:bottom w:val="single" w:sz="8" w:space="0" w:color="auto"/>
              <w:right w:val="single" w:sz="8" w:space="0" w:color="auto"/>
            </w:tcBorders>
            <w:shd w:val="clear" w:color="auto" w:fill="auto"/>
            <w:vAlign w:val="center"/>
            <w:hideMark/>
          </w:tcPr>
          <w:p w14:paraId="41E8A28C"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西</w:t>
            </w:r>
          </w:p>
        </w:tc>
        <w:tc>
          <w:tcPr>
            <w:tcW w:w="155" w:type="pct"/>
            <w:tcBorders>
              <w:top w:val="nil"/>
              <w:left w:val="nil"/>
              <w:bottom w:val="single" w:sz="8" w:space="0" w:color="auto"/>
              <w:right w:val="single" w:sz="8" w:space="0" w:color="auto"/>
            </w:tcBorders>
            <w:shd w:val="clear" w:color="auto" w:fill="auto"/>
            <w:vAlign w:val="center"/>
            <w:hideMark/>
          </w:tcPr>
          <w:p w14:paraId="14B0BC6A" w14:textId="77777777" w:rsidR="00BE2FAF" w:rsidRPr="00BE2FAF" w:rsidRDefault="00BE2FAF"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北</w:t>
            </w:r>
          </w:p>
        </w:tc>
        <w:tc>
          <w:tcPr>
            <w:tcW w:w="196" w:type="pct"/>
            <w:vMerge/>
            <w:tcBorders>
              <w:top w:val="nil"/>
              <w:left w:val="single" w:sz="8" w:space="0" w:color="auto"/>
              <w:bottom w:val="single" w:sz="8" w:space="0" w:color="000000"/>
              <w:right w:val="single" w:sz="8" w:space="0" w:color="auto"/>
            </w:tcBorders>
            <w:vAlign w:val="center"/>
            <w:hideMark/>
          </w:tcPr>
          <w:p w14:paraId="5B38E308" w14:textId="77777777" w:rsidR="00BE2FAF" w:rsidRPr="00BE2FAF" w:rsidRDefault="00BE2FAF" w:rsidP="00BE2FAF">
            <w:pPr>
              <w:widowControl/>
              <w:jc w:val="left"/>
              <w:rPr>
                <w:rFonts w:ascii="宋体" w:eastAsia="宋体" w:hAnsi="宋体" w:cs="宋体"/>
                <w:color w:val="000000"/>
                <w:kern w:val="0"/>
                <w:sz w:val="18"/>
                <w:szCs w:val="18"/>
              </w:rPr>
            </w:pPr>
          </w:p>
        </w:tc>
      </w:tr>
      <w:tr w:rsidR="00A41D0A" w:rsidRPr="00A41D0A" w14:paraId="128E7F39"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0332D23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w:t>
            </w:r>
          </w:p>
        </w:tc>
        <w:tc>
          <w:tcPr>
            <w:tcW w:w="257" w:type="pct"/>
            <w:vMerge w:val="restart"/>
            <w:tcBorders>
              <w:top w:val="nil"/>
              <w:left w:val="single" w:sz="8" w:space="0" w:color="auto"/>
              <w:bottom w:val="single" w:sz="8" w:space="0" w:color="auto"/>
              <w:right w:val="single" w:sz="8" w:space="0" w:color="auto"/>
            </w:tcBorders>
            <w:shd w:val="clear" w:color="auto" w:fill="auto"/>
            <w:vAlign w:val="center"/>
            <w:hideMark/>
          </w:tcPr>
          <w:p w14:paraId="4FB6E85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3F</w:t>
            </w:r>
            <w:r w:rsidRPr="00BE2FAF">
              <w:rPr>
                <w:rFonts w:ascii="宋体" w:eastAsia="宋体" w:hAnsi="宋体" w:cs="Times New Roman" w:hint="eastAsia"/>
                <w:color w:val="000000"/>
                <w:kern w:val="0"/>
                <w:sz w:val="18"/>
                <w:szCs w:val="18"/>
              </w:rPr>
              <w:t>生产车间</w:t>
            </w:r>
          </w:p>
        </w:tc>
        <w:tc>
          <w:tcPr>
            <w:tcW w:w="258" w:type="pct"/>
            <w:tcBorders>
              <w:top w:val="nil"/>
              <w:left w:val="nil"/>
              <w:bottom w:val="single" w:sz="8" w:space="0" w:color="auto"/>
              <w:right w:val="single" w:sz="8" w:space="0" w:color="auto"/>
            </w:tcBorders>
            <w:shd w:val="clear" w:color="auto" w:fill="auto"/>
            <w:vAlign w:val="center"/>
            <w:hideMark/>
          </w:tcPr>
          <w:p w14:paraId="36FCF89A"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乳化桶</w:t>
            </w:r>
          </w:p>
        </w:tc>
        <w:tc>
          <w:tcPr>
            <w:tcW w:w="361" w:type="pct"/>
            <w:tcBorders>
              <w:top w:val="nil"/>
              <w:left w:val="nil"/>
              <w:bottom w:val="single" w:sz="8" w:space="0" w:color="auto"/>
              <w:right w:val="single" w:sz="8" w:space="0" w:color="auto"/>
            </w:tcBorders>
            <w:shd w:val="clear" w:color="auto" w:fill="auto"/>
            <w:vAlign w:val="center"/>
            <w:hideMark/>
          </w:tcPr>
          <w:p w14:paraId="21D9FAFF"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500</w:t>
            </w:r>
            <w:r w:rsidRPr="00BE2FAF">
              <w:rPr>
                <w:rFonts w:ascii="宋体" w:eastAsia="宋体" w:hAnsi="宋体" w:cs="Times New Roman" w:hint="eastAsia"/>
                <w:color w:val="000000"/>
                <w:kern w:val="0"/>
                <w:sz w:val="18"/>
                <w:szCs w:val="18"/>
              </w:rPr>
              <w:t>升</w:t>
            </w:r>
          </w:p>
        </w:tc>
        <w:tc>
          <w:tcPr>
            <w:tcW w:w="309" w:type="pct"/>
            <w:tcBorders>
              <w:top w:val="nil"/>
              <w:left w:val="nil"/>
              <w:bottom w:val="single" w:sz="8" w:space="0" w:color="auto"/>
              <w:right w:val="single" w:sz="8" w:space="0" w:color="auto"/>
            </w:tcBorders>
            <w:shd w:val="clear" w:color="auto" w:fill="auto"/>
            <w:vAlign w:val="center"/>
            <w:hideMark/>
          </w:tcPr>
          <w:p w14:paraId="427ED45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45~50/l</w:t>
            </w:r>
          </w:p>
        </w:tc>
        <w:tc>
          <w:tcPr>
            <w:tcW w:w="207" w:type="pct"/>
            <w:tcBorders>
              <w:top w:val="nil"/>
              <w:left w:val="nil"/>
              <w:bottom w:val="single" w:sz="8" w:space="0" w:color="auto"/>
              <w:right w:val="single" w:sz="8" w:space="0" w:color="auto"/>
            </w:tcBorders>
            <w:shd w:val="clear" w:color="auto" w:fill="auto"/>
            <w:vAlign w:val="center"/>
            <w:hideMark/>
          </w:tcPr>
          <w:p w14:paraId="16A3EC7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29B2435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w:t>
            </w:r>
          </w:p>
        </w:tc>
        <w:tc>
          <w:tcPr>
            <w:tcW w:w="258" w:type="pct"/>
            <w:tcBorders>
              <w:top w:val="nil"/>
              <w:left w:val="nil"/>
              <w:bottom w:val="single" w:sz="8" w:space="0" w:color="auto"/>
              <w:right w:val="single" w:sz="8" w:space="0" w:color="auto"/>
            </w:tcBorders>
            <w:shd w:val="clear" w:color="auto" w:fill="auto"/>
            <w:vAlign w:val="center"/>
            <w:hideMark/>
          </w:tcPr>
          <w:p w14:paraId="36CDC1A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12</w:t>
            </w:r>
          </w:p>
        </w:tc>
        <w:tc>
          <w:tcPr>
            <w:tcW w:w="162" w:type="pct"/>
            <w:tcBorders>
              <w:top w:val="nil"/>
              <w:left w:val="nil"/>
              <w:bottom w:val="single" w:sz="8" w:space="0" w:color="auto"/>
              <w:right w:val="single" w:sz="8" w:space="0" w:color="auto"/>
            </w:tcBorders>
            <w:shd w:val="clear" w:color="auto" w:fill="auto"/>
            <w:vAlign w:val="center"/>
            <w:hideMark/>
          </w:tcPr>
          <w:p w14:paraId="0E8B499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1091D2A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42</w:t>
            </w:r>
          </w:p>
        </w:tc>
        <w:tc>
          <w:tcPr>
            <w:tcW w:w="197" w:type="pct"/>
            <w:tcBorders>
              <w:top w:val="nil"/>
              <w:left w:val="nil"/>
              <w:bottom w:val="single" w:sz="8" w:space="0" w:color="auto"/>
              <w:right w:val="single" w:sz="8" w:space="0" w:color="auto"/>
            </w:tcBorders>
            <w:shd w:val="clear" w:color="auto" w:fill="auto"/>
            <w:vAlign w:val="center"/>
            <w:hideMark/>
          </w:tcPr>
          <w:p w14:paraId="454A68F8"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12</w:t>
            </w:r>
          </w:p>
        </w:tc>
        <w:tc>
          <w:tcPr>
            <w:tcW w:w="165" w:type="pct"/>
            <w:tcBorders>
              <w:top w:val="nil"/>
              <w:left w:val="nil"/>
              <w:bottom w:val="single" w:sz="8" w:space="0" w:color="auto"/>
              <w:right w:val="single" w:sz="8" w:space="0" w:color="auto"/>
            </w:tcBorders>
            <w:shd w:val="clear" w:color="auto" w:fill="auto"/>
            <w:vAlign w:val="center"/>
            <w:hideMark/>
          </w:tcPr>
          <w:p w14:paraId="52A9BCF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w:t>
            </w:r>
          </w:p>
        </w:tc>
        <w:tc>
          <w:tcPr>
            <w:tcW w:w="205" w:type="pct"/>
            <w:tcBorders>
              <w:top w:val="nil"/>
              <w:left w:val="nil"/>
              <w:bottom w:val="single" w:sz="8" w:space="0" w:color="auto"/>
              <w:right w:val="single" w:sz="8" w:space="0" w:color="auto"/>
            </w:tcBorders>
            <w:shd w:val="clear" w:color="auto" w:fill="auto"/>
            <w:vAlign w:val="center"/>
            <w:hideMark/>
          </w:tcPr>
          <w:p w14:paraId="54C27B5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66</w:t>
            </w:r>
          </w:p>
        </w:tc>
        <w:tc>
          <w:tcPr>
            <w:tcW w:w="207" w:type="pct"/>
            <w:tcBorders>
              <w:top w:val="nil"/>
              <w:left w:val="nil"/>
              <w:bottom w:val="single" w:sz="8" w:space="0" w:color="auto"/>
              <w:right w:val="single" w:sz="8" w:space="0" w:color="auto"/>
            </w:tcBorders>
            <w:shd w:val="clear" w:color="auto" w:fill="auto"/>
            <w:vAlign w:val="center"/>
            <w:hideMark/>
          </w:tcPr>
          <w:p w14:paraId="4403646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208" w:type="pct"/>
            <w:tcBorders>
              <w:top w:val="nil"/>
              <w:left w:val="nil"/>
              <w:bottom w:val="single" w:sz="8" w:space="0" w:color="auto"/>
              <w:right w:val="single" w:sz="8" w:space="0" w:color="auto"/>
            </w:tcBorders>
            <w:shd w:val="clear" w:color="auto" w:fill="auto"/>
            <w:vAlign w:val="center"/>
            <w:hideMark/>
          </w:tcPr>
          <w:p w14:paraId="512F46B7"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35.6</w:t>
            </w:r>
          </w:p>
        </w:tc>
        <w:tc>
          <w:tcPr>
            <w:tcW w:w="246" w:type="pct"/>
            <w:tcBorders>
              <w:top w:val="nil"/>
              <w:left w:val="nil"/>
              <w:bottom w:val="single" w:sz="8" w:space="0" w:color="auto"/>
              <w:right w:val="single" w:sz="8" w:space="0" w:color="auto"/>
            </w:tcBorders>
            <w:shd w:val="clear" w:color="auto" w:fill="auto"/>
            <w:vAlign w:val="center"/>
            <w:hideMark/>
          </w:tcPr>
          <w:p w14:paraId="1DB8B40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44.5</w:t>
            </w:r>
          </w:p>
        </w:tc>
        <w:tc>
          <w:tcPr>
            <w:tcW w:w="218" w:type="pct"/>
            <w:tcBorders>
              <w:top w:val="nil"/>
              <w:left w:val="nil"/>
              <w:bottom w:val="single" w:sz="8" w:space="0" w:color="auto"/>
              <w:right w:val="single" w:sz="8" w:space="0" w:color="auto"/>
            </w:tcBorders>
            <w:shd w:val="clear" w:color="auto" w:fill="auto"/>
            <w:vAlign w:val="center"/>
            <w:hideMark/>
          </w:tcPr>
          <w:p w14:paraId="51DEFFF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155" w:type="pct"/>
            <w:vMerge w:val="restart"/>
            <w:tcBorders>
              <w:top w:val="nil"/>
              <w:left w:val="nil"/>
              <w:right w:val="single" w:sz="8" w:space="0" w:color="auto"/>
            </w:tcBorders>
            <w:shd w:val="clear" w:color="auto" w:fill="auto"/>
            <w:vAlign w:val="center"/>
            <w:hideMark/>
          </w:tcPr>
          <w:p w14:paraId="730F03B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8</w:t>
            </w:r>
            <w:r w:rsidRPr="00BE2FAF">
              <w:rPr>
                <w:rFonts w:ascii="宋体" w:eastAsia="宋体" w:hAnsi="宋体" w:cs="Times New Roman" w:hint="eastAsia"/>
                <w:color w:val="000000"/>
                <w:kern w:val="0"/>
                <w:sz w:val="18"/>
                <w:szCs w:val="18"/>
              </w:rPr>
              <w:t>：</w:t>
            </w:r>
            <w:r w:rsidRPr="00BE2FAF">
              <w:rPr>
                <w:rFonts w:ascii="Times New Roman" w:eastAsia="宋体" w:hAnsi="Times New Roman" w:cs="Times New Roman"/>
                <w:color w:val="000000"/>
                <w:kern w:val="0"/>
                <w:sz w:val="18"/>
                <w:szCs w:val="18"/>
              </w:rPr>
              <w:t>00~20</w:t>
            </w:r>
            <w:r w:rsidRPr="00BE2FAF">
              <w:rPr>
                <w:rFonts w:ascii="宋体" w:eastAsia="宋体" w:hAnsi="宋体" w:cs="Times New Roman" w:hint="eastAsia"/>
                <w:color w:val="000000"/>
                <w:kern w:val="0"/>
                <w:sz w:val="18"/>
                <w:szCs w:val="18"/>
              </w:rPr>
              <w:t>：</w:t>
            </w:r>
            <w:r w:rsidRPr="00BE2FAF">
              <w:rPr>
                <w:rFonts w:ascii="Times New Roman" w:eastAsia="宋体" w:hAnsi="Times New Roman" w:cs="Times New Roman"/>
                <w:color w:val="000000"/>
                <w:kern w:val="0"/>
                <w:sz w:val="18"/>
                <w:szCs w:val="18"/>
              </w:rPr>
              <w:t>00</w:t>
            </w:r>
          </w:p>
        </w:tc>
        <w:tc>
          <w:tcPr>
            <w:tcW w:w="258" w:type="pct"/>
            <w:vMerge w:val="restart"/>
            <w:tcBorders>
              <w:top w:val="nil"/>
              <w:left w:val="single" w:sz="8" w:space="0" w:color="auto"/>
              <w:bottom w:val="single" w:sz="8" w:space="0" w:color="auto"/>
              <w:right w:val="single" w:sz="8" w:space="0" w:color="auto"/>
            </w:tcBorders>
            <w:shd w:val="clear" w:color="auto" w:fill="auto"/>
            <w:vAlign w:val="center"/>
            <w:hideMark/>
          </w:tcPr>
          <w:p w14:paraId="220D9065" w14:textId="3580E007" w:rsidR="007C0DE0" w:rsidRPr="00BE2FAF" w:rsidRDefault="00525F63" w:rsidP="00BE2FAF">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16</w:t>
            </w:r>
            <w:r w:rsidR="00E37F3E">
              <w:rPr>
                <w:rFonts w:ascii="Times New Roman" w:eastAsia="宋体" w:hAnsi="Times New Roman" w:cs="Times New Roman"/>
                <w:color w:val="000000"/>
                <w:kern w:val="0"/>
                <w:sz w:val="18"/>
                <w:szCs w:val="18"/>
              </w:rPr>
              <w:t>/</w:t>
            </w:r>
            <w:r>
              <w:rPr>
                <w:rFonts w:ascii="Times New Roman" w:eastAsia="宋体" w:hAnsi="Times New Roman" w:cs="Times New Roman"/>
                <w:color w:val="000000"/>
                <w:kern w:val="0"/>
                <w:sz w:val="18"/>
                <w:szCs w:val="18"/>
              </w:rPr>
              <w:t>20</w:t>
            </w:r>
            <w:r>
              <w:rPr>
                <w:rFonts w:ascii="Times New Roman" w:eastAsia="宋体" w:hAnsi="Times New Roman" w:cs="Times New Roman" w:hint="eastAsia"/>
                <w:color w:val="000000"/>
                <w:kern w:val="0"/>
                <w:sz w:val="18"/>
                <w:szCs w:val="18"/>
              </w:rPr>
              <w:t>/</w:t>
            </w:r>
            <w:r>
              <w:rPr>
                <w:rFonts w:ascii="Times New Roman" w:eastAsia="宋体" w:hAnsi="Times New Roman" w:cs="Times New Roman"/>
                <w:color w:val="000000"/>
                <w:kern w:val="0"/>
                <w:sz w:val="18"/>
                <w:szCs w:val="18"/>
              </w:rPr>
              <w:t>25</w:t>
            </w:r>
            <w:r>
              <w:rPr>
                <w:rFonts w:ascii="Times New Roman" w:eastAsia="宋体" w:hAnsi="Times New Roman" w:cs="Times New Roman" w:hint="eastAsia"/>
                <w:color w:val="000000"/>
                <w:kern w:val="0"/>
                <w:sz w:val="18"/>
                <w:szCs w:val="18"/>
              </w:rPr>
              <w:t>/</w:t>
            </w:r>
            <w:r>
              <w:rPr>
                <w:rFonts w:ascii="Times New Roman" w:eastAsia="宋体" w:hAnsi="Times New Roman" w:cs="Times New Roman"/>
                <w:color w:val="000000"/>
                <w:kern w:val="0"/>
                <w:sz w:val="18"/>
                <w:szCs w:val="18"/>
              </w:rPr>
              <w:t>20</w:t>
            </w:r>
          </w:p>
        </w:tc>
        <w:tc>
          <w:tcPr>
            <w:tcW w:w="155" w:type="pct"/>
            <w:vMerge w:val="restart"/>
            <w:tcBorders>
              <w:top w:val="nil"/>
              <w:left w:val="single" w:sz="8" w:space="0" w:color="auto"/>
              <w:bottom w:val="single" w:sz="8" w:space="0" w:color="auto"/>
              <w:right w:val="single" w:sz="8" w:space="0" w:color="auto"/>
            </w:tcBorders>
            <w:shd w:val="clear" w:color="auto" w:fill="auto"/>
            <w:vAlign w:val="center"/>
            <w:hideMark/>
          </w:tcPr>
          <w:p w14:paraId="7D69262A" w14:textId="4EF74127" w:rsidR="007C0DE0" w:rsidRPr="00BE2FAF" w:rsidRDefault="00525F63" w:rsidP="00BE2FAF">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35</w:t>
            </w:r>
          </w:p>
        </w:tc>
        <w:tc>
          <w:tcPr>
            <w:tcW w:w="155" w:type="pct"/>
            <w:vMerge w:val="restart"/>
            <w:tcBorders>
              <w:top w:val="nil"/>
              <w:left w:val="single" w:sz="8" w:space="0" w:color="auto"/>
              <w:bottom w:val="single" w:sz="8" w:space="0" w:color="auto"/>
              <w:right w:val="single" w:sz="8" w:space="0" w:color="auto"/>
            </w:tcBorders>
            <w:shd w:val="clear" w:color="auto" w:fill="auto"/>
            <w:vAlign w:val="center"/>
            <w:hideMark/>
          </w:tcPr>
          <w:p w14:paraId="45EA114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31</w:t>
            </w:r>
          </w:p>
        </w:tc>
        <w:tc>
          <w:tcPr>
            <w:tcW w:w="155" w:type="pct"/>
            <w:vMerge w:val="restart"/>
            <w:tcBorders>
              <w:top w:val="nil"/>
              <w:left w:val="single" w:sz="8" w:space="0" w:color="auto"/>
              <w:bottom w:val="single" w:sz="8" w:space="0" w:color="auto"/>
              <w:right w:val="single" w:sz="8" w:space="0" w:color="auto"/>
            </w:tcBorders>
            <w:shd w:val="clear" w:color="auto" w:fill="auto"/>
            <w:vAlign w:val="center"/>
            <w:hideMark/>
          </w:tcPr>
          <w:p w14:paraId="3FA643C9" w14:textId="1E473A0C" w:rsidR="007C0DE0" w:rsidRPr="00BE2FAF" w:rsidRDefault="00525F63" w:rsidP="00BE2FAF">
            <w:pPr>
              <w:widowControl/>
              <w:jc w:val="center"/>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29</w:t>
            </w:r>
          </w:p>
        </w:tc>
        <w:tc>
          <w:tcPr>
            <w:tcW w:w="155" w:type="pct"/>
            <w:vMerge w:val="restart"/>
            <w:tcBorders>
              <w:top w:val="nil"/>
              <w:left w:val="single" w:sz="8" w:space="0" w:color="auto"/>
              <w:bottom w:val="single" w:sz="8" w:space="0" w:color="auto"/>
              <w:right w:val="single" w:sz="8" w:space="0" w:color="auto"/>
            </w:tcBorders>
            <w:shd w:val="clear" w:color="auto" w:fill="auto"/>
            <w:vAlign w:val="center"/>
            <w:hideMark/>
          </w:tcPr>
          <w:p w14:paraId="6883522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31</w:t>
            </w:r>
          </w:p>
        </w:tc>
        <w:tc>
          <w:tcPr>
            <w:tcW w:w="196" w:type="pct"/>
            <w:vMerge w:val="restart"/>
            <w:tcBorders>
              <w:top w:val="nil"/>
              <w:left w:val="single" w:sz="8" w:space="0" w:color="auto"/>
              <w:bottom w:val="single" w:sz="8" w:space="0" w:color="auto"/>
              <w:right w:val="single" w:sz="8" w:space="0" w:color="auto"/>
            </w:tcBorders>
            <w:shd w:val="clear" w:color="auto" w:fill="auto"/>
            <w:vAlign w:val="center"/>
            <w:hideMark/>
          </w:tcPr>
          <w:p w14:paraId="10F4989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w:t>
            </w:r>
          </w:p>
        </w:tc>
      </w:tr>
      <w:tr w:rsidR="00A41D0A" w:rsidRPr="00A41D0A" w14:paraId="1EBBB438"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7FB3612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w:t>
            </w:r>
          </w:p>
        </w:tc>
        <w:tc>
          <w:tcPr>
            <w:tcW w:w="257" w:type="pct"/>
            <w:vMerge/>
            <w:tcBorders>
              <w:top w:val="nil"/>
              <w:left w:val="single" w:sz="8" w:space="0" w:color="auto"/>
              <w:bottom w:val="single" w:sz="8" w:space="0" w:color="auto"/>
              <w:right w:val="single" w:sz="8" w:space="0" w:color="auto"/>
            </w:tcBorders>
            <w:vAlign w:val="center"/>
            <w:hideMark/>
          </w:tcPr>
          <w:p w14:paraId="1FA419C0"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757C8DEC"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电磁炒锅</w:t>
            </w:r>
          </w:p>
        </w:tc>
        <w:tc>
          <w:tcPr>
            <w:tcW w:w="361" w:type="pct"/>
            <w:tcBorders>
              <w:top w:val="nil"/>
              <w:left w:val="nil"/>
              <w:bottom w:val="single" w:sz="8" w:space="0" w:color="auto"/>
              <w:right w:val="single" w:sz="8" w:space="0" w:color="auto"/>
            </w:tcBorders>
            <w:shd w:val="clear" w:color="auto" w:fill="auto"/>
            <w:vAlign w:val="center"/>
            <w:hideMark/>
          </w:tcPr>
          <w:p w14:paraId="465D994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BMH-900</w:t>
            </w:r>
          </w:p>
        </w:tc>
        <w:tc>
          <w:tcPr>
            <w:tcW w:w="309" w:type="pct"/>
            <w:tcBorders>
              <w:top w:val="nil"/>
              <w:left w:val="nil"/>
              <w:bottom w:val="single" w:sz="8" w:space="0" w:color="auto"/>
              <w:right w:val="single" w:sz="8" w:space="0" w:color="auto"/>
            </w:tcBorders>
            <w:shd w:val="clear" w:color="auto" w:fill="auto"/>
            <w:vAlign w:val="center"/>
            <w:hideMark/>
          </w:tcPr>
          <w:p w14:paraId="0FCD630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60~65/l</w:t>
            </w:r>
          </w:p>
        </w:tc>
        <w:tc>
          <w:tcPr>
            <w:tcW w:w="207" w:type="pct"/>
            <w:tcBorders>
              <w:top w:val="nil"/>
              <w:left w:val="nil"/>
              <w:bottom w:val="single" w:sz="8" w:space="0" w:color="auto"/>
              <w:right w:val="single" w:sz="8" w:space="0" w:color="auto"/>
            </w:tcBorders>
            <w:shd w:val="clear" w:color="auto" w:fill="auto"/>
            <w:vAlign w:val="center"/>
            <w:hideMark/>
          </w:tcPr>
          <w:p w14:paraId="555BD1A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3E87385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w:t>
            </w:r>
          </w:p>
        </w:tc>
        <w:tc>
          <w:tcPr>
            <w:tcW w:w="258" w:type="pct"/>
            <w:tcBorders>
              <w:top w:val="nil"/>
              <w:left w:val="nil"/>
              <w:bottom w:val="single" w:sz="8" w:space="0" w:color="auto"/>
              <w:right w:val="single" w:sz="8" w:space="0" w:color="auto"/>
            </w:tcBorders>
            <w:shd w:val="clear" w:color="auto" w:fill="auto"/>
            <w:vAlign w:val="center"/>
            <w:hideMark/>
          </w:tcPr>
          <w:p w14:paraId="6489CD7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12</w:t>
            </w:r>
          </w:p>
        </w:tc>
        <w:tc>
          <w:tcPr>
            <w:tcW w:w="162" w:type="pct"/>
            <w:tcBorders>
              <w:top w:val="nil"/>
              <w:left w:val="nil"/>
              <w:bottom w:val="single" w:sz="8" w:space="0" w:color="auto"/>
              <w:right w:val="single" w:sz="8" w:space="0" w:color="auto"/>
            </w:tcBorders>
            <w:shd w:val="clear" w:color="auto" w:fill="auto"/>
            <w:vAlign w:val="center"/>
            <w:hideMark/>
          </w:tcPr>
          <w:p w14:paraId="159CBA08"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3899904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40</w:t>
            </w:r>
          </w:p>
        </w:tc>
        <w:tc>
          <w:tcPr>
            <w:tcW w:w="197" w:type="pct"/>
            <w:tcBorders>
              <w:top w:val="nil"/>
              <w:left w:val="nil"/>
              <w:bottom w:val="single" w:sz="8" w:space="0" w:color="auto"/>
              <w:right w:val="single" w:sz="8" w:space="0" w:color="auto"/>
            </w:tcBorders>
            <w:shd w:val="clear" w:color="auto" w:fill="auto"/>
            <w:vAlign w:val="center"/>
            <w:hideMark/>
          </w:tcPr>
          <w:p w14:paraId="7641100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12</w:t>
            </w:r>
          </w:p>
        </w:tc>
        <w:tc>
          <w:tcPr>
            <w:tcW w:w="165" w:type="pct"/>
            <w:tcBorders>
              <w:top w:val="nil"/>
              <w:left w:val="nil"/>
              <w:bottom w:val="single" w:sz="8" w:space="0" w:color="auto"/>
              <w:right w:val="single" w:sz="8" w:space="0" w:color="auto"/>
            </w:tcBorders>
            <w:shd w:val="clear" w:color="auto" w:fill="auto"/>
            <w:vAlign w:val="center"/>
            <w:hideMark/>
          </w:tcPr>
          <w:p w14:paraId="39105EF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w:t>
            </w:r>
          </w:p>
        </w:tc>
        <w:tc>
          <w:tcPr>
            <w:tcW w:w="205" w:type="pct"/>
            <w:tcBorders>
              <w:top w:val="nil"/>
              <w:left w:val="nil"/>
              <w:bottom w:val="single" w:sz="8" w:space="0" w:color="auto"/>
              <w:right w:val="single" w:sz="8" w:space="0" w:color="auto"/>
            </w:tcBorders>
            <w:shd w:val="clear" w:color="auto" w:fill="auto"/>
            <w:vAlign w:val="center"/>
            <w:hideMark/>
          </w:tcPr>
          <w:p w14:paraId="4417163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66</w:t>
            </w:r>
          </w:p>
        </w:tc>
        <w:tc>
          <w:tcPr>
            <w:tcW w:w="207" w:type="pct"/>
            <w:tcBorders>
              <w:top w:val="nil"/>
              <w:left w:val="nil"/>
              <w:bottom w:val="single" w:sz="8" w:space="0" w:color="auto"/>
              <w:right w:val="single" w:sz="8" w:space="0" w:color="auto"/>
            </w:tcBorders>
            <w:shd w:val="clear" w:color="auto" w:fill="auto"/>
            <w:vAlign w:val="center"/>
            <w:hideMark/>
          </w:tcPr>
          <w:p w14:paraId="44BB636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49.8</w:t>
            </w:r>
          </w:p>
        </w:tc>
        <w:tc>
          <w:tcPr>
            <w:tcW w:w="208" w:type="pct"/>
            <w:tcBorders>
              <w:top w:val="nil"/>
              <w:left w:val="nil"/>
              <w:bottom w:val="single" w:sz="8" w:space="0" w:color="auto"/>
              <w:right w:val="single" w:sz="8" w:space="0" w:color="auto"/>
            </w:tcBorders>
            <w:shd w:val="clear" w:color="auto" w:fill="auto"/>
            <w:vAlign w:val="center"/>
            <w:hideMark/>
          </w:tcPr>
          <w:p w14:paraId="63E1BEE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50.6</w:t>
            </w:r>
          </w:p>
        </w:tc>
        <w:tc>
          <w:tcPr>
            <w:tcW w:w="246" w:type="pct"/>
            <w:tcBorders>
              <w:top w:val="nil"/>
              <w:left w:val="nil"/>
              <w:bottom w:val="single" w:sz="8" w:space="0" w:color="auto"/>
              <w:right w:val="single" w:sz="8" w:space="0" w:color="auto"/>
            </w:tcBorders>
            <w:shd w:val="clear" w:color="auto" w:fill="auto"/>
            <w:vAlign w:val="center"/>
            <w:hideMark/>
          </w:tcPr>
          <w:p w14:paraId="6664DB1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54.6</w:t>
            </w:r>
          </w:p>
        </w:tc>
        <w:tc>
          <w:tcPr>
            <w:tcW w:w="218" w:type="pct"/>
            <w:tcBorders>
              <w:top w:val="nil"/>
              <w:left w:val="nil"/>
              <w:bottom w:val="single" w:sz="8" w:space="0" w:color="auto"/>
              <w:right w:val="single" w:sz="8" w:space="0" w:color="auto"/>
            </w:tcBorders>
            <w:shd w:val="clear" w:color="auto" w:fill="auto"/>
            <w:vAlign w:val="center"/>
            <w:hideMark/>
          </w:tcPr>
          <w:p w14:paraId="4635C5E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49.7</w:t>
            </w:r>
          </w:p>
        </w:tc>
        <w:tc>
          <w:tcPr>
            <w:tcW w:w="155" w:type="pct"/>
            <w:vMerge/>
            <w:tcBorders>
              <w:left w:val="nil"/>
              <w:right w:val="single" w:sz="8" w:space="0" w:color="auto"/>
            </w:tcBorders>
            <w:shd w:val="clear" w:color="auto" w:fill="auto"/>
            <w:vAlign w:val="center"/>
          </w:tcPr>
          <w:p w14:paraId="17F68391" w14:textId="21D81316"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6722182E"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220699FE"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724E73B8"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46BA60DD"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7722E469"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10A18017"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52D0C2C1" w14:textId="77777777" w:rsidTr="00A41D0A">
        <w:trPr>
          <w:trHeight w:val="330"/>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21FD953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w:t>
            </w:r>
          </w:p>
        </w:tc>
        <w:tc>
          <w:tcPr>
            <w:tcW w:w="257" w:type="pct"/>
            <w:vMerge/>
            <w:tcBorders>
              <w:top w:val="nil"/>
              <w:left w:val="single" w:sz="8" w:space="0" w:color="auto"/>
              <w:bottom w:val="single" w:sz="8" w:space="0" w:color="auto"/>
              <w:right w:val="single" w:sz="8" w:space="0" w:color="auto"/>
            </w:tcBorders>
            <w:vAlign w:val="center"/>
            <w:hideMark/>
          </w:tcPr>
          <w:p w14:paraId="18526D1F"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2D3107B1"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输送冷却线</w:t>
            </w:r>
          </w:p>
        </w:tc>
        <w:tc>
          <w:tcPr>
            <w:tcW w:w="361" w:type="pct"/>
            <w:tcBorders>
              <w:top w:val="nil"/>
              <w:left w:val="nil"/>
              <w:bottom w:val="single" w:sz="8" w:space="0" w:color="auto"/>
              <w:right w:val="single" w:sz="8" w:space="0" w:color="auto"/>
            </w:tcBorders>
            <w:shd w:val="clear" w:color="auto" w:fill="auto"/>
            <w:vAlign w:val="center"/>
            <w:hideMark/>
          </w:tcPr>
          <w:p w14:paraId="4D00EB70"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输送机</w:t>
            </w:r>
            <w:r w:rsidRPr="00BE2FAF">
              <w:rPr>
                <w:rFonts w:ascii="Times New Roman" w:eastAsia="宋体" w:hAnsi="Times New Roman" w:cs="Times New Roman"/>
                <w:color w:val="000000"/>
                <w:kern w:val="0"/>
                <w:sz w:val="18"/>
                <w:szCs w:val="18"/>
              </w:rPr>
              <w:t>5</w:t>
            </w:r>
            <w:r w:rsidRPr="00BE2FAF">
              <w:rPr>
                <w:rFonts w:ascii="宋体" w:eastAsia="宋体" w:hAnsi="宋体" w:cs="宋体" w:hint="eastAsia"/>
                <w:color w:val="000000"/>
                <w:kern w:val="0"/>
                <w:sz w:val="18"/>
                <w:szCs w:val="18"/>
              </w:rPr>
              <w:t>台、冷却筛选机</w:t>
            </w:r>
            <w:r w:rsidRPr="00BE2FAF">
              <w:rPr>
                <w:rFonts w:ascii="Times New Roman" w:eastAsia="宋体" w:hAnsi="Times New Roman" w:cs="Times New Roman"/>
                <w:color w:val="000000"/>
                <w:kern w:val="0"/>
                <w:sz w:val="18"/>
                <w:szCs w:val="18"/>
              </w:rPr>
              <w:t>2</w:t>
            </w:r>
            <w:r w:rsidRPr="00BE2FAF">
              <w:rPr>
                <w:rFonts w:ascii="宋体" w:eastAsia="宋体" w:hAnsi="宋体" w:cs="宋体" w:hint="eastAsia"/>
                <w:color w:val="000000"/>
                <w:kern w:val="0"/>
                <w:sz w:val="18"/>
                <w:szCs w:val="18"/>
              </w:rPr>
              <w:t>组</w:t>
            </w:r>
          </w:p>
        </w:tc>
        <w:tc>
          <w:tcPr>
            <w:tcW w:w="309" w:type="pct"/>
            <w:tcBorders>
              <w:top w:val="nil"/>
              <w:left w:val="nil"/>
              <w:bottom w:val="single" w:sz="8" w:space="0" w:color="auto"/>
              <w:right w:val="single" w:sz="8" w:space="0" w:color="auto"/>
            </w:tcBorders>
            <w:shd w:val="clear" w:color="auto" w:fill="auto"/>
            <w:vAlign w:val="center"/>
            <w:hideMark/>
          </w:tcPr>
          <w:p w14:paraId="3755153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45~50/l</w:t>
            </w:r>
          </w:p>
        </w:tc>
        <w:tc>
          <w:tcPr>
            <w:tcW w:w="207" w:type="pct"/>
            <w:tcBorders>
              <w:top w:val="nil"/>
              <w:left w:val="nil"/>
              <w:bottom w:val="single" w:sz="8" w:space="0" w:color="auto"/>
              <w:right w:val="single" w:sz="8" w:space="0" w:color="auto"/>
            </w:tcBorders>
            <w:shd w:val="clear" w:color="auto" w:fill="auto"/>
            <w:vAlign w:val="center"/>
            <w:hideMark/>
          </w:tcPr>
          <w:p w14:paraId="561C67B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1AC3341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18</w:t>
            </w:r>
          </w:p>
        </w:tc>
        <w:tc>
          <w:tcPr>
            <w:tcW w:w="258" w:type="pct"/>
            <w:tcBorders>
              <w:top w:val="nil"/>
              <w:left w:val="nil"/>
              <w:bottom w:val="single" w:sz="8" w:space="0" w:color="auto"/>
              <w:right w:val="single" w:sz="8" w:space="0" w:color="auto"/>
            </w:tcBorders>
            <w:shd w:val="clear" w:color="auto" w:fill="auto"/>
            <w:vAlign w:val="center"/>
            <w:hideMark/>
          </w:tcPr>
          <w:p w14:paraId="4DB3209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37</w:t>
            </w:r>
          </w:p>
        </w:tc>
        <w:tc>
          <w:tcPr>
            <w:tcW w:w="162" w:type="pct"/>
            <w:tcBorders>
              <w:top w:val="nil"/>
              <w:left w:val="nil"/>
              <w:bottom w:val="single" w:sz="8" w:space="0" w:color="auto"/>
              <w:right w:val="single" w:sz="8" w:space="0" w:color="auto"/>
            </w:tcBorders>
            <w:shd w:val="clear" w:color="auto" w:fill="auto"/>
            <w:vAlign w:val="center"/>
            <w:hideMark/>
          </w:tcPr>
          <w:p w14:paraId="6BF520F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35FE3F6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26</w:t>
            </w:r>
          </w:p>
        </w:tc>
        <w:tc>
          <w:tcPr>
            <w:tcW w:w="197" w:type="pct"/>
            <w:tcBorders>
              <w:top w:val="nil"/>
              <w:left w:val="nil"/>
              <w:bottom w:val="single" w:sz="8" w:space="0" w:color="auto"/>
              <w:right w:val="single" w:sz="8" w:space="0" w:color="auto"/>
            </w:tcBorders>
            <w:shd w:val="clear" w:color="auto" w:fill="auto"/>
            <w:vAlign w:val="center"/>
            <w:hideMark/>
          </w:tcPr>
          <w:p w14:paraId="75D2472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37</w:t>
            </w:r>
          </w:p>
        </w:tc>
        <w:tc>
          <w:tcPr>
            <w:tcW w:w="165" w:type="pct"/>
            <w:tcBorders>
              <w:top w:val="nil"/>
              <w:left w:val="nil"/>
              <w:bottom w:val="single" w:sz="8" w:space="0" w:color="auto"/>
              <w:right w:val="single" w:sz="8" w:space="0" w:color="auto"/>
            </w:tcBorders>
            <w:shd w:val="clear" w:color="auto" w:fill="auto"/>
            <w:vAlign w:val="center"/>
            <w:hideMark/>
          </w:tcPr>
          <w:p w14:paraId="1EFF7D2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18</w:t>
            </w:r>
          </w:p>
        </w:tc>
        <w:tc>
          <w:tcPr>
            <w:tcW w:w="205" w:type="pct"/>
            <w:tcBorders>
              <w:top w:val="nil"/>
              <w:left w:val="nil"/>
              <w:bottom w:val="single" w:sz="8" w:space="0" w:color="auto"/>
              <w:right w:val="single" w:sz="8" w:space="0" w:color="auto"/>
            </w:tcBorders>
            <w:shd w:val="clear" w:color="auto" w:fill="auto"/>
            <w:vAlign w:val="center"/>
            <w:hideMark/>
          </w:tcPr>
          <w:p w14:paraId="4A70210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41</w:t>
            </w:r>
          </w:p>
        </w:tc>
        <w:tc>
          <w:tcPr>
            <w:tcW w:w="207" w:type="pct"/>
            <w:tcBorders>
              <w:top w:val="nil"/>
              <w:left w:val="nil"/>
              <w:bottom w:val="single" w:sz="8" w:space="0" w:color="auto"/>
              <w:right w:val="single" w:sz="8" w:space="0" w:color="auto"/>
            </w:tcBorders>
            <w:shd w:val="clear" w:color="auto" w:fill="auto"/>
            <w:vAlign w:val="center"/>
            <w:hideMark/>
          </w:tcPr>
          <w:p w14:paraId="4AB09CD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34.9</w:t>
            </w:r>
          </w:p>
        </w:tc>
        <w:tc>
          <w:tcPr>
            <w:tcW w:w="208" w:type="pct"/>
            <w:tcBorders>
              <w:top w:val="nil"/>
              <w:left w:val="nil"/>
              <w:bottom w:val="single" w:sz="8" w:space="0" w:color="auto"/>
              <w:right w:val="single" w:sz="8" w:space="0" w:color="auto"/>
            </w:tcBorders>
            <w:shd w:val="clear" w:color="auto" w:fill="auto"/>
            <w:vAlign w:val="center"/>
            <w:hideMark/>
          </w:tcPr>
          <w:p w14:paraId="747D583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246" w:type="pct"/>
            <w:tcBorders>
              <w:top w:val="nil"/>
              <w:left w:val="nil"/>
              <w:bottom w:val="single" w:sz="8" w:space="0" w:color="auto"/>
              <w:right w:val="single" w:sz="8" w:space="0" w:color="auto"/>
            </w:tcBorders>
            <w:shd w:val="clear" w:color="auto" w:fill="auto"/>
            <w:vAlign w:val="center"/>
            <w:hideMark/>
          </w:tcPr>
          <w:p w14:paraId="07AD2E37"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35.1</w:t>
            </w:r>
          </w:p>
        </w:tc>
        <w:tc>
          <w:tcPr>
            <w:tcW w:w="218" w:type="pct"/>
            <w:tcBorders>
              <w:top w:val="nil"/>
              <w:left w:val="nil"/>
              <w:bottom w:val="single" w:sz="8" w:space="0" w:color="auto"/>
              <w:right w:val="single" w:sz="8" w:space="0" w:color="auto"/>
            </w:tcBorders>
            <w:shd w:val="clear" w:color="auto" w:fill="auto"/>
            <w:vAlign w:val="center"/>
            <w:hideMark/>
          </w:tcPr>
          <w:p w14:paraId="19D2A25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155" w:type="pct"/>
            <w:vMerge/>
            <w:tcBorders>
              <w:left w:val="nil"/>
              <w:right w:val="single" w:sz="8" w:space="0" w:color="auto"/>
            </w:tcBorders>
            <w:shd w:val="clear" w:color="auto" w:fill="auto"/>
            <w:vAlign w:val="center"/>
          </w:tcPr>
          <w:p w14:paraId="40AB8DF8" w14:textId="7960E74A"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1072482D"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B479B1A"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5515E320"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43B722AF"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63BA682B"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013B163D"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2ED3FF2F" w14:textId="77777777" w:rsidTr="00A41D0A">
        <w:trPr>
          <w:trHeight w:val="510"/>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2DCC407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w:t>
            </w:r>
          </w:p>
        </w:tc>
        <w:tc>
          <w:tcPr>
            <w:tcW w:w="257" w:type="pct"/>
            <w:vMerge/>
            <w:tcBorders>
              <w:top w:val="nil"/>
              <w:left w:val="single" w:sz="8" w:space="0" w:color="auto"/>
              <w:bottom w:val="single" w:sz="8" w:space="0" w:color="auto"/>
              <w:right w:val="single" w:sz="8" w:space="0" w:color="auto"/>
            </w:tcBorders>
            <w:vAlign w:val="center"/>
            <w:hideMark/>
          </w:tcPr>
          <w:p w14:paraId="0FD26FE0"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171A98E7"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包装生产线</w:t>
            </w:r>
          </w:p>
        </w:tc>
        <w:tc>
          <w:tcPr>
            <w:tcW w:w="361" w:type="pct"/>
            <w:tcBorders>
              <w:top w:val="nil"/>
              <w:left w:val="nil"/>
              <w:bottom w:val="single" w:sz="8" w:space="0" w:color="auto"/>
              <w:right w:val="single" w:sz="8" w:space="0" w:color="auto"/>
            </w:tcBorders>
            <w:shd w:val="clear" w:color="auto" w:fill="auto"/>
            <w:vAlign w:val="center"/>
            <w:hideMark/>
          </w:tcPr>
          <w:p w14:paraId="7268960E"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自动罐装机</w:t>
            </w:r>
            <w:r w:rsidRPr="00BE2FAF">
              <w:rPr>
                <w:rFonts w:ascii="Times New Roman" w:eastAsia="宋体" w:hAnsi="Times New Roman" w:cs="Times New Roman"/>
                <w:color w:val="000000"/>
                <w:kern w:val="0"/>
                <w:sz w:val="18"/>
                <w:szCs w:val="18"/>
              </w:rPr>
              <w:t>1</w:t>
            </w:r>
            <w:r w:rsidRPr="00BE2FAF">
              <w:rPr>
                <w:rFonts w:ascii="宋体" w:eastAsia="宋体" w:hAnsi="宋体" w:cs="宋体" w:hint="eastAsia"/>
                <w:color w:val="000000"/>
                <w:kern w:val="0"/>
                <w:sz w:val="18"/>
                <w:szCs w:val="18"/>
              </w:rPr>
              <w:t>台、自动封罐机</w:t>
            </w:r>
            <w:r w:rsidRPr="00BE2FAF">
              <w:rPr>
                <w:rFonts w:ascii="Times New Roman" w:eastAsia="宋体" w:hAnsi="Times New Roman" w:cs="Times New Roman"/>
                <w:color w:val="000000"/>
                <w:kern w:val="0"/>
                <w:sz w:val="18"/>
                <w:szCs w:val="18"/>
              </w:rPr>
              <w:t>1</w:t>
            </w:r>
            <w:r w:rsidRPr="00BE2FAF">
              <w:rPr>
                <w:rFonts w:ascii="宋体" w:eastAsia="宋体" w:hAnsi="宋体" w:cs="宋体" w:hint="eastAsia"/>
                <w:color w:val="000000"/>
                <w:kern w:val="0"/>
                <w:sz w:val="18"/>
                <w:szCs w:val="18"/>
              </w:rPr>
              <w:t>台、</w:t>
            </w:r>
            <w:r w:rsidRPr="00BE2FAF">
              <w:rPr>
                <w:rFonts w:ascii="宋体" w:eastAsia="宋体" w:hAnsi="宋体" w:cs="宋体" w:hint="eastAsia"/>
                <w:color w:val="000000"/>
                <w:kern w:val="0"/>
                <w:sz w:val="18"/>
                <w:szCs w:val="18"/>
              </w:rPr>
              <w:lastRenderedPageBreak/>
              <w:t>自动贴标机</w:t>
            </w:r>
            <w:r w:rsidRPr="00BE2FAF">
              <w:rPr>
                <w:rFonts w:ascii="Times New Roman" w:eastAsia="宋体" w:hAnsi="Times New Roman" w:cs="Times New Roman"/>
                <w:color w:val="000000"/>
                <w:kern w:val="0"/>
                <w:sz w:val="18"/>
                <w:szCs w:val="18"/>
              </w:rPr>
              <w:t>2</w:t>
            </w:r>
            <w:r w:rsidRPr="00BE2FAF">
              <w:rPr>
                <w:rFonts w:ascii="宋体" w:eastAsia="宋体" w:hAnsi="宋体" w:cs="宋体" w:hint="eastAsia"/>
                <w:color w:val="000000"/>
                <w:kern w:val="0"/>
                <w:sz w:val="18"/>
                <w:szCs w:val="18"/>
              </w:rPr>
              <w:t>台</w:t>
            </w:r>
          </w:p>
        </w:tc>
        <w:tc>
          <w:tcPr>
            <w:tcW w:w="309" w:type="pct"/>
            <w:tcBorders>
              <w:top w:val="nil"/>
              <w:left w:val="nil"/>
              <w:bottom w:val="single" w:sz="8" w:space="0" w:color="auto"/>
              <w:right w:val="single" w:sz="8" w:space="0" w:color="auto"/>
            </w:tcBorders>
            <w:shd w:val="clear" w:color="auto" w:fill="auto"/>
            <w:vAlign w:val="center"/>
            <w:hideMark/>
          </w:tcPr>
          <w:p w14:paraId="3151838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lastRenderedPageBreak/>
              <w:t>45~50/l</w:t>
            </w:r>
          </w:p>
        </w:tc>
        <w:tc>
          <w:tcPr>
            <w:tcW w:w="207" w:type="pct"/>
            <w:tcBorders>
              <w:top w:val="nil"/>
              <w:left w:val="nil"/>
              <w:bottom w:val="single" w:sz="8" w:space="0" w:color="auto"/>
              <w:right w:val="single" w:sz="8" w:space="0" w:color="auto"/>
            </w:tcBorders>
            <w:shd w:val="clear" w:color="auto" w:fill="auto"/>
            <w:vAlign w:val="center"/>
            <w:hideMark/>
          </w:tcPr>
          <w:p w14:paraId="1F2EE5C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6531A4B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w:t>
            </w:r>
          </w:p>
        </w:tc>
        <w:tc>
          <w:tcPr>
            <w:tcW w:w="258" w:type="pct"/>
            <w:tcBorders>
              <w:top w:val="nil"/>
              <w:left w:val="nil"/>
              <w:bottom w:val="single" w:sz="8" w:space="0" w:color="auto"/>
              <w:right w:val="single" w:sz="8" w:space="0" w:color="auto"/>
            </w:tcBorders>
            <w:shd w:val="clear" w:color="auto" w:fill="auto"/>
            <w:vAlign w:val="center"/>
            <w:hideMark/>
          </w:tcPr>
          <w:p w14:paraId="3C88B468"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38</w:t>
            </w:r>
          </w:p>
        </w:tc>
        <w:tc>
          <w:tcPr>
            <w:tcW w:w="162" w:type="pct"/>
            <w:tcBorders>
              <w:top w:val="nil"/>
              <w:left w:val="nil"/>
              <w:bottom w:val="single" w:sz="8" w:space="0" w:color="auto"/>
              <w:right w:val="single" w:sz="8" w:space="0" w:color="auto"/>
            </w:tcBorders>
            <w:shd w:val="clear" w:color="auto" w:fill="auto"/>
            <w:vAlign w:val="center"/>
            <w:hideMark/>
          </w:tcPr>
          <w:p w14:paraId="637DCEE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6C77349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197" w:type="pct"/>
            <w:tcBorders>
              <w:top w:val="nil"/>
              <w:left w:val="nil"/>
              <w:bottom w:val="single" w:sz="8" w:space="0" w:color="auto"/>
              <w:right w:val="single" w:sz="8" w:space="0" w:color="auto"/>
            </w:tcBorders>
            <w:shd w:val="clear" w:color="auto" w:fill="auto"/>
            <w:vAlign w:val="center"/>
            <w:hideMark/>
          </w:tcPr>
          <w:p w14:paraId="3429089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38</w:t>
            </w:r>
          </w:p>
        </w:tc>
        <w:tc>
          <w:tcPr>
            <w:tcW w:w="165" w:type="pct"/>
            <w:tcBorders>
              <w:top w:val="nil"/>
              <w:left w:val="nil"/>
              <w:bottom w:val="single" w:sz="8" w:space="0" w:color="auto"/>
              <w:right w:val="single" w:sz="8" w:space="0" w:color="auto"/>
            </w:tcBorders>
            <w:shd w:val="clear" w:color="auto" w:fill="auto"/>
            <w:vAlign w:val="center"/>
            <w:hideMark/>
          </w:tcPr>
          <w:p w14:paraId="253BD91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w:t>
            </w:r>
          </w:p>
        </w:tc>
        <w:tc>
          <w:tcPr>
            <w:tcW w:w="205" w:type="pct"/>
            <w:tcBorders>
              <w:top w:val="nil"/>
              <w:left w:val="nil"/>
              <w:bottom w:val="single" w:sz="8" w:space="0" w:color="auto"/>
              <w:right w:val="single" w:sz="8" w:space="0" w:color="auto"/>
            </w:tcBorders>
            <w:shd w:val="clear" w:color="auto" w:fill="auto"/>
            <w:vAlign w:val="center"/>
            <w:hideMark/>
          </w:tcPr>
          <w:p w14:paraId="0403CC0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40</w:t>
            </w:r>
          </w:p>
        </w:tc>
        <w:tc>
          <w:tcPr>
            <w:tcW w:w="207" w:type="pct"/>
            <w:tcBorders>
              <w:top w:val="nil"/>
              <w:left w:val="nil"/>
              <w:bottom w:val="single" w:sz="8" w:space="0" w:color="auto"/>
              <w:right w:val="single" w:sz="8" w:space="0" w:color="auto"/>
            </w:tcBorders>
            <w:shd w:val="clear" w:color="auto" w:fill="auto"/>
            <w:vAlign w:val="center"/>
            <w:hideMark/>
          </w:tcPr>
          <w:p w14:paraId="20B5FFE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35.9</w:t>
            </w:r>
          </w:p>
        </w:tc>
        <w:tc>
          <w:tcPr>
            <w:tcW w:w="208" w:type="pct"/>
            <w:tcBorders>
              <w:top w:val="nil"/>
              <w:left w:val="nil"/>
              <w:bottom w:val="single" w:sz="8" w:space="0" w:color="auto"/>
              <w:right w:val="single" w:sz="8" w:space="0" w:color="auto"/>
            </w:tcBorders>
            <w:shd w:val="clear" w:color="auto" w:fill="auto"/>
            <w:vAlign w:val="center"/>
            <w:hideMark/>
          </w:tcPr>
          <w:p w14:paraId="0126397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246" w:type="pct"/>
            <w:tcBorders>
              <w:top w:val="nil"/>
              <w:left w:val="nil"/>
              <w:bottom w:val="single" w:sz="8" w:space="0" w:color="auto"/>
              <w:right w:val="single" w:sz="8" w:space="0" w:color="auto"/>
            </w:tcBorders>
            <w:shd w:val="clear" w:color="auto" w:fill="auto"/>
            <w:vAlign w:val="center"/>
            <w:hideMark/>
          </w:tcPr>
          <w:p w14:paraId="3276BB08"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218" w:type="pct"/>
            <w:tcBorders>
              <w:top w:val="nil"/>
              <w:left w:val="nil"/>
              <w:bottom w:val="single" w:sz="8" w:space="0" w:color="auto"/>
              <w:right w:val="single" w:sz="8" w:space="0" w:color="auto"/>
            </w:tcBorders>
            <w:shd w:val="clear" w:color="auto" w:fill="auto"/>
            <w:vAlign w:val="center"/>
            <w:hideMark/>
          </w:tcPr>
          <w:p w14:paraId="0FF1FBF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155" w:type="pct"/>
            <w:vMerge/>
            <w:tcBorders>
              <w:left w:val="nil"/>
              <w:right w:val="single" w:sz="8" w:space="0" w:color="auto"/>
            </w:tcBorders>
            <w:shd w:val="clear" w:color="auto" w:fill="auto"/>
            <w:vAlign w:val="center"/>
          </w:tcPr>
          <w:p w14:paraId="515C4B2C" w14:textId="1595F9D9"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5CBCB2A8"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4E1ECD1E"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EAFDBEE"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B94FFBF"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6E240465"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76C997DD"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30975C95"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15F1785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w:t>
            </w:r>
          </w:p>
        </w:tc>
        <w:tc>
          <w:tcPr>
            <w:tcW w:w="257" w:type="pct"/>
            <w:vMerge/>
            <w:tcBorders>
              <w:top w:val="nil"/>
              <w:left w:val="single" w:sz="8" w:space="0" w:color="auto"/>
              <w:bottom w:val="single" w:sz="8" w:space="0" w:color="auto"/>
              <w:right w:val="single" w:sz="8" w:space="0" w:color="auto"/>
            </w:tcBorders>
            <w:vAlign w:val="center"/>
            <w:hideMark/>
          </w:tcPr>
          <w:p w14:paraId="6BA20894"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422FFC58"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混合机</w:t>
            </w:r>
          </w:p>
        </w:tc>
        <w:tc>
          <w:tcPr>
            <w:tcW w:w="361" w:type="pct"/>
            <w:tcBorders>
              <w:top w:val="nil"/>
              <w:left w:val="nil"/>
              <w:bottom w:val="single" w:sz="8" w:space="0" w:color="auto"/>
              <w:right w:val="single" w:sz="8" w:space="0" w:color="auto"/>
            </w:tcBorders>
            <w:shd w:val="clear" w:color="auto" w:fill="auto"/>
            <w:vAlign w:val="center"/>
            <w:hideMark/>
          </w:tcPr>
          <w:p w14:paraId="45F0891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100</w:t>
            </w:r>
            <w:r w:rsidRPr="00BE2FAF">
              <w:rPr>
                <w:rFonts w:ascii="宋体" w:eastAsia="宋体" w:hAnsi="宋体" w:cs="Times New Roman" w:hint="eastAsia"/>
                <w:color w:val="000000"/>
                <w:kern w:val="0"/>
                <w:sz w:val="18"/>
                <w:szCs w:val="18"/>
              </w:rPr>
              <w:t>升</w:t>
            </w:r>
          </w:p>
        </w:tc>
        <w:tc>
          <w:tcPr>
            <w:tcW w:w="309" w:type="pct"/>
            <w:tcBorders>
              <w:top w:val="nil"/>
              <w:left w:val="nil"/>
              <w:bottom w:val="single" w:sz="8" w:space="0" w:color="auto"/>
              <w:right w:val="single" w:sz="8" w:space="0" w:color="auto"/>
            </w:tcBorders>
            <w:shd w:val="clear" w:color="auto" w:fill="auto"/>
            <w:vAlign w:val="center"/>
            <w:hideMark/>
          </w:tcPr>
          <w:p w14:paraId="37C74DD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60~65/l</w:t>
            </w:r>
          </w:p>
        </w:tc>
        <w:tc>
          <w:tcPr>
            <w:tcW w:w="207" w:type="pct"/>
            <w:tcBorders>
              <w:top w:val="nil"/>
              <w:left w:val="nil"/>
              <w:bottom w:val="single" w:sz="8" w:space="0" w:color="auto"/>
              <w:right w:val="single" w:sz="8" w:space="0" w:color="auto"/>
            </w:tcBorders>
            <w:shd w:val="clear" w:color="auto" w:fill="auto"/>
            <w:vAlign w:val="center"/>
            <w:hideMark/>
          </w:tcPr>
          <w:p w14:paraId="7402ADF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25D99E2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11</w:t>
            </w:r>
          </w:p>
        </w:tc>
        <w:tc>
          <w:tcPr>
            <w:tcW w:w="258" w:type="pct"/>
            <w:tcBorders>
              <w:top w:val="nil"/>
              <w:left w:val="nil"/>
              <w:bottom w:val="single" w:sz="8" w:space="0" w:color="auto"/>
              <w:right w:val="single" w:sz="8" w:space="0" w:color="auto"/>
            </w:tcBorders>
            <w:shd w:val="clear" w:color="auto" w:fill="auto"/>
            <w:vAlign w:val="center"/>
            <w:hideMark/>
          </w:tcPr>
          <w:p w14:paraId="2895E11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15.5</w:t>
            </w:r>
          </w:p>
        </w:tc>
        <w:tc>
          <w:tcPr>
            <w:tcW w:w="162" w:type="pct"/>
            <w:tcBorders>
              <w:top w:val="nil"/>
              <w:left w:val="nil"/>
              <w:bottom w:val="single" w:sz="8" w:space="0" w:color="auto"/>
              <w:right w:val="single" w:sz="8" w:space="0" w:color="auto"/>
            </w:tcBorders>
            <w:shd w:val="clear" w:color="auto" w:fill="auto"/>
            <w:vAlign w:val="center"/>
            <w:hideMark/>
          </w:tcPr>
          <w:p w14:paraId="18E9FB4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635A12F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33</w:t>
            </w:r>
          </w:p>
        </w:tc>
        <w:tc>
          <w:tcPr>
            <w:tcW w:w="197" w:type="pct"/>
            <w:tcBorders>
              <w:top w:val="nil"/>
              <w:left w:val="nil"/>
              <w:bottom w:val="single" w:sz="8" w:space="0" w:color="auto"/>
              <w:right w:val="single" w:sz="8" w:space="0" w:color="auto"/>
            </w:tcBorders>
            <w:shd w:val="clear" w:color="auto" w:fill="auto"/>
            <w:vAlign w:val="center"/>
            <w:hideMark/>
          </w:tcPr>
          <w:p w14:paraId="119723D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15.5</w:t>
            </w:r>
          </w:p>
        </w:tc>
        <w:tc>
          <w:tcPr>
            <w:tcW w:w="165" w:type="pct"/>
            <w:tcBorders>
              <w:top w:val="nil"/>
              <w:left w:val="nil"/>
              <w:bottom w:val="single" w:sz="8" w:space="0" w:color="auto"/>
              <w:right w:val="single" w:sz="8" w:space="0" w:color="auto"/>
            </w:tcBorders>
            <w:shd w:val="clear" w:color="auto" w:fill="auto"/>
            <w:vAlign w:val="center"/>
            <w:hideMark/>
          </w:tcPr>
          <w:p w14:paraId="6E47B8B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11</w:t>
            </w:r>
          </w:p>
        </w:tc>
        <w:tc>
          <w:tcPr>
            <w:tcW w:w="205" w:type="pct"/>
            <w:tcBorders>
              <w:top w:val="nil"/>
              <w:left w:val="nil"/>
              <w:bottom w:val="single" w:sz="8" w:space="0" w:color="auto"/>
              <w:right w:val="single" w:sz="8" w:space="0" w:color="auto"/>
            </w:tcBorders>
            <w:shd w:val="clear" w:color="auto" w:fill="auto"/>
            <w:vAlign w:val="center"/>
            <w:hideMark/>
          </w:tcPr>
          <w:p w14:paraId="50861FB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62.5</w:t>
            </w:r>
          </w:p>
        </w:tc>
        <w:tc>
          <w:tcPr>
            <w:tcW w:w="207" w:type="pct"/>
            <w:tcBorders>
              <w:top w:val="nil"/>
              <w:left w:val="nil"/>
              <w:bottom w:val="single" w:sz="8" w:space="0" w:color="auto"/>
              <w:right w:val="single" w:sz="8" w:space="0" w:color="auto"/>
            </w:tcBorders>
            <w:shd w:val="clear" w:color="auto" w:fill="auto"/>
            <w:vAlign w:val="center"/>
            <w:hideMark/>
          </w:tcPr>
          <w:p w14:paraId="447C9F27"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49.8</w:t>
            </w:r>
          </w:p>
        </w:tc>
        <w:tc>
          <w:tcPr>
            <w:tcW w:w="208" w:type="pct"/>
            <w:tcBorders>
              <w:top w:val="nil"/>
              <w:left w:val="nil"/>
              <w:bottom w:val="single" w:sz="8" w:space="0" w:color="auto"/>
              <w:right w:val="single" w:sz="8" w:space="0" w:color="auto"/>
            </w:tcBorders>
            <w:shd w:val="clear" w:color="auto" w:fill="auto"/>
            <w:vAlign w:val="center"/>
            <w:hideMark/>
          </w:tcPr>
          <w:p w14:paraId="7BF280E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50.2</w:t>
            </w:r>
          </w:p>
        </w:tc>
        <w:tc>
          <w:tcPr>
            <w:tcW w:w="246" w:type="pct"/>
            <w:tcBorders>
              <w:top w:val="nil"/>
              <w:left w:val="nil"/>
              <w:bottom w:val="single" w:sz="8" w:space="0" w:color="auto"/>
              <w:right w:val="single" w:sz="8" w:space="0" w:color="auto"/>
            </w:tcBorders>
            <w:shd w:val="clear" w:color="auto" w:fill="auto"/>
            <w:vAlign w:val="center"/>
            <w:hideMark/>
          </w:tcPr>
          <w:p w14:paraId="2148AAD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50.7</w:t>
            </w:r>
          </w:p>
        </w:tc>
        <w:tc>
          <w:tcPr>
            <w:tcW w:w="218" w:type="pct"/>
            <w:tcBorders>
              <w:top w:val="nil"/>
              <w:left w:val="nil"/>
              <w:bottom w:val="single" w:sz="8" w:space="0" w:color="auto"/>
              <w:right w:val="single" w:sz="8" w:space="0" w:color="auto"/>
            </w:tcBorders>
            <w:shd w:val="clear" w:color="auto" w:fill="auto"/>
            <w:vAlign w:val="center"/>
            <w:hideMark/>
          </w:tcPr>
          <w:p w14:paraId="7BCEAA2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49.7</w:t>
            </w:r>
          </w:p>
        </w:tc>
        <w:tc>
          <w:tcPr>
            <w:tcW w:w="155" w:type="pct"/>
            <w:vMerge/>
            <w:tcBorders>
              <w:left w:val="nil"/>
              <w:right w:val="single" w:sz="8" w:space="0" w:color="auto"/>
            </w:tcBorders>
            <w:shd w:val="clear" w:color="auto" w:fill="auto"/>
            <w:vAlign w:val="center"/>
          </w:tcPr>
          <w:p w14:paraId="4261C4C0" w14:textId="359EA5F7"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3BC5D0E4"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2EEB9E2F"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2020455F"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11120E41"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7CB984B0"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7424532A"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4CE6857E"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39C7906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w:t>
            </w:r>
          </w:p>
        </w:tc>
        <w:tc>
          <w:tcPr>
            <w:tcW w:w="257" w:type="pct"/>
            <w:vMerge/>
            <w:tcBorders>
              <w:top w:val="nil"/>
              <w:left w:val="single" w:sz="8" w:space="0" w:color="auto"/>
              <w:bottom w:val="single" w:sz="8" w:space="0" w:color="auto"/>
              <w:right w:val="single" w:sz="8" w:space="0" w:color="auto"/>
            </w:tcBorders>
            <w:vAlign w:val="center"/>
            <w:hideMark/>
          </w:tcPr>
          <w:p w14:paraId="37FAA152"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250B9697"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胶体磨</w:t>
            </w:r>
          </w:p>
        </w:tc>
        <w:tc>
          <w:tcPr>
            <w:tcW w:w="361" w:type="pct"/>
            <w:tcBorders>
              <w:top w:val="nil"/>
              <w:left w:val="nil"/>
              <w:bottom w:val="single" w:sz="8" w:space="0" w:color="auto"/>
              <w:right w:val="single" w:sz="8" w:space="0" w:color="auto"/>
            </w:tcBorders>
            <w:shd w:val="clear" w:color="auto" w:fill="auto"/>
            <w:vAlign w:val="center"/>
            <w:hideMark/>
          </w:tcPr>
          <w:p w14:paraId="489CE37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309" w:type="pct"/>
            <w:tcBorders>
              <w:top w:val="nil"/>
              <w:left w:val="nil"/>
              <w:bottom w:val="single" w:sz="8" w:space="0" w:color="auto"/>
              <w:right w:val="single" w:sz="8" w:space="0" w:color="auto"/>
            </w:tcBorders>
            <w:shd w:val="clear" w:color="auto" w:fill="auto"/>
            <w:vAlign w:val="center"/>
            <w:hideMark/>
          </w:tcPr>
          <w:p w14:paraId="45D01AEF"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60~65/l</w:t>
            </w:r>
          </w:p>
        </w:tc>
        <w:tc>
          <w:tcPr>
            <w:tcW w:w="207" w:type="pct"/>
            <w:tcBorders>
              <w:top w:val="nil"/>
              <w:left w:val="nil"/>
              <w:bottom w:val="single" w:sz="8" w:space="0" w:color="auto"/>
              <w:right w:val="single" w:sz="8" w:space="0" w:color="auto"/>
            </w:tcBorders>
            <w:shd w:val="clear" w:color="auto" w:fill="auto"/>
            <w:vAlign w:val="center"/>
            <w:hideMark/>
          </w:tcPr>
          <w:p w14:paraId="5BA62B9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10E27DB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14</w:t>
            </w:r>
          </w:p>
        </w:tc>
        <w:tc>
          <w:tcPr>
            <w:tcW w:w="258" w:type="pct"/>
            <w:tcBorders>
              <w:top w:val="nil"/>
              <w:left w:val="nil"/>
              <w:bottom w:val="single" w:sz="8" w:space="0" w:color="auto"/>
              <w:right w:val="single" w:sz="8" w:space="0" w:color="auto"/>
            </w:tcBorders>
            <w:shd w:val="clear" w:color="auto" w:fill="auto"/>
            <w:vAlign w:val="center"/>
            <w:hideMark/>
          </w:tcPr>
          <w:p w14:paraId="5BFCE097"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15.5</w:t>
            </w:r>
          </w:p>
        </w:tc>
        <w:tc>
          <w:tcPr>
            <w:tcW w:w="162" w:type="pct"/>
            <w:tcBorders>
              <w:top w:val="nil"/>
              <w:left w:val="nil"/>
              <w:bottom w:val="single" w:sz="8" w:space="0" w:color="auto"/>
              <w:right w:val="single" w:sz="8" w:space="0" w:color="auto"/>
            </w:tcBorders>
            <w:shd w:val="clear" w:color="auto" w:fill="auto"/>
            <w:vAlign w:val="center"/>
            <w:hideMark/>
          </w:tcPr>
          <w:p w14:paraId="0F40F34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49C185E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30</w:t>
            </w:r>
          </w:p>
        </w:tc>
        <w:tc>
          <w:tcPr>
            <w:tcW w:w="197" w:type="pct"/>
            <w:tcBorders>
              <w:top w:val="nil"/>
              <w:left w:val="nil"/>
              <w:bottom w:val="single" w:sz="8" w:space="0" w:color="auto"/>
              <w:right w:val="single" w:sz="8" w:space="0" w:color="auto"/>
            </w:tcBorders>
            <w:shd w:val="clear" w:color="auto" w:fill="auto"/>
            <w:vAlign w:val="center"/>
            <w:hideMark/>
          </w:tcPr>
          <w:p w14:paraId="203B58C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15.5</w:t>
            </w:r>
          </w:p>
        </w:tc>
        <w:tc>
          <w:tcPr>
            <w:tcW w:w="165" w:type="pct"/>
            <w:tcBorders>
              <w:top w:val="nil"/>
              <w:left w:val="nil"/>
              <w:bottom w:val="single" w:sz="8" w:space="0" w:color="auto"/>
              <w:right w:val="single" w:sz="8" w:space="0" w:color="auto"/>
            </w:tcBorders>
            <w:shd w:val="clear" w:color="auto" w:fill="auto"/>
            <w:vAlign w:val="center"/>
            <w:hideMark/>
          </w:tcPr>
          <w:p w14:paraId="1FC9539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14</w:t>
            </w:r>
          </w:p>
        </w:tc>
        <w:tc>
          <w:tcPr>
            <w:tcW w:w="205" w:type="pct"/>
            <w:tcBorders>
              <w:top w:val="nil"/>
              <w:left w:val="nil"/>
              <w:bottom w:val="single" w:sz="8" w:space="0" w:color="auto"/>
              <w:right w:val="single" w:sz="8" w:space="0" w:color="auto"/>
            </w:tcBorders>
            <w:shd w:val="clear" w:color="auto" w:fill="auto"/>
            <w:vAlign w:val="center"/>
            <w:hideMark/>
          </w:tcPr>
          <w:p w14:paraId="0998690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62.5</w:t>
            </w:r>
          </w:p>
        </w:tc>
        <w:tc>
          <w:tcPr>
            <w:tcW w:w="207" w:type="pct"/>
            <w:tcBorders>
              <w:top w:val="nil"/>
              <w:left w:val="nil"/>
              <w:bottom w:val="single" w:sz="8" w:space="0" w:color="auto"/>
              <w:right w:val="single" w:sz="8" w:space="0" w:color="auto"/>
            </w:tcBorders>
            <w:shd w:val="clear" w:color="auto" w:fill="auto"/>
            <w:vAlign w:val="center"/>
            <w:hideMark/>
          </w:tcPr>
          <w:p w14:paraId="3702DD1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49.8</w:t>
            </w:r>
          </w:p>
        </w:tc>
        <w:tc>
          <w:tcPr>
            <w:tcW w:w="208" w:type="pct"/>
            <w:tcBorders>
              <w:top w:val="nil"/>
              <w:left w:val="nil"/>
              <w:bottom w:val="single" w:sz="8" w:space="0" w:color="auto"/>
              <w:right w:val="single" w:sz="8" w:space="0" w:color="auto"/>
            </w:tcBorders>
            <w:shd w:val="clear" w:color="auto" w:fill="auto"/>
            <w:vAlign w:val="center"/>
            <w:hideMark/>
          </w:tcPr>
          <w:p w14:paraId="03E9364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50.2</w:t>
            </w:r>
          </w:p>
        </w:tc>
        <w:tc>
          <w:tcPr>
            <w:tcW w:w="246" w:type="pct"/>
            <w:tcBorders>
              <w:top w:val="nil"/>
              <w:left w:val="nil"/>
              <w:bottom w:val="single" w:sz="8" w:space="0" w:color="auto"/>
              <w:right w:val="single" w:sz="8" w:space="0" w:color="auto"/>
            </w:tcBorders>
            <w:shd w:val="clear" w:color="auto" w:fill="auto"/>
            <w:vAlign w:val="center"/>
            <w:hideMark/>
          </w:tcPr>
          <w:p w14:paraId="24D49AC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50.4</w:t>
            </w:r>
          </w:p>
        </w:tc>
        <w:tc>
          <w:tcPr>
            <w:tcW w:w="218" w:type="pct"/>
            <w:tcBorders>
              <w:top w:val="nil"/>
              <w:left w:val="nil"/>
              <w:bottom w:val="single" w:sz="8" w:space="0" w:color="auto"/>
              <w:right w:val="single" w:sz="8" w:space="0" w:color="auto"/>
            </w:tcBorders>
            <w:shd w:val="clear" w:color="auto" w:fill="auto"/>
            <w:vAlign w:val="center"/>
            <w:hideMark/>
          </w:tcPr>
          <w:p w14:paraId="0B42EC1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49.7</w:t>
            </w:r>
          </w:p>
        </w:tc>
        <w:tc>
          <w:tcPr>
            <w:tcW w:w="155" w:type="pct"/>
            <w:vMerge/>
            <w:tcBorders>
              <w:left w:val="nil"/>
              <w:right w:val="single" w:sz="8" w:space="0" w:color="auto"/>
            </w:tcBorders>
            <w:shd w:val="clear" w:color="auto" w:fill="auto"/>
            <w:vAlign w:val="center"/>
          </w:tcPr>
          <w:p w14:paraId="2166C987" w14:textId="2251CE0C"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7F4DFDDB"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6E10B524"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12020637"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72B52140"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29C99A13"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36288E44"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26AB16C5"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429C14D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7</w:t>
            </w:r>
          </w:p>
        </w:tc>
        <w:tc>
          <w:tcPr>
            <w:tcW w:w="257" w:type="pct"/>
            <w:vMerge/>
            <w:tcBorders>
              <w:top w:val="nil"/>
              <w:left w:val="single" w:sz="8" w:space="0" w:color="auto"/>
              <w:bottom w:val="single" w:sz="8" w:space="0" w:color="auto"/>
              <w:right w:val="single" w:sz="8" w:space="0" w:color="auto"/>
            </w:tcBorders>
            <w:vAlign w:val="center"/>
            <w:hideMark/>
          </w:tcPr>
          <w:p w14:paraId="78D8E67A"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340EDD1E"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制馅机</w:t>
            </w:r>
          </w:p>
        </w:tc>
        <w:tc>
          <w:tcPr>
            <w:tcW w:w="361" w:type="pct"/>
            <w:tcBorders>
              <w:top w:val="nil"/>
              <w:left w:val="nil"/>
              <w:bottom w:val="single" w:sz="8" w:space="0" w:color="auto"/>
              <w:right w:val="single" w:sz="8" w:space="0" w:color="auto"/>
            </w:tcBorders>
            <w:shd w:val="clear" w:color="auto" w:fill="auto"/>
            <w:vAlign w:val="center"/>
            <w:hideMark/>
          </w:tcPr>
          <w:p w14:paraId="3945990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309" w:type="pct"/>
            <w:tcBorders>
              <w:top w:val="nil"/>
              <w:left w:val="nil"/>
              <w:bottom w:val="single" w:sz="8" w:space="0" w:color="auto"/>
              <w:right w:val="single" w:sz="8" w:space="0" w:color="auto"/>
            </w:tcBorders>
            <w:shd w:val="clear" w:color="auto" w:fill="auto"/>
            <w:vAlign w:val="center"/>
            <w:hideMark/>
          </w:tcPr>
          <w:p w14:paraId="3E0D305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45~50/l</w:t>
            </w:r>
          </w:p>
        </w:tc>
        <w:tc>
          <w:tcPr>
            <w:tcW w:w="207" w:type="pct"/>
            <w:tcBorders>
              <w:top w:val="nil"/>
              <w:left w:val="nil"/>
              <w:bottom w:val="single" w:sz="8" w:space="0" w:color="auto"/>
              <w:right w:val="single" w:sz="8" w:space="0" w:color="auto"/>
            </w:tcBorders>
            <w:shd w:val="clear" w:color="auto" w:fill="auto"/>
            <w:vAlign w:val="center"/>
            <w:hideMark/>
          </w:tcPr>
          <w:p w14:paraId="1B0417F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0717B4C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13</w:t>
            </w:r>
          </w:p>
        </w:tc>
        <w:tc>
          <w:tcPr>
            <w:tcW w:w="258" w:type="pct"/>
            <w:tcBorders>
              <w:top w:val="nil"/>
              <w:left w:val="nil"/>
              <w:bottom w:val="single" w:sz="8" w:space="0" w:color="auto"/>
              <w:right w:val="single" w:sz="8" w:space="0" w:color="auto"/>
            </w:tcBorders>
            <w:shd w:val="clear" w:color="auto" w:fill="auto"/>
            <w:vAlign w:val="center"/>
            <w:hideMark/>
          </w:tcPr>
          <w:p w14:paraId="337ECE3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22</w:t>
            </w:r>
          </w:p>
        </w:tc>
        <w:tc>
          <w:tcPr>
            <w:tcW w:w="162" w:type="pct"/>
            <w:tcBorders>
              <w:top w:val="nil"/>
              <w:left w:val="nil"/>
              <w:bottom w:val="single" w:sz="8" w:space="0" w:color="auto"/>
              <w:right w:val="single" w:sz="8" w:space="0" w:color="auto"/>
            </w:tcBorders>
            <w:shd w:val="clear" w:color="auto" w:fill="auto"/>
            <w:vAlign w:val="center"/>
            <w:hideMark/>
          </w:tcPr>
          <w:p w14:paraId="22B92BD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34D351C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31</w:t>
            </w:r>
          </w:p>
        </w:tc>
        <w:tc>
          <w:tcPr>
            <w:tcW w:w="197" w:type="pct"/>
            <w:tcBorders>
              <w:top w:val="nil"/>
              <w:left w:val="nil"/>
              <w:bottom w:val="single" w:sz="8" w:space="0" w:color="auto"/>
              <w:right w:val="single" w:sz="8" w:space="0" w:color="auto"/>
            </w:tcBorders>
            <w:shd w:val="clear" w:color="auto" w:fill="auto"/>
            <w:vAlign w:val="center"/>
            <w:hideMark/>
          </w:tcPr>
          <w:p w14:paraId="29F569D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22</w:t>
            </w:r>
          </w:p>
        </w:tc>
        <w:tc>
          <w:tcPr>
            <w:tcW w:w="165" w:type="pct"/>
            <w:tcBorders>
              <w:top w:val="nil"/>
              <w:left w:val="nil"/>
              <w:bottom w:val="single" w:sz="8" w:space="0" w:color="auto"/>
              <w:right w:val="single" w:sz="8" w:space="0" w:color="auto"/>
            </w:tcBorders>
            <w:shd w:val="clear" w:color="auto" w:fill="auto"/>
            <w:vAlign w:val="center"/>
            <w:hideMark/>
          </w:tcPr>
          <w:p w14:paraId="46E9D3B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13</w:t>
            </w:r>
          </w:p>
        </w:tc>
        <w:tc>
          <w:tcPr>
            <w:tcW w:w="205" w:type="pct"/>
            <w:tcBorders>
              <w:top w:val="nil"/>
              <w:left w:val="nil"/>
              <w:bottom w:val="single" w:sz="8" w:space="0" w:color="auto"/>
              <w:right w:val="single" w:sz="8" w:space="0" w:color="auto"/>
            </w:tcBorders>
            <w:shd w:val="clear" w:color="auto" w:fill="auto"/>
            <w:vAlign w:val="center"/>
            <w:hideMark/>
          </w:tcPr>
          <w:p w14:paraId="136CDED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56</w:t>
            </w:r>
          </w:p>
        </w:tc>
        <w:tc>
          <w:tcPr>
            <w:tcW w:w="207" w:type="pct"/>
            <w:tcBorders>
              <w:top w:val="nil"/>
              <w:left w:val="nil"/>
              <w:bottom w:val="single" w:sz="8" w:space="0" w:color="auto"/>
              <w:right w:val="single" w:sz="8" w:space="0" w:color="auto"/>
            </w:tcBorders>
            <w:shd w:val="clear" w:color="auto" w:fill="auto"/>
            <w:vAlign w:val="center"/>
            <w:hideMark/>
          </w:tcPr>
          <w:p w14:paraId="52ACB3A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208" w:type="pct"/>
            <w:tcBorders>
              <w:top w:val="nil"/>
              <w:left w:val="nil"/>
              <w:bottom w:val="single" w:sz="8" w:space="0" w:color="auto"/>
              <w:right w:val="single" w:sz="8" w:space="0" w:color="auto"/>
            </w:tcBorders>
            <w:shd w:val="clear" w:color="auto" w:fill="auto"/>
            <w:vAlign w:val="center"/>
            <w:hideMark/>
          </w:tcPr>
          <w:p w14:paraId="467491D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35.0</w:t>
            </w:r>
          </w:p>
        </w:tc>
        <w:tc>
          <w:tcPr>
            <w:tcW w:w="246" w:type="pct"/>
            <w:tcBorders>
              <w:top w:val="nil"/>
              <w:left w:val="nil"/>
              <w:bottom w:val="single" w:sz="8" w:space="0" w:color="auto"/>
              <w:right w:val="single" w:sz="8" w:space="0" w:color="auto"/>
            </w:tcBorders>
            <w:shd w:val="clear" w:color="auto" w:fill="auto"/>
            <w:vAlign w:val="center"/>
            <w:hideMark/>
          </w:tcPr>
          <w:p w14:paraId="010CABB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35.5</w:t>
            </w:r>
          </w:p>
        </w:tc>
        <w:tc>
          <w:tcPr>
            <w:tcW w:w="218" w:type="pct"/>
            <w:tcBorders>
              <w:top w:val="nil"/>
              <w:left w:val="nil"/>
              <w:bottom w:val="single" w:sz="8" w:space="0" w:color="auto"/>
              <w:right w:val="single" w:sz="8" w:space="0" w:color="auto"/>
            </w:tcBorders>
            <w:shd w:val="clear" w:color="auto" w:fill="auto"/>
            <w:vAlign w:val="center"/>
            <w:hideMark/>
          </w:tcPr>
          <w:p w14:paraId="5E2482E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155" w:type="pct"/>
            <w:vMerge/>
            <w:tcBorders>
              <w:left w:val="nil"/>
              <w:right w:val="single" w:sz="8" w:space="0" w:color="auto"/>
            </w:tcBorders>
            <w:shd w:val="clear" w:color="auto" w:fill="auto"/>
            <w:vAlign w:val="center"/>
          </w:tcPr>
          <w:p w14:paraId="39BF3961" w14:textId="375A699E"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78091288"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F18D283"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46509CAB"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1D9724FD"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4A72C1B8"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2F7E9872"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770DF548"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0C9556B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8</w:t>
            </w:r>
          </w:p>
        </w:tc>
        <w:tc>
          <w:tcPr>
            <w:tcW w:w="257" w:type="pct"/>
            <w:vMerge/>
            <w:tcBorders>
              <w:top w:val="nil"/>
              <w:left w:val="single" w:sz="8" w:space="0" w:color="auto"/>
              <w:bottom w:val="single" w:sz="8" w:space="0" w:color="auto"/>
              <w:right w:val="single" w:sz="8" w:space="0" w:color="auto"/>
            </w:tcBorders>
            <w:vAlign w:val="center"/>
            <w:hideMark/>
          </w:tcPr>
          <w:p w14:paraId="582D5BF6"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5F2DDB42"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挤压膨化机</w:t>
            </w:r>
          </w:p>
        </w:tc>
        <w:tc>
          <w:tcPr>
            <w:tcW w:w="361" w:type="pct"/>
            <w:tcBorders>
              <w:top w:val="nil"/>
              <w:left w:val="nil"/>
              <w:bottom w:val="single" w:sz="8" w:space="0" w:color="auto"/>
              <w:right w:val="single" w:sz="8" w:space="0" w:color="auto"/>
            </w:tcBorders>
            <w:shd w:val="clear" w:color="auto" w:fill="auto"/>
            <w:vAlign w:val="center"/>
            <w:hideMark/>
          </w:tcPr>
          <w:p w14:paraId="7D416C9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DY70</w:t>
            </w:r>
          </w:p>
        </w:tc>
        <w:tc>
          <w:tcPr>
            <w:tcW w:w="309" w:type="pct"/>
            <w:tcBorders>
              <w:top w:val="nil"/>
              <w:left w:val="nil"/>
              <w:bottom w:val="single" w:sz="8" w:space="0" w:color="auto"/>
              <w:right w:val="single" w:sz="8" w:space="0" w:color="auto"/>
            </w:tcBorders>
            <w:shd w:val="clear" w:color="auto" w:fill="auto"/>
            <w:vAlign w:val="center"/>
            <w:hideMark/>
          </w:tcPr>
          <w:p w14:paraId="51EF88C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60~65/l</w:t>
            </w:r>
          </w:p>
        </w:tc>
        <w:tc>
          <w:tcPr>
            <w:tcW w:w="207" w:type="pct"/>
            <w:tcBorders>
              <w:top w:val="nil"/>
              <w:left w:val="nil"/>
              <w:bottom w:val="single" w:sz="8" w:space="0" w:color="auto"/>
              <w:right w:val="single" w:sz="8" w:space="0" w:color="auto"/>
            </w:tcBorders>
            <w:shd w:val="clear" w:color="auto" w:fill="auto"/>
            <w:vAlign w:val="center"/>
            <w:hideMark/>
          </w:tcPr>
          <w:p w14:paraId="6D5E8BC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5F24996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w:t>
            </w:r>
          </w:p>
        </w:tc>
        <w:tc>
          <w:tcPr>
            <w:tcW w:w="258" w:type="pct"/>
            <w:tcBorders>
              <w:top w:val="nil"/>
              <w:left w:val="nil"/>
              <w:bottom w:val="single" w:sz="8" w:space="0" w:color="auto"/>
              <w:right w:val="single" w:sz="8" w:space="0" w:color="auto"/>
            </w:tcBorders>
            <w:shd w:val="clear" w:color="auto" w:fill="auto"/>
            <w:vAlign w:val="center"/>
            <w:hideMark/>
          </w:tcPr>
          <w:p w14:paraId="1A1DA4B7"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33</w:t>
            </w:r>
          </w:p>
        </w:tc>
        <w:tc>
          <w:tcPr>
            <w:tcW w:w="162" w:type="pct"/>
            <w:tcBorders>
              <w:top w:val="nil"/>
              <w:left w:val="nil"/>
              <w:bottom w:val="single" w:sz="8" w:space="0" w:color="auto"/>
              <w:right w:val="single" w:sz="8" w:space="0" w:color="auto"/>
            </w:tcBorders>
            <w:shd w:val="clear" w:color="auto" w:fill="auto"/>
            <w:vAlign w:val="center"/>
            <w:hideMark/>
          </w:tcPr>
          <w:p w14:paraId="7E44BEF8"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2E5F1CA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39</w:t>
            </w:r>
          </w:p>
        </w:tc>
        <w:tc>
          <w:tcPr>
            <w:tcW w:w="197" w:type="pct"/>
            <w:tcBorders>
              <w:top w:val="nil"/>
              <w:left w:val="nil"/>
              <w:bottom w:val="single" w:sz="8" w:space="0" w:color="auto"/>
              <w:right w:val="single" w:sz="8" w:space="0" w:color="auto"/>
            </w:tcBorders>
            <w:shd w:val="clear" w:color="auto" w:fill="auto"/>
            <w:vAlign w:val="center"/>
            <w:hideMark/>
          </w:tcPr>
          <w:p w14:paraId="11DB873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33</w:t>
            </w:r>
          </w:p>
        </w:tc>
        <w:tc>
          <w:tcPr>
            <w:tcW w:w="165" w:type="pct"/>
            <w:tcBorders>
              <w:top w:val="nil"/>
              <w:left w:val="nil"/>
              <w:bottom w:val="single" w:sz="8" w:space="0" w:color="auto"/>
              <w:right w:val="single" w:sz="8" w:space="0" w:color="auto"/>
            </w:tcBorders>
            <w:shd w:val="clear" w:color="auto" w:fill="auto"/>
            <w:vAlign w:val="center"/>
            <w:hideMark/>
          </w:tcPr>
          <w:p w14:paraId="2DE0151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w:t>
            </w:r>
          </w:p>
        </w:tc>
        <w:tc>
          <w:tcPr>
            <w:tcW w:w="205" w:type="pct"/>
            <w:tcBorders>
              <w:top w:val="nil"/>
              <w:left w:val="nil"/>
              <w:bottom w:val="single" w:sz="8" w:space="0" w:color="auto"/>
              <w:right w:val="single" w:sz="8" w:space="0" w:color="auto"/>
            </w:tcBorders>
            <w:shd w:val="clear" w:color="auto" w:fill="auto"/>
            <w:vAlign w:val="center"/>
            <w:hideMark/>
          </w:tcPr>
          <w:p w14:paraId="0894E1D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w:t>
            </w:r>
          </w:p>
        </w:tc>
        <w:tc>
          <w:tcPr>
            <w:tcW w:w="207" w:type="pct"/>
            <w:tcBorders>
              <w:top w:val="nil"/>
              <w:left w:val="nil"/>
              <w:bottom w:val="single" w:sz="8" w:space="0" w:color="auto"/>
              <w:right w:val="single" w:sz="8" w:space="0" w:color="auto"/>
            </w:tcBorders>
            <w:shd w:val="clear" w:color="auto" w:fill="auto"/>
            <w:vAlign w:val="center"/>
            <w:hideMark/>
          </w:tcPr>
          <w:p w14:paraId="52A9364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49.8</w:t>
            </w:r>
          </w:p>
        </w:tc>
        <w:tc>
          <w:tcPr>
            <w:tcW w:w="208" w:type="pct"/>
            <w:tcBorders>
              <w:top w:val="nil"/>
              <w:left w:val="nil"/>
              <w:bottom w:val="single" w:sz="8" w:space="0" w:color="auto"/>
              <w:right w:val="single" w:sz="8" w:space="0" w:color="auto"/>
            </w:tcBorders>
            <w:shd w:val="clear" w:color="auto" w:fill="auto"/>
            <w:vAlign w:val="center"/>
            <w:hideMark/>
          </w:tcPr>
          <w:p w14:paraId="4093D93F"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49.8</w:t>
            </w:r>
          </w:p>
        </w:tc>
        <w:tc>
          <w:tcPr>
            <w:tcW w:w="246" w:type="pct"/>
            <w:tcBorders>
              <w:top w:val="nil"/>
              <w:left w:val="nil"/>
              <w:bottom w:val="single" w:sz="8" w:space="0" w:color="auto"/>
              <w:right w:val="single" w:sz="8" w:space="0" w:color="auto"/>
            </w:tcBorders>
            <w:shd w:val="clear" w:color="auto" w:fill="auto"/>
            <w:vAlign w:val="center"/>
            <w:hideMark/>
          </w:tcPr>
          <w:p w14:paraId="03021A1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53.4</w:t>
            </w:r>
          </w:p>
        </w:tc>
        <w:tc>
          <w:tcPr>
            <w:tcW w:w="218" w:type="pct"/>
            <w:tcBorders>
              <w:top w:val="nil"/>
              <w:left w:val="nil"/>
              <w:bottom w:val="single" w:sz="8" w:space="0" w:color="auto"/>
              <w:right w:val="single" w:sz="8" w:space="0" w:color="auto"/>
            </w:tcBorders>
            <w:shd w:val="clear" w:color="auto" w:fill="auto"/>
            <w:vAlign w:val="center"/>
            <w:hideMark/>
          </w:tcPr>
          <w:p w14:paraId="02B05DF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49.7</w:t>
            </w:r>
          </w:p>
        </w:tc>
        <w:tc>
          <w:tcPr>
            <w:tcW w:w="155" w:type="pct"/>
            <w:vMerge/>
            <w:tcBorders>
              <w:left w:val="nil"/>
              <w:right w:val="single" w:sz="8" w:space="0" w:color="auto"/>
            </w:tcBorders>
            <w:shd w:val="clear" w:color="auto" w:fill="auto"/>
            <w:vAlign w:val="center"/>
          </w:tcPr>
          <w:p w14:paraId="4310C21E" w14:textId="2292A246"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74F3C205"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46673D2A"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1A25E23"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4D020B14"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626FD81B"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77C260F1"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514D2088"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6D87D58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9</w:t>
            </w:r>
          </w:p>
        </w:tc>
        <w:tc>
          <w:tcPr>
            <w:tcW w:w="257" w:type="pct"/>
            <w:vMerge/>
            <w:tcBorders>
              <w:top w:val="nil"/>
              <w:left w:val="single" w:sz="8" w:space="0" w:color="auto"/>
              <w:bottom w:val="single" w:sz="8" w:space="0" w:color="auto"/>
              <w:right w:val="single" w:sz="8" w:space="0" w:color="auto"/>
            </w:tcBorders>
            <w:vAlign w:val="center"/>
            <w:hideMark/>
          </w:tcPr>
          <w:p w14:paraId="0F184895"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31A5452F"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烧上机</w:t>
            </w:r>
          </w:p>
        </w:tc>
        <w:tc>
          <w:tcPr>
            <w:tcW w:w="361" w:type="pct"/>
            <w:tcBorders>
              <w:top w:val="nil"/>
              <w:left w:val="nil"/>
              <w:bottom w:val="single" w:sz="8" w:space="0" w:color="auto"/>
              <w:right w:val="single" w:sz="8" w:space="0" w:color="auto"/>
            </w:tcBorders>
            <w:shd w:val="clear" w:color="auto" w:fill="auto"/>
            <w:vAlign w:val="center"/>
            <w:hideMark/>
          </w:tcPr>
          <w:p w14:paraId="2C5BF9B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309" w:type="pct"/>
            <w:tcBorders>
              <w:top w:val="nil"/>
              <w:left w:val="nil"/>
              <w:bottom w:val="single" w:sz="8" w:space="0" w:color="auto"/>
              <w:right w:val="single" w:sz="8" w:space="0" w:color="auto"/>
            </w:tcBorders>
            <w:shd w:val="clear" w:color="auto" w:fill="auto"/>
            <w:vAlign w:val="center"/>
            <w:hideMark/>
          </w:tcPr>
          <w:p w14:paraId="5F887D1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45~50/l</w:t>
            </w:r>
          </w:p>
        </w:tc>
        <w:tc>
          <w:tcPr>
            <w:tcW w:w="207" w:type="pct"/>
            <w:tcBorders>
              <w:top w:val="nil"/>
              <w:left w:val="nil"/>
              <w:bottom w:val="single" w:sz="8" w:space="0" w:color="auto"/>
              <w:right w:val="single" w:sz="8" w:space="0" w:color="auto"/>
            </w:tcBorders>
            <w:shd w:val="clear" w:color="auto" w:fill="auto"/>
            <w:vAlign w:val="center"/>
            <w:hideMark/>
          </w:tcPr>
          <w:p w14:paraId="12337C07"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5C29D38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w:t>
            </w:r>
          </w:p>
        </w:tc>
        <w:tc>
          <w:tcPr>
            <w:tcW w:w="258" w:type="pct"/>
            <w:tcBorders>
              <w:top w:val="nil"/>
              <w:left w:val="nil"/>
              <w:bottom w:val="single" w:sz="8" w:space="0" w:color="auto"/>
              <w:right w:val="single" w:sz="8" w:space="0" w:color="auto"/>
            </w:tcBorders>
            <w:shd w:val="clear" w:color="auto" w:fill="auto"/>
            <w:vAlign w:val="center"/>
            <w:hideMark/>
          </w:tcPr>
          <w:p w14:paraId="4BA4208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46</w:t>
            </w:r>
          </w:p>
        </w:tc>
        <w:tc>
          <w:tcPr>
            <w:tcW w:w="162" w:type="pct"/>
            <w:tcBorders>
              <w:top w:val="nil"/>
              <w:left w:val="nil"/>
              <w:bottom w:val="single" w:sz="8" w:space="0" w:color="auto"/>
              <w:right w:val="single" w:sz="8" w:space="0" w:color="auto"/>
            </w:tcBorders>
            <w:shd w:val="clear" w:color="auto" w:fill="auto"/>
            <w:vAlign w:val="center"/>
            <w:hideMark/>
          </w:tcPr>
          <w:p w14:paraId="7281CAD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785073F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39</w:t>
            </w:r>
          </w:p>
        </w:tc>
        <w:tc>
          <w:tcPr>
            <w:tcW w:w="197" w:type="pct"/>
            <w:tcBorders>
              <w:top w:val="nil"/>
              <w:left w:val="nil"/>
              <w:bottom w:val="single" w:sz="8" w:space="0" w:color="auto"/>
              <w:right w:val="single" w:sz="8" w:space="0" w:color="auto"/>
            </w:tcBorders>
            <w:shd w:val="clear" w:color="auto" w:fill="auto"/>
            <w:vAlign w:val="center"/>
            <w:hideMark/>
          </w:tcPr>
          <w:p w14:paraId="417E02A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46</w:t>
            </w:r>
          </w:p>
        </w:tc>
        <w:tc>
          <w:tcPr>
            <w:tcW w:w="165" w:type="pct"/>
            <w:tcBorders>
              <w:top w:val="nil"/>
              <w:left w:val="nil"/>
              <w:bottom w:val="single" w:sz="8" w:space="0" w:color="auto"/>
              <w:right w:val="single" w:sz="8" w:space="0" w:color="auto"/>
            </w:tcBorders>
            <w:shd w:val="clear" w:color="auto" w:fill="auto"/>
            <w:vAlign w:val="center"/>
            <w:hideMark/>
          </w:tcPr>
          <w:p w14:paraId="1A39A45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w:t>
            </w:r>
          </w:p>
        </w:tc>
        <w:tc>
          <w:tcPr>
            <w:tcW w:w="205" w:type="pct"/>
            <w:tcBorders>
              <w:top w:val="nil"/>
              <w:left w:val="nil"/>
              <w:bottom w:val="single" w:sz="8" w:space="0" w:color="auto"/>
              <w:right w:val="single" w:sz="8" w:space="0" w:color="auto"/>
            </w:tcBorders>
            <w:shd w:val="clear" w:color="auto" w:fill="auto"/>
            <w:vAlign w:val="center"/>
            <w:hideMark/>
          </w:tcPr>
          <w:p w14:paraId="3062F40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32</w:t>
            </w:r>
          </w:p>
        </w:tc>
        <w:tc>
          <w:tcPr>
            <w:tcW w:w="207" w:type="pct"/>
            <w:tcBorders>
              <w:top w:val="nil"/>
              <w:left w:val="nil"/>
              <w:bottom w:val="single" w:sz="8" w:space="0" w:color="auto"/>
              <w:right w:val="single" w:sz="8" w:space="0" w:color="auto"/>
            </w:tcBorders>
            <w:shd w:val="clear" w:color="auto" w:fill="auto"/>
            <w:vAlign w:val="center"/>
            <w:hideMark/>
          </w:tcPr>
          <w:p w14:paraId="5F396B0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208" w:type="pct"/>
            <w:tcBorders>
              <w:top w:val="nil"/>
              <w:left w:val="nil"/>
              <w:bottom w:val="single" w:sz="8" w:space="0" w:color="auto"/>
              <w:right w:val="single" w:sz="8" w:space="0" w:color="auto"/>
            </w:tcBorders>
            <w:shd w:val="clear" w:color="auto" w:fill="auto"/>
            <w:vAlign w:val="center"/>
            <w:hideMark/>
          </w:tcPr>
          <w:p w14:paraId="38CB5F8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246" w:type="pct"/>
            <w:tcBorders>
              <w:top w:val="nil"/>
              <w:left w:val="nil"/>
              <w:bottom w:val="single" w:sz="8" w:space="0" w:color="auto"/>
              <w:right w:val="single" w:sz="8" w:space="0" w:color="auto"/>
            </w:tcBorders>
            <w:shd w:val="clear" w:color="auto" w:fill="auto"/>
            <w:vAlign w:val="center"/>
            <w:hideMark/>
          </w:tcPr>
          <w:p w14:paraId="6D1DA20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38.4</w:t>
            </w:r>
          </w:p>
        </w:tc>
        <w:tc>
          <w:tcPr>
            <w:tcW w:w="218" w:type="pct"/>
            <w:tcBorders>
              <w:top w:val="nil"/>
              <w:left w:val="nil"/>
              <w:bottom w:val="single" w:sz="8" w:space="0" w:color="auto"/>
              <w:right w:val="single" w:sz="8" w:space="0" w:color="auto"/>
            </w:tcBorders>
            <w:shd w:val="clear" w:color="auto" w:fill="auto"/>
            <w:vAlign w:val="center"/>
            <w:hideMark/>
          </w:tcPr>
          <w:p w14:paraId="24DDBF6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155" w:type="pct"/>
            <w:vMerge/>
            <w:tcBorders>
              <w:left w:val="nil"/>
              <w:right w:val="single" w:sz="8" w:space="0" w:color="auto"/>
            </w:tcBorders>
            <w:shd w:val="clear" w:color="auto" w:fill="auto"/>
            <w:vAlign w:val="center"/>
          </w:tcPr>
          <w:p w14:paraId="6A04E31A" w14:textId="6E682308"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588952FB"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27414EA9"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F737D51"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5C9B50AF"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4D73359F"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57DCEBC1"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3DF3C878"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16E5DDF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57" w:type="pct"/>
            <w:vMerge/>
            <w:tcBorders>
              <w:top w:val="nil"/>
              <w:left w:val="single" w:sz="8" w:space="0" w:color="auto"/>
              <w:bottom w:val="single" w:sz="8" w:space="0" w:color="auto"/>
              <w:right w:val="single" w:sz="8" w:space="0" w:color="auto"/>
            </w:tcBorders>
            <w:vAlign w:val="center"/>
            <w:hideMark/>
          </w:tcPr>
          <w:p w14:paraId="0B804CE8"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54131867"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调味机</w:t>
            </w:r>
          </w:p>
        </w:tc>
        <w:tc>
          <w:tcPr>
            <w:tcW w:w="361" w:type="pct"/>
            <w:tcBorders>
              <w:top w:val="nil"/>
              <w:left w:val="nil"/>
              <w:bottom w:val="single" w:sz="8" w:space="0" w:color="auto"/>
              <w:right w:val="single" w:sz="8" w:space="0" w:color="auto"/>
            </w:tcBorders>
            <w:shd w:val="clear" w:color="auto" w:fill="auto"/>
            <w:vAlign w:val="center"/>
            <w:hideMark/>
          </w:tcPr>
          <w:p w14:paraId="7B9C0320"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喷油、撒粉</w:t>
            </w:r>
          </w:p>
        </w:tc>
        <w:tc>
          <w:tcPr>
            <w:tcW w:w="309" w:type="pct"/>
            <w:tcBorders>
              <w:top w:val="nil"/>
              <w:left w:val="nil"/>
              <w:bottom w:val="single" w:sz="8" w:space="0" w:color="auto"/>
              <w:right w:val="single" w:sz="8" w:space="0" w:color="auto"/>
            </w:tcBorders>
            <w:shd w:val="clear" w:color="auto" w:fill="auto"/>
            <w:vAlign w:val="center"/>
            <w:hideMark/>
          </w:tcPr>
          <w:p w14:paraId="2B30EF6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45~50/l</w:t>
            </w:r>
          </w:p>
        </w:tc>
        <w:tc>
          <w:tcPr>
            <w:tcW w:w="207" w:type="pct"/>
            <w:tcBorders>
              <w:top w:val="nil"/>
              <w:left w:val="nil"/>
              <w:bottom w:val="single" w:sz="8" w:space="0" w:color="auto"/>
              <w:right w:val="single" w:sz="8" w:space="0" w:color="auto"/>
            </w:tcBorders>
            <w:shd w:val="clear" w:color="auto" w:fill="auto"/>
            <w:vAlign w:val="center"/>
            <w:hideMark/>
          </w:tcPr>
          <w:p w14:paraId="0F5D9B0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151186D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12</w:t>
            </w:r>
          </w:p>
        </w:tc>
        <w:tc>
          <w:tcPr>
            <w:tcW w:w="258" w:type="pct"/>
            <w:tcBorders>
              <w:top w:val="nil"/>
              <w:left w:val="nil"/>
              <w:bottom w:val="single" w:sz="8" w:space="0" w:color="auto"/>
              <w:right w:val="single" w:sz="8" w:space="0" w:color="auto"/>
            </w:tcBorders>
            <w:shd w:val="clear" w:color="auto" w:fill="auto"/>
            <w:vAlign w:val="center"/>
            <w:hideMark/>
          </w:tcPr>
          <w:p w14:paraId="5C6E55B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58.75</w:t>
            </w:r>
          </w:p>
        </w:tc>
        <w:tc>
          <w:tcPr>
            <w:tcW w:w="162" w:type="pct"/>
            <w:tcBorders>
              <w:top w:val="nil"/>
              <w:left w:val="nil"/>
              <w:bottom w:val="single" w:sz="8" w:space="0" w:color="auto"/>
              <w:right w:val="single" w:sz="8" w:space="0" w:color="auto"/>
            </w:tcBorders>
            <w:shd w:val="clear" w:color="auto" w:fill="auto"/>
            <w:vAlign w:val="center"/>
            <w:hideMark/>
          </w:tcPr>
          <w:p w14:paraId="0FDA6FF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4A0662E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32</w:t>
            </w:r>
          </w:p>
        </w:tc>
        <w:tc>
          <w:tcPr>
            <w:tcW w:w="197" w:type="pct"/>
            <w:tcBorders>
              <w:top w:val="nil"/>
              <w:left w:val="nil"/>
              <w:bottom w:val="single" w:sz="8" w:space="0" w:color="auto"/>
              <w:right w:val="single" w:sz="8" w:space="0" w:color="auto"/>
            </w:tcBorders>
            <w:shd w:val="clear" w:color="auto" w:fill="auto"/>
            <w:vAlign w:val="center"/>
            <w:hideMark/>
          </w:tcPr>
          <w:p w14:paraId="720DCBC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58.75</w:t>
            </w:r>
          </w:p>
        </w:tc>
        <w:tc>
          <w:tcPr>
            <w:tcW w:w="165" w:type="pct"/>
            <w:tcBorders>
              <w:top w:val="nil"/>
              <w:left w:val="nil"/>
              <w:bottom w:val="single" w:sz="8" w:space="0" w:color="auto"/>
              <w:right w:val="single" w:sz="8" w:space="0" w:color="auto"/>
            </w:tcBorders>
            <w:shd w:val="clear" w:color="auto" w:fill="auto"/>
            <w:vAlign w:val="center"/>
            <w:hideMark/>
          </w:tcPr>
          <w:p w14:paraId="1650700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12</w:t>
            </w:r>
          </w:p>
        </w:tc>
        <w:tc>
          <w:tcPr>
            <w:tcW w:w="205" w:type="pct"/>
            <w:tcBorders>
              <w:top w:val="nil"/>
              <w:left w:val="nil"/>
              <w:bottom w:val="single" w:sz="8" w:space="0" w:color="auto"/>
              <w:right w:val="single" w:sz="8" w:space="0" w:color="auto"/>
            </w:tcBorders>
            <w:shd w:val="clear" w:color="auto" w:fill="auto"/>
            <w:vAlign w:val="center"/>
            <w:hideMark/>
          </w:tcPr>
          <w:p w14:paraId="26E6C6C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19.25</w:t>
            </w:r>
          </w:p>
        </w:tc>
        <w:tc>
          <w:tcPr>
            <w:tcW w:w="207" w:type="pct"/>
            <w:tcBorders>
              <w:top w:val="nil"/>
              <w:left w:val="nil"/>
              <w:bottom w:val="single" w:sz="8" w:space="0" w:color="auto"/>
              <w:right w:val="single" w:sz="8" w:space="0" w:color="auto"/>
            </w:tcBorders>
            <w:shd w:val="clear" w:color="auto" w:fill="auto"/>
            <w:vAlign w:val="center"/>
            <w:hideMark/>
          </w:tcPr>
          <w:p w14:paraId="7E64EBB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208" w:type="pct"/>
            <w:tcBorders>
              <w:top w:val="nil"/>
              <w:left w:val="nil"/>
              <w:bottom w:val="single" w:sz="8" w:space="0" w:color="auto"/>
              <w:right w:val="single" w:sz="8" w:space="0" w:color="auto"/>
            </w:tcBorders>
            <w:shd w:val="clear" w:color="auto" w:fill="auto"/>
            <w:vAlign w:val="center"/>
            <w:hideMark/>
          </w:tcPr>
          <w:p w14:paraId="00B42F3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246" w:type="pct"/>
            <w:tcBorders>
              <w:top w:val="nil"/>
              <w:left w:val="nil"/>
              <w:bottom w:val="single" w:sz="8" w:space="0" w:color="auto"/>
              <w:right w:val="single" w:sz="8" w:space="0" w:color="auto"/>
            </w:tcBorders>
            <w:shd w:val="clear" w:color="auto" w:fill="auto"/>
            <w:vAlign w:val="center"/>
            <w:hideMark/>
          </w:tcPr>
          <w:p w14:paraId="1B831E9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35.6</w:t>
            </w:r>
          </w:p>
        </w:tc>
        <w:tc>
          <w:tcPr>
            <w:tcW w:w="218" w:type="pct"/>
            <w:tcBorders>
              <w:top w:val="nil"/>
              <w:left w:val="nil"/>
              <w:bottom w:val="single" w:sz="8" w:space="0" w:color="auto"/>
              <w:right w:val="single" w:sz="8" w:space="0" w:color="auto"/>
            </w:tcBorders>
            <w:shd w:val="clear" w:color="auto" w:fill="auto"/>
            <w:vAlign w:val="center"/>
            <w:hideMark/>
          </w:tcPr>
          <w:p w14:paraId="1038DAF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35.0</w:t>
            </w:r>
          </w:p>
        </w:tc>
        <w:tc>
          <w:tcPr>
            <w:tcW w:w="155" w:type="pct"/>
            <w:vMerge/>
            <w:tcBorders>
              <w:left w:val="nil"/>
              <w:right w:val="single" w:sz="8" w:space="0" w:color="auto"/>
            </w:tcBorders>
            <w:shd w:val="clear" w:color="auto" w:fill="auto"/>
            <w:vAlign w:val="center"/>
          </w:tcPr>
          <w:p w14:paraId="703470AE" w14:textId="2C14CE50"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26D3C7F3"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25AA7365"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1719B36C"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500505E2"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6BBF8C29"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2E70F1AA"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60B8C4F3" w14:textId="77777777" w:rsidTr="00A41D0A">
        <w:trPr>
          <w:trHeight w:val="46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4C5E88E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11</w:t>
            </w:r>
          </w:p>
        </w:tc>
        <w:tc>
          <w:tcPr>
            <w:tcW w:w="257" w:type="pct"/>
            <w:vMerge/>
            <w:tcBorders>
              <w:top w:val="nil"/>
              <w:left w:val="single" w:sz="8" w:space="0" w:color="auto"/>
              <w:bottom w:val="single" w:sz="8" w:space="0" w:color="auto"/>
              <w:right w:val="single" w:sz="8" w:space="0" w:color="auto"/>
            </w:tcBorders>
            <w:vAlign w:val="center"/>
            <w:hideMark/>
          </w:tcPr>
          <w:p w14:paraId="61B6A935"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3786454C"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全自动酱付机</w:t>
            </w:r>
          </w:p>
        </w:tc>
        <w:tc>
          <w:tcPr>
            <w:tcW w:w="361" w:type="pct"/>
            <w:tcBorders>
              <w:top w:val="nil"/>
              <w:left w:val="nil"/>
              <w:bottom w:val="single" w:sz="8" w:space="0" w:color="auto"/>
              <w:right w:val="single" w:sz="8" w:space="0" w:color="auto"/>
            </w:tcBorders>
            <w:shd w:val="clear" w:color="auto" w:fill="auto"/>
            <w:vAlign w:val="center"/>
            <w:hideMark/>
          </w:tcPr>
          <w:p w14:paraId="351D55C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309" w:type="pct"/>
            <w:tcBorders>
              <w:top w:val="nil"/>
              <w:left w:val="nil"/>
              <w:bottom w:val="single" w:sz="8" w:space="0" w:color="auto"/>
              <w:right w:val="single" w:sz="8" w:space="0" w:color="auto"/>
            </w:tcBorders>
            <w:shd w:val="clear" w:color="auto" w:fill="auto"/>
            <w:vAlign w:val="center"/>
            <w:hideMark/>
          </w:tcPr>
          <w:p w14:paraId="417116C7"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45~50/l</w:t>
            </w:r>
          </w:p>
        </w:tc>
        <w:tc>
          <w:tcPr>
            <w:tcW w:w="207" w:type="pct"/>
            <w:tcBorders>
              <w:top w:val="nil"/>
              <w:left w:val="nil"/>
              <w:bottom w:val="single" w:sz="8" w:space="0" w:color="auto"/>
              <w:right w:val="single" w:sz="8" w:space="0" w:color="auto"/>
            </w:tcBorders>
            <w:shd w:val="clear" w:color="auto" w:fill="auto"/>
            <w:vAlign w:val="center"/>
            <w:hideMark/>
          </w:tcPr>
          <w:p w14:paraId="2A83957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15094FB8"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22</w:t>
            </w:r>
          </w:p>
        </w:tc>
        <w:tc>
          <w:tcPr>
            <w:tcW w:w="258" w:type="pct"/>
            <w:tcBorders>
              <w:top w:val="nil"/>
              <w:left w:val="nil"/>
              <w:bottom w:val="single" w:sz="8" w:space="0" w:color="auto"/>
              <w:right w:val="single" w:sz="8" w:space="0" w:color="auto"/>
            </w:tcBorders>
            <w:shd w:val="clear" w:color="auto" w:fill="auto"/>
            <w:vAlign w:val="center"/>
            <w:hideMark/>
          </w:tcPr>
          <w:p w14:paraId="214411C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58.75</w:t>
            </w:r>
          </w:p>
        </w:tc>
        <w:tc>
          <w:tcPr>
            <w:tcW w:w="162" w:type="pct"/>
            <w:tcBorders>
              <w:top w:val="nil"/>
              <w:left w:val="nil"/>
              <w:bottom w:val="single" w:sz="8" w:space="0" w:color="auto"/>
              <w:right w:val="single" w:sz="8" w:space="0" w:color="auto"/>
            </w:tcBorders>
            <w:shd w:val="clear" w:color="auto" w:fill="auto"/>
            <w:vAlign w:val="center"/>
            <w:hideMark/>
          </w:tcPr>
          <w:p w14:paraId="4B69A64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2F1DB09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22</w:t>
            </w:r>
          </w:p>
        </w:tc>
        <w:tc>
          <w:tcPr>
            <w:tcW w:w="197" w:type="pct"/>
            <w:tcBorders>
              <w:top w:val="nil"/>
              <w:left w:val="nil"/>
              <w:bottom w:val="single" w:sz="8" w:space="0" w:color="auto"/>
              <w:right w:val="single" w:sz="8" w:space="0" w:color="auto"/>
            </w:tcBorders>
            <w:shd w:val="clear" w:color="auto" w:fill="auto"/>
            <w:vAlign w:val="center"/>
            <w:hideMark/>
          </w:tcPr>
          <w:p w14:paraId="210D4C4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58.75</w:t>
            </w:r>
          </w:p>
        </w:tc>
        <w:tc>
          <w:tcPr>
            <w:tcW w:w="165" w:type="pct"/>
            <w:tcBorders>
              <w:top w:val="nil"/>
              <w:left w:val="nil"/>
              <w:bottom w:val="single" w:sz="8" w:space="0" w:color="auto"/>
              <w:right w:val="single" w:sz="8" w:space="0" w:color="auto"/>
            </w:tcBorders>
            <w:shd w:val="clear" w:color="auto" w:fill="auto"/>
            <w:vAlign w:val="center"/>
            <w:hideMark/>
          </w:tcPr>
          <w:p w14:paraId="16351AF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22</w:t>
            </w:r>
          </w:p>
        </w:tc>
        <w:tc>
          <w:tcPr>
            <w:tcW w:w="205" w:type="pct"/>
            <w:tcBorders>
              <w:top w:val="nil"/>
              <w:left w:val="nil"/>
              <w:bottom w:val="single" w:sz="8" w:space="0" w:color="auto"/>
              <w:right w:val="single" w:sz="8" w:space="0" w:color="auto"/>
            </w:tcBorders>
            <w:shd w:val="clear" w:color="auto" w:fill="auto"/>
            <w:vAlign w:val="center"/>
            <w:hideMark/>
          </w:tcPr>
          <w:p w14:paraId="0E57316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19.25</w:t>
            </w:r>
          </w:p>
        </w:tc>
        <w:tc>
          <w:tcPr>
            <w:tcW w:w="207" w:type="pct"/>
            <w:tcBorders>
              <w:top w:val="nil"/>
              <w:left w:val="nil"/>
              <w:bottom w:val="single" w:sz="8" w:space="0" w:color="auto"/>
              <w:right w:val="single" w:sz="8" w:space="0" w:color="auto"/>
            </w:tcBorders>
            <w:shd w:val="clear" w:color="auto" w:fill="auto"/>
            <w:vAlign w:val="center"/>
            <w:hideMark/>
          </w:tcPr>
          <w:p w14:paraId="420FB39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35.0</w:t>
            </w:r>
          </w:p>
        </w:tc>
        <w:tc>
          <w:tcPr>
            <w:tcW w:w="208" w:type="pct"/>
            <w:tcBorders>
              <w:top w:val="nil"/>
              <w:left w:val="nil"/>
              <w:bottom w:val="single" w:sz="8" w:space="0" w:color="auto"/>
              <w:right w:val="single" w:sz="8" w:space="0" w:color="auto"/>
            </w:tcBorders>
            <w:shd w:val="clear" w:color="auto" w:fill="auto"/>
            <w:vAlign w:val="center"/>
            <w:hideMark/>
          </w:tcPr>
          <w:p w14:paraId="6F6A241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246" w:type="pct"/>
            <w:tcBorders>
              <w:top w:val="nil"/>
              <w:left w:val="nil"/>
              <w:bottom w:val="single" w:sz="8" w:space="0" w:color="auto"/>
              <w:right w:val="single" w:sz="8" w:space="0" w:color="auto"/>
            </w:tcBorders>
            <w:shd w:val="clear" w:color="auto" w:fill="auto"/>
            <w:vAlign w:val="center"/>
            <w:hideMark/>
          </w:tcPr>
          <w:p w14:paraId="55F6631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35.0</w:t>
            </w:r>
          </w:p>
        </w:tc>
        <w:tc>
          <w:tcPr>
            <w:tcW w:w="218" w:type="pct"/>
            <w:tcBorders>
              <w:top w:val="nil"/>
              <w:left w:val="nil"/>
              <w:bottom w:val="single" w:sz="8" w:space="0" w:color="auto"/>
              <w:right w:val="single" w:sz="8" w:space="0" w:color="auto"/>
            </w:tcBorders>
            <w:shd w:val="clear" w:color="auto" w:fill="auto"/>
            <w:vAlign w:val="center"/>
            <w:hideMark/>
          </w:tcPr>
          <w:p w14:paraId="684424C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35.0</w:t>
            </w:r>
          </w:p>
        </w:tc>
        <w:tc>
          <w:tcPr>
            <w:tcW w:w="155" w:type="pct"/>
            <w:vMerge/>
            <w:tcBorders>
              <w:left w:val="nil"/>
              <w:right w:val="single" w:sz="8" w:space="0" w:color="auto"/>
            </w:tcBorders>
            <w:shd w:val="clear" w:color="auto" w:fill="auto"/>
            <w:vAlign w:val="center"/>
          </w:tcPr>
          <w:p w14:paraId="19439B58" w14:textId="353B95D3"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51AB4986"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33306941"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6342B8B4"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11B4C648"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5F27796B"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0869DFBB"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719B418C"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2B688B1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12</w:t>
            </w:r>
          </w:p>
        </w:tc>
        <w:tc>
          <w:tcPr>
            <w:tcW w:w="257" w:type="pct"/>
            <w:vMerge/>
            <w:tcBorders>
              <w:top w:val="nil"/>
              <w:left w:val="single" w:sz="8" w:space="0" w:color="auto"/>
              <w:bottom w:val="single" w:sz="8" w:space="0" w:color="auto"/>
              <w:right w:val="single" w:sz="8" w:space="0" w:color="auto"/>
            </w:tcBorders>
            <w:vAlign w:val="center"/>
            <w:hideMark/>
          </w:tcPr>
          <w:p w14:paraId="64AC27D9"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3B81A8C4"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输送线</w:t>
            </w:r>
          </w:p>
        </w:tc>
        <w:tc>
          <w:tcPr>
            <w:tcW w:w="361" w:type="pct"/>
            <w:tcBorders>
              <w:top w:val="nil"/>
              <w:left w:val="nil"/>
              <w:bottom w:val="single" w:sz="8" w:space="0" w:color="auto"/>
              <w:right w:val="single" w:sz="8" w:space="0" w:color="auto"/>
            </w:tcBorders>
            <w:shd w:val="clear" w:color="auto" w:fill="auto"/>
            <w:vAlign w:val="center"/>
            <w:hideMark/>
          </w:tcPr>
          <w:p w14:paraId="7834477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309" w:type="pct"/>
            <w:tcBorders>
              <w:top w:val="nil"/>
              <w:left w:val="nil"/>
              <w:bottom w:val="single" w:sz="8" w:space="0" w:color="auto"/>
              <w:right w:val="single" w:sz="8" w:space="0" w:color="auto"/>
            </w:tcBorders>
            <w:shd w:val="clear" w:color="auto" w:fill="auto"/>
            <w:vAlign w:val="center"/>
            <w:hideMark/>
          </w:tcPr>
          <w:p w14:paraId="08A7498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45~50/l</w:t>
            </w:r>
          </w:p>
        </w:tc>
        <w:tc>
          <w:tcPr>
            <w:tcW w:w="207" w:type="pct"/>
            <w:tcBorders>
              <w:top w:val="nil"/>
              <w:left w:val="nil"/>
              <w:bottom w:val="single" w:sz="8" w:space="0" w:color="auto"/>
              <w:right w:val="single" w:sz="8" w:space="0" w:color="auto"/>
            </w:tcBorders>
            <w:shd w:val="clear" w:color="auto" w:fill="auto"/>
            <w:vAlign w:val="center"/>
            <w:hideMark/>
          </w:tcPr>
          <w:p w14:paraId="14BD501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3DB70A4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26</w:t>
            </w:r>
          </w:p>
        </w:tc>
        <w:tc>
          <w:tcPr>
            <w:tcW w:w="258" w:type="pct"/>
            <w:tcBorders>
              <w:top w:val="nil"/>
              <w:left w:val="nil"/>
              <w:bottom w:val="single" w:sz="8" w:space="0" w:color="auto"/>
              <w:right w:val="single" w:sz="8" w:space="0" w:color="auto"/>
            </w:tcBorders>
            <w:shd w:val="clear" w:color="auto" w:fill="auto"/>
            <w:vAlign w:val="center"/>
            <w:hideMark/>
          </w:tcPr>
          <w:p w14:paraId="32112F6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58.75</w:t>
            </w:r>
          </w:p>
        </w:tc>
        <w:tc>
          <w:tcPr>
            <w:tcW w:w="162" w:type="pct"/>
            <w:tcBorders>
              <w:top w:val="nil"/>
              <w:left w:val="nil"/>
              <w:bottom w:val="single" w:sz="8" w:space="0" w:color="auto"/>
              <w:right w:val="single" w:sz="8" w:space="0" w:color="auto"/>
            </w:tcBorders>
            <w:shd w:val="clear" w:color="auto" w:fill="auto"/>
            <w:vAlign w:val="center"/>
            <w:hideMark/>
          </w:tcPr>
          <w:p w14:paraId="5854BA2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4575DF9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18</w:t>
            </w:r>
          </w:p>
        </w:tc>
        <w:tc>
          <w:tcPr>
            <w:tcW w:w="197" w:type="pct"/>
            <w:tcBorders>
              <w:top w:val="nil"/>
              <w:left w:val="nil"/>
              <w:bottom w:val="single" w:sz="8" w:space="0" w:color="auto"/>
              <w:right w:val="single" w:sz="8" w:space="0" w:color="auto"/>
            </w:tcBorders>
            <w:shd w:val="clear" w:color="auto" w:fill="auto"/>
            <w:vAlign w:val="center"/>
            <w:hideMark/>
          </w:tcPr>
          <w:p w14:paraId="560FFFB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58.75</w:t>
            </w:r>
          </w:p>
        </w:tc>
        <w:tc>
          <w:tcPr>
            <w:tcW w:w="165" w:type="pct"/>
            <w:tcBorders>
              <w:top w:val="nil"/>
              <w:left w:val="nil"/>
              <w:bottom w:val="single" w:sz="8" w:space="0" w:color="auto"/>
              <w:right w:val="single" w:sz="8" w:space="0" w:color="auto"/>
            </w:tcBorders>
            <w:shd w:val="clear" w:color="auto" w:fill="auto"/>
            <w:vAlign w:val="center"/>
            <w:hideMark/>
          </w:tcPr>
          <w:p w14:paraId="3ED126F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26</w:t>
            </w:r>
          </w:p>
        </w:tc>
        <w:tc>
          <w:tcPr>
            <w:tcW w:w="205" w:type="pct"/>
            <w:tcBorders>
              <w:top w:val="nil"/>
              <w:left w:val="nil"/>
              <w:bottom w:val="single" w:sz="8" w:space="0" w:color="auto"/>
              <w:right w:val="single" w:sz="8" w:space="0" w:color="auto"/>
            </w:tcBorders>
            <w:shd w:val="clear" w:color="auto" w:fill="auto"/>
            <w:vAlign w:val="center"/>
            <w:hideMark/>
          </w:tcPr>
          <w:p w14:paraId="78D04FE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19.25</w:t>
            </w:r>
          </w:p>
        </w:tc>
        <w:tc>
          <w:tcPr>
            <w:tcW w:w="207" w:type="pct"/>
            <w:tcBorders>
              <w:top w:val="nil"/>
              <w:left w:val="nil"/>
              <w:bottom w:val="single" w:sz="8" w:space="0" w:color="auto"/>
              <w:right w:val="single" w:sz="8" w:space="0" w:color="auto"/>
            </w:tcBorders>
            <w:shd w:val="clear" w:color="auto" w:fill="auto"/>
            <w:vAlign w:val="center"/>
            <w:hideMark/>
          </w:tcPr>
          <w:p w14:paraId="6A974FE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35.1</w:t>
            </w:r>
          </w:p>
        </w:tc>
        <w:tc>
          <w:tcPr>
            <w:tcW w:w="208" w:type="pct"/>
            <w:tcBorders>
              <w:top w:val="nil"/>
              <w:left w:val="nil"/>
              <w:bottom w:val="single" w:sz="8" w:space="0" w:color="auto"/>
              <w:right w:val="single" w:sz="8" w:space="0" w:color="auto"/>
            </w:tcBorders>
            <w:shd w:val="clear" w:color="auto" w:fill="auto"/>
            <w:vAlign w:val="center"/>
            <w:hideMark/>
          </w:tcPr>
          <w:p w14:paraId="49E02C4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246" w:type="pct"/>
            <w:tcBorders>
              <w:top w:val="nil"/>
              <w:left w:val="nil"/>
              <w:bottom w:val="single" w:sz="8" w:space="0" w:color="auto"/>
              <w:right w:val="single" w:sz="8" w:space="0" w:color="auto"/>
            </w:tcBorders>
            <w:shd w:val="clear" w:color="auto" w:fill="auto"/>
            <w:vAlign w:val="center"/>
            <w:hideMark/>
          </w:tcPr>
          <w:p w14:paraId="38105D57"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34.9</w:t>
            </w:r>
          </w:p>
        </w:tc>
        <w:tc>
          <w:tcPr>
            <w:tcW w:w="218" w:type="pct"/>
            <w:tcBorders>
              <w:top w:val="nil"/>
              <w:left w:val="nil"/>
              <w:bottom w:val="single" w:sz="8" w:space="0" w:color="auto"/>
              <w:right w:val="single" w:sz="8" w:space="0" w:color="auto"/>
            </w:tcBorders>
            <w:shd w:val="clear" w:color="auto" w:fill="auto"/>
            <w:vAlign w:val="center"/>
            <w:hideMark/>
          </w:tcPr>
          <w:p w14:paraId="66D9A48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35.0</w:t>
            </w:r>
          </w:p>
        </w:tc>
        <w:tc>
          <w:tcPr>
            <w:tcW w:w="155" w:type="pct"/>
            <w:vMerge/>
            <w:tcBorders>
              <w:left w:val="nil"/>
              <w:right w:val="single" w:sz="8" w:space="0" w:color="auto"/>
            </w:tcBorders>
            <w:shd w:val="clear" w:color="auto" w:fill="auto"/>
            <w:vAlign w:val="center"/>
          </w:tcPr>
          <w:p w14:paraId="4688B0CB" w14:textId="49EF936C"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04F343FA"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3837456"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6512C8A7"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1CA89E77"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BD3EF02"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5C84E6E8"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5A321248" w14:textId="77777777" w:rsidTr="00A41D0A">
        <w:trPr>
          <w:trHeight w:val="46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6C2E8DF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13</w:t>
            </w:r>
          </w:p>
        </w:tc>
        <w:tc>
          <w:tcPr>
            <w:tcW w:w="257" w:type="pct"/>
            <w:vMerge/>
            <w:tcBorders>
              <w:top w:val="nil"/>
              <w:left w:val="single" w:sz="8" w:space="0" w:color="auto"/>
              <w:bottom w:val="single" w:sz="8" w:space="0" w:color="auto"/>
              <w:right w:val="single" w:sz="8" w:space="0" w:color="auto"/>
            </w:tcBorders>
            <w:vAlign w:val="center"/>
            <w:hideMark/>
          </w:tcPr>
          <w:p w14:paraId="510860F1"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497BEA45"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自动理料</w:t>
            </w:r>
            <w:r w:rsidRPr="00BE2FAF">
              <w:rPr>
                <w:rFonts w:ascii="宋体" w:eastAsia="宋体" w:hAnsi="宋体" w:cs="宋体" w:hint="eastAsia"/>
                <w:color w:val="000000"/>
                <w:kern w:val="0"/>
                <w:sz w:val="18"/>
                <w:szCs w:val="18"/>
              </w:rPr>
              <w:lastRenderedPageBreak/>
              <w:t>包装机</w:t>
            </w:r>
          </w:p>
        </w:tc>
        <w:tc>
          <w:tcPr>
            <w:tcW w:w="361" w:type="pct"/>
            <w:tcBorders>
              <w:top w:val="nil"/>
              <w:left w:val="nil"/>
              <w:bottom w:val="single" w:sz="8" w:space="0" w:color="auto"/>
              <w:right w:val="single" w:sz="8" w:space="0" w:color="auto"/>
            </w:tcBorders>
            <w:shd w:val="clear" w:color="auto" w:fill="auto"/>
            <w:vAlign w:val="center"/>
            <w:hideMark/>
          </w:tcPr>
          <w:p w14:paraId="31D7486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lastRenderedPageBreak/>
              <w:t>/</w:t>
            </w:r>
          </w:p>
        </w:tc>
        <w:tc>
          <w:tcPr>
            <w:tcW w:w="309" w:type="pct"/>
            <w:tcBorders>
              <w:top w:val="nil"/>
              <w:left w:val="nil"/>
              <w:bottom w:val="single" w:sz="8" w:space="0" w:color="auto"/>
              <w:right w:val="single" w:sz="8" w:space="0" w:color="auto"/>
            </w:tcBorders>
            <w:shd w:val="clear" w:color="auto" w:fill="auto"/>
            <w:vAlign w:val="center"/>
            <w:hideMark/>
          </w:tcPr>
          <w:p w14:paraId="2B01BAD7"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45~50/l</w:t>
            </w:r>
          </w:p>
        </w:tc>
        <w:tc>
          <w:tcPr>
            <w:tcW w:w="207" w:type="pct"/>
            <w:tcBorders>
              <w:top w:val="nil"/>
              <w:left w:val="nil"/>
              <w:bottom w:val="single" w:sz="8" w:space="0" w:color="auto"/>
              <w:right w:val="single" w:sz="8" w:space="0" w:color="auto"/>
            </w:tcBorders>
            <w:shd w:val="clear" w:color="auto" w:fill="auto"/>
            <w:vAlign w:val="center"/>
            <w:hideMark/>
          </w:tcPr>
          <w:p w14:paraId="7C6983A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76EC645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37</w:t>
            </w:r>
          </w:p>
        </w:tc>
        <w:tc>
          <w:tcPr>
            <w:tcW w:w="258" w:type="pct"/>
            <w:tcBorders>
              <w:top w:val="nil"/>
              <w:left w:val="nil"/>
              <w:bottom w:val="single" w:sz="8" w:space="0" w:color="auto"/>
              <w:right w:val="single" w:sz="8" w:space="0" w:color="auto"/>
            </w:tcBorders>
            <w:shd w:val="clear" w:color="auto" w:fill="auto"/>
            <w:vAlign w:val="center"/>
            <w:hideMark/>
          </w:tcPr>
          <w:p w14:paraId="65D1A91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52</w:t>
            </w:r>
          </w:p>
        </w:tc>
        <w:tc>
          <w:tcPr>
            <w:tcW w:w="162" w:type="pct"/>
            <w:tcBorders>
              <w:top w:val="nil"/>
              <w:left w:val="nil"/>
              <w:bottom w:val="single" w:sz="8" w:space="0" w:color="auto"/>
              <w:right w:val="single" w:sz="8" w:space="0" w:color="auto"/>
            </w:tcBorders>
            <w:shd w:val="clear" w:color="auto" w:fill="auto"/>
            <w:vAlign w:val="center"/>
            <w:hideMark/>
          </w:tcPr>
          <w:p w14:paraId="375057E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204836FF"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7</w:t>
            </w:r>
          </w:p>
        </w:tc>
        <w:tc>
          <w:tcPr>
            <w:tcW w:w="197" w:type="pct"/>
            <w:tcBorders>
              <w:top w:val="nil"/>
              <w:left w:val="nil"/>
              <w:bottom w:val="single" w:sz="8" w:space="0" w:color="auto"/>
              <w:right w:val="single" w:sz="8" w:space="0" w:color="auto"/>
            </w:tcBorders>
            <w:shd w:val="clear" w:color="auto" w:fill="auto"/>
            <w:vAlign w:val="center"/>
            <w:hideMark/>
          </w:tcPr>
          <w:p w14:paraId="0D728977"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52</w:t>
            </w:r>
          </w:p>
        </w:tc>
        <w:tc>
          <w:tcPr>
            <w:tcW w:w="165" w:type="pct"/>
            <w:tcBorders>
              <w:top w:val="nil"/>
              <w:left w:val="nil"/>
              <w:bottom w:val="single" w:sz="8" w:space="0" w:color="auto"/>
              <w:right w:val="single" w:sz="8" w:space="0" w:color="auto"/>
            </w:tcBorders>
            <w:shd w:val="clear" w:color="auto" w:fill="auto"/>
            <w:vAlign w:val="center"/>
            <w:hideMark/>
          </w:tcPr>
          <w:p w14:paraId="7E104FE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37</w:t>
            </w:r>
          </w:p>
        </w:tc>
        <w:tc>
          <w:tcPr>
            <w:tcW w:w="205" w:type="pct"/>
            <w:tcBorders>
              <w:top w:val="nil"/>
              <w:left w:val="nil"/>
              <w:bottom w:val="single" w:sz="8" w:space="0" w:color="auto"/>
              <w:right w:val="single" w:sz="8" w:space="0" w:color="auto"/>
            </w:tcBorders>
            <w:shd w:val="clear" w:color="auto" w:fill="auto"/>
            <w:vAlign w:val="center"/>
            <w:hideMark/>
          </w:tcPr>
          <w:p w14:paraId="52D546A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26</w:t>
            </w:r>
          </w:p>
        </w:tc>
        <w:tc>
          <w:tcPr>
            <w:tcW w:w="207" w:type="pct"/>
            <w:tcBorders>
              <w:top w:val="nil"/>
              <w:left w:val="nil"/>
              <w:bottom w:val="single" w:sz="8" w:space="0" w:color="auto"/>
              <w:right w:val="single" w:sz="8" w:space="0" w:color="auto"/>
            </w:tcBorders>
            <w:shd w:val="clear" w:color="auto" w:fill="auto"/>
            <w:vAlign w:val="center"/>
            <w:hideMark/>
          </w:tcPr>
          <w:p w14:paraId="5B052FE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37.0</w:t>
            </w:r>
          </w:p>
        </w:tc>
        <w:tc>
          <w:tcPr>
            <w:tcW w:w="208" w:type="pct"/>
            <w:tcBorders>
              <w:top w:val="nil"/>
              <w:left w:val="nil"/>
              <w:bottom w:val="single" w:sz="8" w:space="0" w:color="auto"/>
              <w:right w:val="single" w:sz="8" w:space="0" w:color="auto"/>
            </w:tcBorders>
            <w:shd w:val="clear" w:color="auto" w:fill="auto"/>
            <w:vAlign w:val="center"/>
            <w:hideMark/>
          </w:tcPr>
          <w:p w14:paraId="710B1DE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246" w:type="pct"/>
            <w:tcBorders>
              <w:top w:val="nil"/>
              <w:left w:val="nil"/>
              <w:bottom w:val="single" w:sz="8" w:space="0" w:color="auto"/>
              <w:right w:val="single" w:sz="8" w:space="0" w:color="auto"/>
            </w:tcBorders>
            <w:shd w:val="clear" w:color="auto" w:fill="auto"/>
            <w:vAlign w:val="center"/>
            <w:hideMark/>
          </w:tcPr>
          <w:p w14:paraId="5286620F"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218" w:type="pct"/>
            <w:tcBorders>
              <w:top w:val="nil"/>
              <w:left w:val="nil"/>
              <w:bottom w:val="single" w:sz="8" w:space="0" w:color="auto"/>
              <w:right w:val="single" w:sz="8" w:space="0" w:color="auto"/>
            </w:tcBorders>
            <w:shd w:val="clear" w:color="auto" w:fill="auto"/>
            <w:vAlign w:val="center"/>
            <w:hideMark/>
          </w:tcPr>
          <w:p w14:paraId="086CB62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34.9</w:t>
            </w:r>
          </w:p>
        </w:tc>
        <w:tc>
          <w:tcPr>
            <w:tcW w:w="155" w:type="pct"/>
            <w:vMerge/>
            <w:tcBorders>
              <w:left w:val="nil"/>
              <w:right w:val="single" w:sz="8" w:space="0" w:color="auto"/>
            </w:tcBorders>
            <w:shd w:val="clear" w:color="auto" w:fill="auto"/>
            <w:vAlign w:val="center"/>
          </w:tcPr>
          <w:p w14:paraId="4D942AA4" w14:textId="06F772ED"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4834ABD2"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27B073C1"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37556C22"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632236F5"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32A33058"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3982638E"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1619594C"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4DF429E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14</w:t>
            </w:r>
          </w:p>
        </w:tc>
        <w:tc>
          <w:tcPr>
            <w:tcW w:w="257" w:type="pct"/>
            <w:vMerge/>
            <w:tcBorders>
              <w:top w:val="nil"/>
              <w:left w:val="single" w:sz="8" w:space="0" w:color="auto"/>
              <w:bottom w:val="single" w:sz="8" w:space="0" w:color="auto"/>
              <w:right w:val="single" w:sz="8" w:space="0" w:color="auto"/>
            </w:tcBorders>
            <w:vAlign w:val="center"/>
            <w:hideMark/>
          </w:tcPr>
          <w:p w14:paraId="2AF7486C"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6BA22D1A"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立式包装机</w:t>
            </w:r>
          </w:p>
        </w:tc>
        <w:tc>
          <w:tcPr>
            <w:tcW w:w="361" w:type="pct"/>
            <w:tcBorders>
              <w:top w:val="nil"/>
              <w:left w:val="nil"/>
              <w:bottom w:val="single" w:sz="8" w:space="0" w:color="auto"/>
              <w:right w:val="single" w:sz="8" w:space="0" w:color="auto"/>
            </w:tcBorders>
            <w:shd w:val="clear" w:color="auto" w:fill="auto"/>
            <w:vAlign w:val="center"/>
            <w:hideMark/>
          </w:tcPr>
          <w:p w14:paraId="47A91E6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309" w:type="pct"/>
            <w:tcBorders>
              <w:top w:val="nil"/>
              <w:left w:val="nil"/>
              <w:bottom w:val="single" w:sz="8" w:space="0" w:color="auto"/>
              <w:right w:val="single" w:sz="8" w:space="0" w:color="auto"/>
            </w:tcBorders>
            <w:shd w:val="clear" w:color="auto" w:fill="auto"/>
            <w:vAlign w:val="center"/>
            <w:hideMark/>
          </w:tcPr>
          <w:p w14:paraId="3E012FA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45~50/l</w:t>
            </w:r>
          </w:p>
        </w:tc>
        <w:tc>
          <w:tcPr>
            <w:tcW w:w="207" w:type="pct"/>
            <w:tcBorders>
              <w:top w:val="nil"/>
              <w:left w:val="nil"/>
              <w:bottom w:val="single" w:sz="8" w:space="0" w:color="auto"/>
              <w:right w:val="single" w:sz="8" w:space="0" w:color="auto"/>
            </w:tcBorders>
            <w:shd w:val="clear" w:color="auto" w:fill="auto"/>
            <w:vAlign w:val="center"/>
            <w:hideMark/>
          </w:tcPr>
          <w:p w14:paraId="4E8E4E18"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4456D78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w:t>
            </w:r>
          </w:p>
        </w:tc>
        <w:tc>
          <w:tcPr>
            <w:tcW w:w="258" w:type="pct"/>
            <w:tcBorders>
              <w:top w:val="nil"/>
              <w:left w:val="nil"/>
              <w:bottom w:val="single" w:sz="8" w:space="0" w:color="auto"/>
              <w:right w:val="single" w:sz="8" w:space="0" w:color="auto"/>
            </w:tcBorders>
            <w:shd w:val="clear" w:color="auto" w:fill="auto"/>
            <w:vAlign w:val="center"/>
            <w:hideMark/>
          </w:tcPr>
          <w:p w14:paraId="5297CDC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41</w:t>
            </w:r>
          </w:p>
        </w:tc>
        <w:tc>
          <w:tcPr>
            <w:tcW w:w="162" w:type="pct"/>
            <w:tcBorders>
              <w:top w:val="nil"/>
              <w:left w:val="nil"/>
              <w:bottom w:val="single" w:sz="8" w:space="0" w:color="auto"/>
              <w:right w:val="single" w:sz="8" w:space="0" w:color="auto"/>
            </w:tcBorders>
            <w:shd w:val="clear" w:color="auto" w:fill="auto"/>
            <w:vAlign w:val="center"/>
            <w:hideMark/>
          </w:tcPr>
          <w:p w14:paraId="24BD524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0E0A86F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197" w:type="pct"/>
            <w:tcBorders>
              <w:top w:val="nil"/>
              <w:left w:val="nil"/>
              <w:bottom w:val="single" w:sz="8" w:space="0" w:color="auto"/>
              <w:right w:val="single" w:sz="8" w:space="0" w:color="auto"/>
            </w:tcBorders>
            <w:shd w:val="clear" w:color="auto" w:fill="auto"/>
            <w:vAlign w:val="center"/>
            <w:hideMark/>
          </w:tcPr>
          <w:p w14:paraId="44E7D63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41</w:t>
            </w:r>
          </w:p>
        </w:tc>
        <w:tc>
          <w:tcPr>
            <w:tcW w:w="165" w:type="pct"/>
            <w:tcBorders>
              <w:top w:val="nil"/>
              <w:left w:val="nil"/>
              <w:bottom w:val="single" w:sz="8" w:space="0" w:color="auto"/>
              <w:right w:val="single" w:sz="8" w:space="0" w:color="auto"/>
            </w:tcBorders>
            <w:shd w:val="clear" w:color="auto" w:fill="auto"/>
            <w:vAlign w:val="center"/>
            <w:hideMark/>
          </w:tcPr>
          <w:p w14:paraId="0D12EAAF"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w:t>
            </w:r>
          </w:p>
        </w:tc>
        <w:tc>
          <w:tcPr>
            <w:tcW w:w="205" w:type="pct"/>
            <w:tcBorders>
              <w:top w:val="nil"/>
              <w:left w:val="nil"/>
              <w:bottom w:val="single" w:sz="8" w:space="0" w:color="auto"/>
              <w:right w:val="single" w:sz="8" w:space="0" w:color="auto"/>
            </w:tcBorders>
            <w:shd w:val="clear" w:color="auto" w:fill="auto"/>
            <w:vAlign w:val="center"/>
            <w:hideMark/>
          </w:tcPr>
          <w:p w14:paraId="29C1ED1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37</w:t>
            </w:r>
          </w:p>
        </w:tc>
        <w:tc>
          <w:tcPr>
            <w:tcW w:w="207" w:type="pct"/>
            <w:tcBorders>
              <w:top w:val="nil"/>
              <w:left w:val="nil"/>
              <w:bottom w:val="single" w:sz="8" w:space="0" w:color="auto"/>
              <w:right w:val="single" w:sz="8" w:space="0" w:color="auto"/>
            </w:tcBorders>
            <w:shd w:val="clear" w:color="auto" w:fill="auto"/>
            <w:vAlign w:val="center"/>
            <w:hideMark/>
          </w:tcPr>
          <w:p w14:paraId="0FB1DAC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35.9</w:t>
            </w:r>
          </w:p>
        </w:tc>
        <w:tc>
          <w:tcPr>
            <w:tcW w:w="208" w:type="pct"/>
            <w:tcBorders>
              <w:top w:val="nil"/>
              <w:left w:val="nil"/>
              <w:bottom w:val="single" w:sz="8" w:space="0" w:color="auto"/>
              <w:right w:val="single" w:sz="8" w:space="0" w:color="auto"/>
            </w:tcBorders>
            <w:shd w:val="clear" w:color="auto" w:fill="auto"/>
            <w:vAlign w:val="center"/>
            <w:hideMark/>
          </w:tcPr>
          <w:p w14:paraId="352215E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246" w:type="pct"/>
            <w:tcBorders>
              <w:top w:val="nil"/>
              <w:left w:val="nil"/>
              <w:bottom w:val="single" w:sz="8" w:space="0" w:color="auto"/>
              <w:right w:val="single" w:sz="8" w:space="0" w:color="auto"/>
            </w:tcBorders>
            <w:shd w:val="clear" w:color="auto" w:fill="auto"/>
            <w:vAlign w:val="center"/>
            <w:hideMark/>
          </w:tcPr>
          <w:p w14:paraId="77AFE994"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218" w:type="pct"/>
            <w:tcBorders>
              <w:top w:val="nil"/>
              <w:left w:val="nil"/>
              <w:bottom w:val="single" w:sz="8" w:space="0" w:color="auto"/>
              <w:right w:val="single" w:sz="8" w:space="0" w:color="auto"/>
            </w:tcBorders>
            <w:shd w:val="clear" w:color="auto" w:fill="auto"/>
            <w:vAlign w:val="center"/>
            <w:hideMark/>
          </w:tcPr>
          <w:p w14:paraId="32A0D3B8"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155" w:type="pct"/>
            <w:vMerge/>
            <w:tcBorders>
              <w:left w:val="nil"/>
              <w:right w:val="single" w:sz="8" w:space="0" w:color="auto"/>
            </w:tcBorders>
            <w:shd w:val="clear" w:color="auto" w:fill="auto"/>
            <w:vAlign w:val="center"/>
          </w:tcPr>
          <w:p w14:paraId="5EE7048C" w14:textId="5E0095A9"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5FA64C5E"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9CCA65E"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B170D10"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E5CD909"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1AFEE6EB"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3FED8523"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21FA042C"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65837A5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15</w:t>
            </w:r>
          </w:p>
        </w:tc>
        <w:tc>
          <w:tcPr>
            <w:tcW w:w="257" w:type="pct"/>
            <w:vMerge/>
            <w:tcBorders>
              <w:top w:val="nil"/>
              <w:left w:val="single" w:sz="8" w:space="0" w:color="auto"/>
              <w:bottom w:val="single" w:sz="8" w:space="0" w:color="auto"/>
              <w:right w:val="single" w:sz="8" w:space="0" w:color="auto"/>
            </w:tcBorders>
            <w:vAlign w:val="center"/>
            <w:hideMark/>
          </w:tcPr>
          <w:p w14:paraId="7FF88117"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7B7D3F5F"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油炸机</w:t>
            </w:r>
          </w:p>
        </w:tc>
        <w:tc>
          <w:tcPr>
            <w:tcW w:w="361" w:type="pct"/>
            <w:tcBorders>
              <w:top w:val="nil"/>
              <w:left w:val="nil"/>
              <w:bottom w:val="single" w:sz="8" w:space="0" w:color="auto"/>
              <w:right w:val="single" w:sz="8" w:space="0" w:color="auto"/>
            </w:tcBorders>
            <w:shd w:val="clear" w:color="auto" w:fill="auto"/>
            <w:vAlign w:val="center"/>
            <w:hideMark/>
          </w:tcPr>
          <w:p w14:paraId="0EF50EA2"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400</w:t>
            </w:r>
            <w:r w:rsidRPr="00BE2FAF">
              <w:rPr>
                <w:rFonts w:ascii="宋体" w:eastAsia="宋体" w:hAnsi="宋体" w:cs="Times New Roman" w:hint="eastAsia"/>
                <w:color w:val="000000"/>
                <w:kern w:val="0"/>
                <w:sz w:val="18"/>
                <w:szCs w:val="18"/>
              </w:rPr>
              <w:t>升</w:t>
            </w:r>
          </w:p>
        </w:tc>
        <w:tc>
          <w:tcPr>
            <w:tcW w:w="309" w:type="pct"/>
            <w:tcBorders>
              <w:top w:val="nil"/>
              <w:left w:val="nil"/>
              <w:bottom w:val="single" w:sz="8" w:space="0" w:color="auto"/>
              <w:right w:val="single" w:sz="8" w:space="0" w:color="auto"/>
            </w:tcBorders>
            <w:shd w:val="clear" w:color="auto" w:fill="auto"/>
            <w:vAlign w:val="center"/>
            <w:hideMark/>
          </w:tcPr>
          <w:p w14:paraId="6A3F1EB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60~65/l</w:t>
            </w:r>
          </w:p>
        </w:tc>
        <w:tc>
          <w:tcPr>
            <w:tcW w:w="207" w:type="pct"/>
            <w:tcBorders>
              <w:top w:val="nil"/>
              <w:left w:val="nil"/>
              <w:bottom w:val="single" w:sz="8" w:space="0" w:color="auto"/>
              <w:right w:val="single" w:sz="8" w:space="0" w:color="auto"/>
            </w:tcBorders>
            <w:shd w:val="clear" w:color="auto" w:fill="auto"/>
            <w:vAlign w:val="center"/>
            <w:hideMark/>
          </w:tcPr>
          <w:p w14:paraId="128A1F5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57E1CDD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16</w:t>
            </w:r>
          </w:p>
        </w:tc>
        <w:tc>
          <w:tcPr>
            <w:tcW w:w="258" w:type="pct"/>
            <w:tcBorders>
              <w:top w:val="nil"/>
              <w:left w:val="nil"/>
              <w:bottom w:val="single" w:sz="8" w:space="0" w:color="auto"/>
              <w:right w:val="single" w:sz="8" w:space="0" w:color="auto"/>
            </w:tcBorders>
            <w:shd w:val="clear" w:color="auto" w:fill="auto"/>
            <w:vAlign w:val="center"/>
            <w:hideMark/>
          </w:tcPr>
          <w:p w14:paraId="0CA2542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37</w:t>
            </w:r>
          </w:p>
        </w:tc>
        <w:tc>
          <w:tcPr>
            <w:tcW w:w="162" w:type="pct"/>
            <w:tcBorders>
              <w:top w:val="nil"/>
              <w:left w:val="nil"/>
              <w:bottom w:val="single" w:sz="8" w:space="0" w:color="auto"/>
              <w:right w:val="single" w:sz="8" w:space="0" w:color="auto"/>
            </w:tcBorders>
            <w:shd w:val="clear" w:color="auto" w:fill="auto"/>
            <w:vAlign w:val="center"/>
            <w:hideMark/>
          </w:tcPr>
          <w:p w14:paraId="4A83F61F"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4385F0CF"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28</w:t>
            </w:r>
          </w:p>
        </w:tc>
        <w:tc>
          <w:tcPr>
            <w:tcW w:w="197" w:type="pct"/>
            <w:tcBorders>
              <w:top w:val="nil"/>
              <w:left w:val="nil"/>
              <w:bottom w:val="single" w:sz="8" w:space="0" w:color="auto"/>
              <w:right w:val="single" w:sz="8" w:space="0" w:color="auto"/>
            </w:tcBorders>
            <w:shd w:val="clear" w:color="auto" w:fill="auto"/>
            <w:vAlign w:val="center"/>
            <w:hideMark/>
          </w:tcPr>
          <w:p w14:paraId="0473FE1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37</w:t>
            </w:r>
          </w:p>
        </w:tc>
        <w:tc>
          <w:tcPr>
            <w:tcW w:w="165" w:type="pct"/>
            <w:tcBorders>
              <w:top w:val="nil"/>
              <w:left w:val="nil"/>
              <w:bottom w:val="single" w:sz="8" w:space="0" w:color="auto"/>
              <w:right w:val="single" w:sz="8" w:space="0" w:color="auto"/>
            </w:tcBorders>
            <w:shd w:val="clear" w:color="auto" w:fill="auto"/>
            <w:vAlign w:val="center"/>
            <w:hideMark/>
          </w:tcPr>
          <w:p w14:paraId="70E82188"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16</w:t>
            </w:r>
          </w:p>
        </w:tc>
        <w:tc>
          <w:tcPr>
            <w:tcW w:w="205" w:type="pct"/>
            <w:tcBorders>
              <w:top w:val="nil"/>
              <w:left w:val="nil"/>
              <w:bottom w:val="single" w:sz="8" w:space="0" w:color="auto"/>
              <w:right w:val="single" w:sz="8" w:space="0" w:color="auto"/>
            </w:tcBorders>
            <w:shd w:val="clear" w:color="auto" w:fill="auto"/>
            <w:vAlign w:val="center"/>
            <w:hideMark/>
          </w:tcPr>
          <w:p w14:paraId="145B427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41</w:t>
            </w:r>
          </w:p>
        </w:tc>
        <w:tc>
          <w:tcPr>
            <w:tcW w:w="207" w:type="pct"/>
            <w:tcBorders>
              <w:top w:val="nil"/>
              <w:left w:val="nil"/>
              <w:bottom w:val="single" w:sz="8" w:space="0" w:color="auto"/>
              <w:right w:val="single" w:sz="8" w:space="0" w:color="auto"/>
            </w:tcBorders>
            <w:shd w:val="clear" w:color="auto" w:fill="auto"/>
            <w:vAlign w:val="center"/>
            <w:hideMark/>
          </w:tcPr>
          <w:p w14:paraId="0C10890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49.8</w:t>
            </w:r>
          </w:p>
        </w:tc>
        <w:tc>
          <w:tcPr>
            <w:tcW w:w="208" w:type="pct"/>
            <w:tcBorders>
              <w:top w:val="nil"/>
              <w:left w:val="nil"/>
              <w:bottom w:val="single" w:sz="8" w:space="0" w:color="auto"/>
              <w:right w:val="single" w:sz="8" w:space="0" w:color="auto"/>
            </w:tcBorders>
            <w:shd w:val="clear" w:color="auto" w:fill="auto"/>
            <w:vAlign w:val="center"/>
            <w:hideMark/>
          </w:tcPr>
          <w:p w14:paraId="71665A5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49.8</w:t>
            </w:r>
          </w:p>
        </w:tc>
        <w:tc>
          <w:tcPr>
            <w:tcW w:w="246" w:type="pct"/>
            <w:tcBorders>
              <w:top w:val="nil"/>
              <w:left w:val="nil"/>
              <w:bottom w:val="single" w:sz="8" w:space="0" w:color="auto"/>
              <w:right w:val="single" w:sz="8" w:space="0" w:color="auto"/>
            </w:tcBorders>
            <w:shd w:val="clear" w:color="auto" w:fill="auto"/>
            <w:vAlign w:val="center"/>
            <w:hideMark/>
          </w:tcPr>
          <w:p w14:paraId="7EA4924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50.2</w:t>
            </w:r>
          </w:p>
        </w:tc>
        <w:tc>
          <w:tcPr>
            <w:tcW w:w="218" w:type="pct"/>
            <w:tcBorders>
              <w:top w:val="nil"/>
              <w:left w:val="nil"/>
              <w:bottom w:val="single" w:sz="8" w:space="0" w:color="auto"/>
              <w:right w:val="single" w:sz="8" w:space="0" w:color="auto"/>
            </w:tcBorders>
            <w:shd w:val="clear" w:color="auto" w:fill="auto"/>
            <w:vAlign w:val="center"/>
            <w:hideMark/>
          </w:tcPr>
          <w:p w14:paraId="0A8D4D9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49.7</w:t>
            </w:r>
          </w:p>
        </w:tc>
        <w:tc>
          <w:tcPr>
            <w:tcW w:w="155" w:type="pct"/>
            <w:vMerge/>
            <w:tcBorders>
              <w:left w:val="nil"/>
              <w:right w:val="single" w:sz="8" w:space="0" w:color="auto"/>
            </w:tcBorders>
            <w:shd w:val="clear" w:color="auto" w:fill="auto"/>
            <w:vAlign w:val="center"/>
          </w:tcPr>
          <w:p w14:paraId="69E68DEB" w14:textId="577A4AA3"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4CDF5812"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2F42935D"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281C350C"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5D2BD42A"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7577420C"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7B2DAAAF"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2C1302C1" w14:textId="77777777" w:rsidTr="00A41D0A">
        <w:trPr>
          <w:trHeight w:val="46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0F7EC48F"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16</w:t>
            </w:r>
          </w:p>
        </w:tc>
        <w:tc>
          <w:tcPr>
            <w:tcW w:w="257" w:type="pct"/>
            <w:vMerge/>
            <w:tcBorders>
              <w:top w:val="nil"/>
              <w:left w:val="single" w:sz="8" w:space="0" w:color="auto"/>
              <w:bottom w:val="single" w:sz="8" w:space="0" w:color="auto"/>
              <w:right w:val="single" w:sz="8" w:space="0" w:color="auto"/>
            </w:tcBorders>
            <w:vAlign w:val="center"/>
            <w:hideMark/>
          </w:tcPr>
          <w:p w14:paraId="0D475AC0"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05711F17"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调味生产线</w:t>
            </w:r>
          </w:p>
        </w:tc>
        <w:tc>
          <w:tcPr>
            <w:tcW w:w="361" w:type="pct"/>
            <w:tcBorders>
              <w:top w:val="nil"/>
              <w:left w:val="nil"/>
              <w:bottom w:val="single" w:sz="8" w:space="0" w:color="auto"/>
              <w:right w:val="single" w:sz="8" w:space="0" w:color="auto"/>
            </w:tcBorders>
            <w:shd w:val="clear" w:color="auto" w:fill="auto"/>
            <w:vAlign w:val="center"/>
            <w:hideMark/>
          </w:tcPr>
          <w:p w14:paraId="5FC276B1"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双头调味滚筒、自动喷浆撒粉机</w:t>
            </w:r>
          </w:p>
        </w:tc>
        <w:tc>
          <w:tcPr>
            <w:tcW w:w="309" w:type="pct"/>
            <w:tcBorders>
              <w:top w:val="nil"/>
              <w:left w:val="nil"/>
              <w:bottom w:val="single" w:sz="8" w:space="0" w:color="auto"/>
              <w:right w:val="single" w:sz="8" w:space="0" w:color="auto"/>
            </w:tcBorders>
            <w:shd w:val="clear" w:color="auto" w:fill="auto"/>
            <w:vAlign w:val="center"/>
            <w:hideMark/>
          </w:tcPr>
          <w:p w14:paraId="42504D2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45~50/l</w:t>
            </w:r>
          </w:p>
        </w:tc>
        <w:tc>
          <w:tcPr>
            <w:tcW w:w="207" w:type="pct"/>
            <w:tcBorders>
              <w:top w:val="nil"/>
              <w:left w:val="nil"/>
              <w:bottom w:val="single" w:sz="8" w:space="0" w:color="auto"/>
              <w:right w:val="single" w:sz="8" w:space="0" w:color="auto"/>
            </w:tcBorders>
            <w:shd w:val="clear" w:color="auto" w:fill="auto"/>
            <w:vAlign w:val="center"/>
            <w:hideMark/>
          </w:tcPr>
          <w:p w14:paraId="1DABA2E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5C94A545"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12</w:t>
            </w:r>
          </w:p>
        </w:tc>
        <w:tc>
          <w:tcPr>
            <w:tcW w:w="258" w:type="pct"/>
            <w:tcBorders>
              <w:top w:val="nil"/>
              <w:left w:val="nil"/>
              <w:bottom w:val="single" w:sz="8" w:space="0" w:color="auto"/>
              <w:right w:val="single" w:sz="8" w:space="0" w:color="auto"/>
            </w:tcBorders>
            <w:shd w:val="clear" w:color="auto" w:fill="auto"/>
            <w:vAlign w:val="center"/>
            <w:hideMark/>
          </w:tcPr>
          <w:p w14:paraId="4D953AD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59.75</w:t>
            </w:r>
          </w:p>
        </w:tc>
        <w:tc>
          <w:tcPr>
            <w:tcW w:w="162" w:type="pct"/>
            <w:tcBorders>
              <w:top w:val="nil"/>
              <w:left w:val="nil"/>
              <w:bottom w:val="single" w:sz="8" w:space="0" w:color="auto"/>
              <w:right w:val="single" w:sz="8" w:space="0" w:color="auto"/>
            </w:tcBorders>
            <w:shd w:val="clear" w:color="auto" w:fill="auto"/>
            <w:vAlign w:val="center"/>
            <w:hideMark/>
          </w:tcPr>
          <w:p w14:paraId="70FFC7E3"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1FA431A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32</w:t>
            </w:r>
          </w:p>
        </w:tc>
        <w:tc>
          <w:tcPr>
            <w:tcW w:w="197" w:type="pct"/>
            <w:tcBorders>
              <w:top w:val="nil"/>
              <w:left w:val="nil"/>
              <w:bottom w:val="single" w:sz="8" w:space="0" w:color="auto"/>
              <w:right w:val="single" w:sz="8" w:space="0" w:color="auto"/>
            </w:tcBorders>
            <w:shd w:val="clear" w:color="auto" w:fill="auto"/>
            <w:vAlign w:val="center"/>
            <w:hideMark/>
          </w:tcPr>
          <w:p w14:paraId="791078C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59.75</w:t>
            </w:r>
          </w:p>
        </w:tc>
        <w:tc>
          <w:tcPr>
            <w:tcW w:w="165" w:type="pct"/>
            <w:tcBorders>
              <w:top w:val="nil"/>
              <w:left w:val="nil"/>
              <w:bottom w:val="single" w:sz="8" w:space="0" w:color="auto"/>
              <w:right w:val="single" w:sz="8" w:space="0" w:color="auto"/>
            </w:tcBorders>
            <w:shd w:val="clear" w:color="auto" w:fill="auto"/>
            <w:vAlign w:val="center"/>
            <w:hideMark/>
          </w:tcPr>
          <w:p w14:paraId="07F73AB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12</w:t>
            </w:r>
          </w:p>
        </w:tc>
        <w:tc>
          <w:tcPr>
            <w:tcW w:w="205" w:type="pct"/>
            <w:tcBorders>
              <w:top w:val="nil"/>
              <w:left w:val="nil"/>
              <w:bottom w:val="single" w:sz="8" w:space="0" w:color="auto"/>
              <w:right w:val="single" w:sz="8" w:space="0" w:color="auto"/>
            </w:tcBorders>
            <w:shd w:val="clear" w:color="auto" w:fill="auto"/>
            <w:vAlign w:val="center"/>
            <w:hideMark/>
          </w:tcPr>
          <w:p w14:paraId="3294949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18.25</w:t>
            </w:r>
          </w:p>
        </w:tc>
        <w:tc>
          <w:tcPr>
            <w:tcW w:w="207" w:type="pct"/>
            <w:tcBorders>
              <w:top w:val="nil"/>
              <w:left w:val="nil"/>
              <w:bottom w:val="single" w:sz="8" w:space="0" w:color="auto"/>
              <w:right w:val="single" w:sz="8" w:space="0" w:color="auto"/>
            </w:tcBorders>
            <w:shd w:val="clear" w:color="auto" w:fill="auto"/>
            <w:vAlign w:val="center"/>
            <w:hideMark/>
          </w:tcPr>
          <w:p w14:paraId="09142B7D"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34.8</w:t>
            </w:r>
          </w:p>
        </w:tc>
        <w:tc>
          <w:tcPr>
            <w:tcW w:w="208" w:type="pct"/>
            <w:tcBorders>
              <w:top w:val="nil"/>
              <w:left w:val="nil"/>
              <w:bottom w:val="single" w:sz="8" w:space="0" w:color="auto"/>
              <w:right w:val="single" w:sz="8" w:space="0" w:color="auto"/>
            </w:tcBorders>
            <w:shd w:val="clear" w:color="auto" w:fill="auto"/>
            <w:vAlign w:val="center"/>
            <w:hideMark/>
          </w:tcPr>
          <w:p w14:paraId="65D4FF5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246" w:type="pct"/>
            <w:tcBorders>
              <w:top w:val="nil"/>
              <w:left w:val="nil"/>
              <w:bottom w:val="single" w:sz="8" w:space="0" w:color="auto"/>
              <w:right w:val="single" w:sz="8" w:space="0" w:color="auto"/>
            </w:tcBorders>
            <w:shd w:val="clear" w:color="auto" w:fill="auto"/>
            <w:vAlign w:val="center"/>
            <w:hideMark/>
          </w:tcPr>
          <w:p w14:paraId="3754E83A"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35.6</w:t>
            </w:r>
          </w:p>
        </w:tc>
        <w:tc>
          <w:tcPr>
            <w:tcW w:w="218" w:type="pct"/>
            <w:tcBorders>
              <w:top w:val="nil"/>
              <w:left w:val="nil"/>
              <w:bottom w:val="single" w:sz="8" w:space="0" w:color="auto"/>
              <w:right w:val="single" w:sz="8" w:space="0" w:color="auto"/>
            </w:tcBorders>
            <w:shd w:val="clear" w:color="auto" w:fill="auto"/>
            <w:vAlign w:val="center"/>
            <w:hideMark/>
          </w:tcPr>
          <w:p w14:paraId="4F5DCC5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35.1</w:t>
            </w:r>
          </w:p>
        </w:tc>
        <w:tc>
          <w:tcPr>
            <w:tcW w:w="155" w:type="pct"/>
            <w:vMerge/>
            <w:tcBorders>
              <w:left w:val="nil"/>
              <w:right w:val="single" w:sz="8" w:space="0" w:color="auto"/>
            </w:tcBorders>
            <w:shd w:val="clear" w:color="auto" w:fill="auto"/>
            <w:vAlign w:val="center"/>
          </w:tcPr>
          <w:p w14:paraId="5C7411B2" w14:textId="098E2BAE"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6BD7C46F"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4F97D04F"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E1F3574"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5E5252F1"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1744E369"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48D4F049"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4F52DA59" w14:textId="77777777" w:rsidTr="00A41D0A">
        <w:trPr>
          <w:trHeight w:val="285"/>
          <w:jc w:val="center"/>
        </w:trPr>
        <w:tc>
          <w:tcPr>
            <w:tcW w:w="151" w:type="pct"/>
            <w:tcBorders>
              <w:top w:val="nil"/>
              <w:left w:val="single" w:sz="8" w:space="0" w:color="auto"/>
              <w:bottom w:val="single" w:sz="8" w:space="0" w:color="auto"/>
              <w:right w:val="single" w:sz="8" w:space="0" w:color="auto"/>
            </w:tcBorders>
            <w:shd w:val="clear" w:color="auto" w:fill="auto"/>
            <w:vAlign w:val="center"/>
            <w:hideMark/>
          </w:tcPr>
          <w:p w14:paraId="705D5E9B"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17</w:t>
            </w:r>
          </w:p>
        </w:tc>
        <w:tc>
          <w:tcPr>
            <w:tcW w:w="257" w:type="pct"/>
            <w:vMerge/>
            <w:tcBorders>
              <w:top w:val="nil"/>
              <w:left w:val="single" w:sz="8" w:space="0" w:color="auto"/>
              <w:bottom w:val="single" w:sz="8" w:space="0" w:color="auto"/>
              <w:right w:val="single" w:sz="8" w:space="0" w:color="auto"/>
            </w:tcBorders>
            <w:vAlign w:val="center"/>
            <w:hideMark/>
          </w:tcPr>
          <w:p w14:paraId="49035EDD"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258" w:type="pct"/>
            <w:tcBorders>
              <w:top w:val="nil"/>
              <w:left w:val="nil"/>
              <w:bottom w:val="single" w:sz="8" w:space="0" w:color="auto"/>
              <w:right w:val="single" w:sz="8" w:space="0" w:color="auto"/>
            </w:tcBorders>
            <w:shd w:val="clear" w:color="auto" w:fill="auto"/>
            <w:vAlign w:val="center"/>
            <w:hideMark/>
          </w:tcPr>
          <w:p w14:paraId="215B162F" w14:textId="77777777" w:rsidR="007C0DE0" w:rsidRPr="00BE2FAF" w:rsidRDefault="007C0DE0" w:rsidP="00BE2FAF">
            <w:pPr>
              <w:widowControl/>
              <w:jc w:val="center"/>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输送机</w:t>
            </w:r>
          </w:p>
        </w:tc>
        <w:tc>
          <w:tcPr>
            <w:tcW w:w="361" w:type="pct"/>
            <w:tcBorders>
              <w:top w:val="nil"/>
              <w:left w:val="nil"/>
              <w:bottom w:val="single" w:sz="8" w:space="0" w:color="auto"/>
              <w:right w:val="single" w:sz="8" w:space="0" w:color="auto"/>
            </w:tcBorders>
            <w:shd w:val="clear" w:color="auto" w:fill="auto"/>
            <w:vAlign w:val="center"/>
            <w:hideMark/>
          </w:tcPr>
          <w:p w14:paraId="3E6ED10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309" w:type="pct"/>
            <w:tcBorders>
              <w:top w:val="nil"/>
              <w:left w:val="nil"/>
              <w:bottom w:val="single" w:sz="8" w:space="0" w:color="auto"/>
              <w:right w:val="single" w:sz="8" w:space="0" w:color="auto"/>
            </w:tcBorders>
            <w:shd w:val="clear" w:color="auto" w:fill="auto"/>
            <w:vAlign w:val="center"/>
            <w:hideMark/>
          </w:tcPr>
          <w:p w14:paraId="3C54FB97"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45~50/l</w:t>
            </w:r>
          </w:p>
        </w:tc>
        <w:tc>
          <w:tcPr>
            <w:tcW w:w="207" w:type="pct"/>
            <w:tcBorders>
              <w:top w:val="nil"/>
              <w:left w:val="nil"/>
              <w:bottom w:val="single" w:sz="8" w:space="0" w:color="auto"/>
              <w:right w:val="single" w:sz="8" w:space="0" w:color="auto"/>
            </w:tcBorders>
            <w:shd w:val="clear" w:color="auto" w:fill="auto"/>
            <w:vAlign w:val="center"/>
            <w:hideMark/>
          </w:tcPr>
          <w:p w14:paraId="23449CB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w:t>
            </w:r>
          </w:p>
        </w:tc>
        <w:tc>
          <w:tcPr>
            <w:tcW w:w="154" w:type="pct"/>
            <w:tcBorders>
              <w:top w:val="nil"/>
              <w:left w:val="nil"/>
              <w:bottom w:val="single" w:sz="8" w:space="0" w:color="auto"/>
              <w:right w:val="single" w:sz="8" w:space="0" w:color="auto"/>
            </w:tcBorders>
            <w:shd w:val="clear" w:color="auto" w:fill="auto"/>
            <w:vAlign w:val="center"/>
            <w:hideMark/>
          </w:tcPr>
          <w:p w14:paraId="1A3D99B6"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27</w:t>
            </w:r>
          </w:p>
        </w:tc>
        <w:tc>
          <w:tcPr>
            <w:tcW w:w="258" w:type="pct"/>
            <w:tcBorders>
              <w:top w:val="nil"/>
              <w:left w:val="nil"/>
              <w:bottom w:val="single" w:sz="8" w:space="0" w:color="auto"/>
              <w:right w:val="single" w:sz="8" w:space="0" w:color="auto"/>
            </w:tcBorders>
            <w:shd w:val="clear" w:color="auto" w:fill="auto"/>
            <w:vAlign w:val="center"/>
            <w:hideMark/>
          </w:tcPr>
          <w:p w14:paraId="483EA48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65.5</w:t>
            </w:r>
          </w:p>
        </w:tc>
        <w:tc>
          <w:tcPr>
            <w:tcW w:w="162" w:type="pct"/>
            <w:tcBorders>
              <w:top w:val="nil"/>
              <w:left w:val="nil"/>
              <w:bottom w:val="single" w:sz="8" w:space="0" w:color="auto"/>
              <w:right w:val="single" w:sz="8" w:space="0" w:color="auto"/>
            </w:tcBorders>
            <w:shd w:val="clear" w:color="auto" w:fill="auto"/>
            <w:vAlign w:val="center"/>
            <w:hideMark/>
          </w:tcPr>
          <w:p w14:paraId="263B690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10</w:t>
            </w:r>
          </w:p>
        </w:tc>
        <w:tc>
          <w:tcPr>
            <w:tcW w:w="208" w:type="pct"/>
            <w:tcBorders>
              <w:top w:val="nil"/>
              <w:left w:val="nil"/>
              <w:bottom w:val="single" w:sz="8" w:space="0" w:color="auto"/>
              <w:right w:val="single" w:sz="8" w:space="0" w:color="auto"/>
            </w:tcBorders>
            <w:shd w:val="clear" w:color="auto" w:fill="auto"/>
            <w:vAlign w:val="center"/>
            <w:hideMark/>
          </w:tcPr>
          <w:p w14:paraId="5037EC2E"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17</w:t>
            </w:r>
          </w:p>
        </w:tc>
        <w:tc>
          <w:tcPr>
            <w:tcW w:w="197" w:type="pct"/>
            <w:tcBorders>
              <w:top w:val="nil"/>
              <w:left w:val="nil"/>
              <w:bottom w:val="single" w:sz="8" w:space="0" w:color="auto"/>
              <w:right w:val="single" w:sz="8" w:space="0" w:color="auto"/>
            </w:tcBorders>
            <w:shd w:val="clear" w:color="auto" w:fill="auto"/>
            <w:vAlign w:val="center"/>
            <w:hideMark/>
          </w:tcPr>
          <w:p w14:paraId="0C6C8FFC"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65.5</w:t>
            </w:r>
          </w:p>
        </w:tc>
        <w:tc>
          <w:tcPr>
            <w:tcW w:w="165" w:type="pct"/>
            <w:tcBorders>
              <w:top w:val="nil"/>
              <w:left w:val="nil"/>
              <w:bottom w:val="single" w:sz="8" w:space="0" w:color="auto"/>
              <w:right w:val="single" w:sz="8" w:space="0" w:color="auto"/>
            </w:tcBorders>
            <w:shd w:val="clear" w:color="auto" w:fill="auto"/>
            <w:vAlign w:val="center"/>
            <w:hideMark/>
          </w:tcPr>
          <w:p w14:paraId="3BDC5FE8"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27</w:t>
            </w:r>
          </w:p>
        </w:tc>
        <w:tc>
          <w:tcPr>
            <w:tcW w:w="205" w:type="pct"/>
            <w:tcBorders>
              <w:top w:val="nil"/>
              <w:left w:val="nil"/>
              <w:bottom w:val="single" w:sz="8" w:space="0" w:color="auto"/>
              <w:right w:val="single" w:sz="8" w:space="0" w:color="auto"/>
            </w:tcBorders>
            <w:shd w:val="clear" w:color="auto" w:fill="auto"/>
            <w:vAlign w:val="center"/>
            <w:hideMark/>
          </w:tcPr>
          <w:p w14:paraId="10582B50"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12.5</w:t>
            </w:r>
          </w:p>
        </w:tc>
        <w:tc>
          <w:tcPr>
            <w:tcW w:w="207" w:type="pct"/>
            <w:tcBorders>
              <w:top w:val="nil"/>
              <w:left w:val="nil"/>
              <w:bottom w:val="single" w:sz="8" w:space="0" w:color="auto"/>
              <w:right w:val="single" w:sz="8" w:space="0" w:color="auto"/>
            </w:tcBorders>
            <w:shd w:val="clear" w:color="auto" w:fill="auto"/>
            <w:vAlign w:val="center"/>
            <w:hideMark/>
          </w:tcPr>
          <w:p w14:paraId="2182625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35.1</w:t>
            </w:r>
          </w:p>
        </w:tc>
        <w:tc>
          <w:tcPr>
            <w:tcW w:w="208" w:type="pct"/>
            <w:tcBorders>
              <w:top w:val="nil"/>
              <w:left w:val="nil"/>
              <w:bottom w:val="single" w:sz="8" w:space="0" w:color="auto"/>
              <w:right w:val="single" w:sz="8" w:space="0" w:color="auto"/>
            </w:tcBorders>
            <w:shd w:val="clear" w:color="auto" w:fill="auto"/>
            <w:vAlign w:val="center"/>
            <w:hideMark/>
          </w:tcPr>
          <w:p w14:paraId="2203B25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34.7</w:t>
            </w:r>
          </w:p>
        </w:tc>
        <w:tc>
          <w:tcPr>
            <w:tcW w:w="246" w:type="pct"/>
            <w:tcBorders>
              <w:top w:val="nil"/>
              <w:left w:val="nil"/>
              <w:bottom w:val="single" w:sz="8" w:space="0" w:color="auto"/>
              <w:right w:val="single" w:sz="8" w:space="0" w:color="auto"/>
            </w:tcBorders>
            <w:shd w:val="clear" w:color="auto" w:fill="auto"/>
            <w:vAlign w:val="center"/>
            <w:hideMark/>
          </w:tcPr>
          <w:p w14:paraId="02DDB4C9"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34.9</w:t>
            </w:r>
          </w:p>
        </w:tc>
        <w:tc>
          <w:tcPr>
            <w:tcW w:w="218" w:type="pct"/>
            <w:tcBorders>
              <w:top w:val="nil"/>
              <w:left w:val="nil"/>
              <w:bottom w:val="single" w:sz="8" w:space="0" w:color="auto"/>
              <w:right w:val="single" w:sz="8" w:space="0" w:color="auto"/>
            </w:tcBorders>
            <w:shd w:val="clear" w:color="auto" w:fill="auto"/>
            <w:vAlign w:val="center"/>
            <w:hideMark/>
          </w:tcPr>
          <w:p w14:paraId="0E6D3C31" w14:textId="77777777" w:rsidR="007C0DE0" w:rsidRPr="00BE2FAF" w:rsidRDefault="007C0DE0" w:rsidP="00BE2FAF">
            <w:pPr>
              <w:widowControl/>
              <w:jc w:val="center"/>
              <w:rPr>
                <w:rFonts w:ascii="Times New Roman" w:eastAsia="宋体" w:hAnsi="Times New Roman" w:cs="Times New Roman"/>
                <w:color w:val="000000"/>
                <w:kern w:val="0"/>
                <w:sz w:val="18"/>
                <w:szCs w:val="18"/>
              </w:rPr>
            </w:pPr>
            <w:r w:rsidRPr="00BE2FAF">
              <w:rPr>
                <w:rFonts w:ascii="Times New Roman" w:eastAsia="宋体" w:hAnsi="Times New Roman" w:cs="Times New Roman"/>
                <w:color w:val="000000"/>
                <w:kern w:val="0"/>
                <w:sz w:val="18"/>
                <w:szCs w:val="18"/>
              </w:rPr>
              <w:t>35.5</w:t>
            </w:r>
          </w:p>
        </w:tc>
        <w:tc>
          <w:tcPr>
            <w:tcW w:w="155" w:type="pct"/>
            <w:vMerge/>
            <w:tcBorders>
              <w:left w:val="nil"/>
              <w:bottom w:val="single" w:sz="8" w:space="0" w:color="auto"/>
              <w:right w:val="single" w:sz="8" w:space="0" w:color="auto"/>
            </w:tcBorders>
            <w:shd w:val="clear" w:color="auto" w:fill="auto"/>
            <w:vAlign w:val="center"/>
          </w:tcPr>
          <w:p w14:paraId="0FAAEDFC" w14:textId="2E2E6B3C" w:rsidR="007C0DE0" w:rsidRPr="00BE2FAF" w:rsidRDefault="007C0DE0" w:rsidP="00BE2FAF">
            <w:pPr>
              <w:widowControl/>
              <w:jc w:val="center"/>
              <w:rPr>
                <w:rFonts w:ascii="Times New Roman" w:eastAsia="宋体" w:hAnsi="Times New Roman" w:cs="Times New Roman"/>
                <w:color w:val="000000"/>
                <w:kern w:val="0"/>
                <w:sz w:val="18"/>
                <w:szCs w:val="18"/>
              </w:rPr>
            </w:pPr>
          </w:p>
        </w:tc>
        <w:tc>
          <w:tcPr>
            <w:tcW w:w="258" w:type="pct"/>
            <w:vMerge/>
            <w:tcBorders>
              <w:top w:val="nil"/>
              <w:left w:val="single" w:sz="8" w:space="0" w:color="auto"/>
              <w:bottom w:val="single" w:sz="8" w:space="0" w:color="auto"/>
              <w:right w:val="single" w:sz="8" w:space="0" w:color="auto"/>
            </w:tcBorders>
            <w:vAlign w:val="center"/>
          </w:tcPr>
          <w:p w14:paraId="2B78A049"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4DA9CBCA"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05FBD1DD"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28AEB7B8"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55" w:type="pct"/>
            <w:vMerge/>
            <w:tcBorders>
              <w:top w:val="nil"/>
              <w:left w:val="single" w:sz="8" w:space="0" w:color="auto"/>
              <w:bottom w:val="single" w:sz="8" w:space="0" w:color="auto"/>
              <w:right w:val="single" w:sz="8" w:space="0" w:color="auto"/>
            </w:tcBorders>
            <w:vAlign w:val="center"/>
          </w:tcPr>
          <w:p w14:paraId="51CADCAB"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c>
          <w:tcPr>
            <w:tcW w:w="196" w:type="pct"/>
            <w:vMerge/>
            <w:tcBorders>
              <w:top w:val="nil"/>
              <w:left w:val="single" w:sz="8" w:space="0" w:color="auto"/>
              <w:bottom w:val="single" w:sz="8" w:space="0" w:color="auto"/>
              <w:right w:val="single" w:sz="8" w:space="0" w:color="auto"/>
            </w:tcBorders>
            <w:vAlign w:val="center"/>
          </w:tcPr>
          <w:p w14:paraId="6E806941" w14:textId="77777777" w:rsidR="007C0DE0" w:rsidRPr="00BE2FAF" w:rsidRDefault="007C0DE0" w:rsidP="00BE2FAF">
            <w:pPr>
              <w:widowControl/>
              <w:jc w:val="left"/>
              <w:rPr>
                <w:rFonts w:ascii="Times New Roman" w:eastAsia="宋体" w:hAnsi="Times New Roman" w:cs="Times New Roman"/>
                <w:color w:val="000000"/>
                <w:kern w:val="0"/>
                <w:sz w:val="18"/>
                <w:szCs w:val="18"/>
              </w:rPr>
            </w:pPr>
          </w:p>
        </w:tc>
      </w:tr>
      <w:tr w:rsidR="00A41D0A" w:rsidRPr="00A41D0A" w14:paraId="713CF211" w14:textId="77777777" w:rsidTr="00A41D0A">
        <w:trPr>
          <w:trHeight w:val="285"/>
          <w:jc w:val="center"/>
        </w:trPr>
        <w:tc>
          <w:tcPr>
            <w:tcW w:w="5000" w:type="pct"/>
            <w:gridSpan w:val="24"/>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88F6C5D" w14:textId="77777777" w:rsidR="00BE2FAF" w:rsidRPr="00BE2FAF" w:rsidRDefault="00BE2FAF" w:rsidP="00BE2FAF">
            <w:pPr>
              <w:widowControl/>
              <w:rPr>
                <w:rFonts w:ascii="宋体" w:eastAsia="宋体" w:hAnsi="宋体" w:cs="宋体"/>
                <w:color w:val="000000"/>
                <w:kern w:val="0"/>
                <w:sz w:val="18"/>
                <w:szCs w:val="18"/>
              </w:rPr>
            </w:pPr>
            <w:r w:rsidRPr="00BE2FAF">
              <w:rPr>
                <w:rFonts w:ascii="宋体" w:eastAsia="宋体" w:hAnsi="宋体" w:cs="宋体" w:hint="eastAsia"/>
                <w:color w:val="000000"/>
                <w:kern w:val="0"/>
                <w:sz w:val="18"/>
                <w:szCs w:val="18"/>
              </w:rPr>
              <w:t>注：此表格以厂房西南角（</w:t>
            </w:r>
            <w:r w:rsidRPr="00BE2FAF">
              <w:rPr>
                <w:rFonts w:ascii="Times New Roman" w:eastAsia="宋体" w:hAnsi="Times New Roman" w:cs="Times New Roman"/>
                <w:color w:val="000000"/>
                <w:kern w:val="0"/>
                <w:sz w:val="18"/>
                <w:szCs w:val="18"/>
              </w:rPr>
              <w:t>E120.162679º,W30.452707º</w:t>
            </w:r>
            <w:r w:rsidRPr="00BE2FAF">
              <w:rPr>
                <w:rFonts w:ascii="宋体" w:eastAsia="宋体" w:hAnsi="宋体" w:cs="宋体" w:hint="eastAsia"/>
                <w:color w:val="000000"/>
                <w:kern w:val="0"/>
                <w:sz w:val="18"/>
                <w:szCs w:val="18"/>
              </w:rPr>
              <w:t>）为相对原点。</w:t>
            </w:r>
          </w:p>
        </w:tc>
      </w:tr>
    </w:tbl>
    <w:p w14:paraId="60762CAB" w14:textId="3B3DD946" w:rsidR="00321B84" w:rsidRDefault="007621E7">
      <w:pPr>
        <w:pStyle w:val="a5"/>
        <w:keepNext/>
        <w:jc w:val="center"/>
        <w:rPr>
          <w:rFonts w:ascii="Times New Roman" w:eastAsia="宋体" w:hAnsi="Times New Roman" w:cs="Times New Roman"/>
          <w:b/>
          <w:sz w:val="21"/>
          <w:szCs w:val="21"/>
        </w:rPr>
      </w:pPr>
      <w:bookmarkStart w:id="90" w:name="_Ref144821135"/>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25</w:t>
      </w:r>
      <w:r>
        <w:rPr>
          <w:rFonts w:ascii="Times New Roman" w:eastAsia="宋体" w:hAnsi="Times New Roman" w:cs="Times New Roman"/>
          <w:b/>
          <w:sz w:val="21"/>
          <w:szCs w:val="21"/>
        </w:rPr>
        <w:fldChar w:fldCharType="end"/>
      </w:r>
      <w:bookmarkEnd w:id="90"/>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工业企业噪声源强调查清单（室</w:t>
      </w:r>
      <w:r>
        <w:rPr>
          <w:rFonts w:ascii="Times New Roman" w:eastAsia="宋体" w:hAnsi="Times New Roman" w:cs="Times New Roman" w:hint="eastAsia"/>
          <w:b/>
          <w:sz w:val="21"/>
          <w:szCs w:val="21"/>
        </w:rPr>
        <w:t>外</w:t>
      </w:r>
      <w:r>
        <w:rPr>
          <w:rFonts w:ascii="Times New Roman" w:eastAsia="宋体" w:hAnsi="Times New Roman" w:cs="Times New Roman"/>
          <w:b/>
          <w:sz w:val="21"/>
          <w:szCs w:val="21"/>
        </w:rPr>
        <w:t>声源）</w:t>
      </w:r>
    </w:p>
    <w:tbl>
      <w:tblPr>
        <w:tblW w:w="13892" w:type="dxa"/>
        <w:jc w:val="center"/>
        <w:tblLook w:val="04A0" w:firstRow="1" w:lastRow="0" w:firstColumn="1" w:lastColumn="0" w:noHBand="0" w:noVBand="1"/>
      </w:tblPr>
      <w:tblGrid>
        <w:gridCol w:w="699"/>
        <w:gridCol w:w="2041"/>
        <w:gridCol w:w="652"/>
        <w:gridCol w:w="1134"/>
        <w:gridCol w:w="1276"/>
        <w:gridCol w:w="1701"/>
        <w:gridCol w:w="1843"/>
        <w:gridCol w:w="1843"/>
        <w:gridCol w:w="2703"/>
      </w:tblGrid>
      <w:tr w:rsidR="007C0DE0" w:rsidRPr="007C0DE0" w14:paraId="09C5260E" w14:textId="77777777" w:rsidTr="007C0DE0">
        <w:trPr>
          <w:trHeight w:val="20"/>
          <w:jc w:val="center"/>
        </w:trPr>
        <w:tc>
          <w:tcPr>
            <w:tcW w:w="69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1D6E8F5"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序号</w:t>
            </w:r>
          </w:p>
        </w:tc>
        <w:tc>
          <w:tcPr>
            <w:tcW w:w="20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B3AF56"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声源名称</w:t>
            </w:r>
          </w:p>
        </w:tc>
        <w:tc>
          <w:tcPr>
            <w:tcW w:w="6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45A2FCB"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型号</w:t>
            </w:r>
          </w:p>
        </w:tc>
        <w:tc>
          <w:tcPr>
            <w:tcW w:w="4111" w:type="dxa"/>
            <w:gridSpan w:val="3"/>
            <w:tcBorders>
              <w:top w:val="single" w:sz="8" w:space="0" w:color="auto"/>
              <w:left w:val="nil"/>
              <w:bottom w:val="single" w:sz="8" w:space="0" w:color="auto"/>
              <w:right w:val="single" w:sz="8" w:space="0" w:color="000000"/>
            </w:tcBorders>
            <w:shd w:val="clear" w:color="auto" w:fill="auto"/>
            <w:vAlign w:val="center"/>
            <w:hideMark/>
          </w:tcPr>
          <w:p w14:paraId="12E8360C"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空间相对位置</w:t>
            </w:r>
            <w:r w:rsidRPr="007C0DE0">
              <w:rPr>
                <w:rFonts w:ascii="Times New Roman" w:eastAsia="宋体" w:hAnsi="Times New Roman" w:cs="Times New Roman"/>
                <w:color w:val="000000"/>
                <w:kern w:val="0"/>
                <w:sz w:val="18"/>
                <w:szCs w:val="18"/>
              </w:rPr>
              <w:t>/m</w:t>
            </w:r>
          </w:p>
        </w:tc>
        <w:tc>
          <w:tcPr>
            <w:tcW w:w="1843" w:type="dxa"/>
            <w:tcBorders>
              <w:top w:val="single" w:sz="8" w:space="0" w:color="auto"/>
              <w:left w:val="nil"/>
              <w:bottom w:val="single" w:sz="8" w:space="0" w:color="auto"/>
              <w:right w:val="single" w:sz="8" w:space="0" w:color="auto"/>
            </w:tcBorders>
            <w:shd w:val="clear" w:color="auto" w:fill="auto"/>
            <w:vAlign w:val="center"/>
            <w:hideMark/>
          </w:tcPr>
          <w:p w14:paraId="716E1FC8"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声源源强</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8C6290E"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声源控制措施</w:t>
            </w:r>
          </w:p>
        </w:tc>
        <w:tc>
          <w:tcPr>
            <w:tcW w:w="270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521B90E"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运行时段</w:t>
            </w:r>
          </w:p>
        </w:tc>
      </w:tr>
      <w:tr w:rsidR="007C0DE0" w:rsidRPr="007C0DE0" w14:paraId="59081876" w14:textId="77777777" w:rsidTr="007C0DE0">
        <w:trPr>
          <w:trHeight w:val="20"/>
          <w:jc w:val="center"/>
        </w:trPr>
        <w:tc>
          <w:tcPr>
            <w:tcW w:w="699" w:type="dxa"/>
            <w:vMerge/>
            <w:tcBorders>
              <w:top w:val="single" w:sz="8" w:space="0" w:color="auto"/>
              <w:left w:val="single" w:sz="8" w:space="0" w:color="auto"/>
              <w:bottom w:val="single" w:sz="8" w:space="0" w:color="000000"/>
              <w:right w:val="single" w:sz="8" w:space="0" w:color="auto"/>
            </w:tcBorders>
            <w:vAlign w:val="center"/>
            <w:hideMark/>
          </w:tcPr>
          <w:p w14:paraId="6B51A400" w14:textId="77777777" w:rsidR="007C0DE0" w:rsidRPr="007C0DE0" w:rsidRDefault="007C0DE0" w:rsidP="007C0DE0">
            <w:pPr>
              <w:widowControl/>
              <w:jc w:val="left"/>
              <w:rPr>
                <w:rFonts w:ascii="宋体" w:eastAsia="宋体" w:hAnsi="宋体" w:cs="宋体"/>
                <w:color w:val="000000"/>
                <w:kern w:val="0"/>
                <w:sz w:val="18"/>
                <w:szCs w:val="18"/>
              </w:rPr>
            </w:pPr>
          </w:p>
        </w:tc>
        <w:tc>
          <w:tcPr>
            <w:tcW w:w="2041" w:type="dxa"/>
            <w:vMerge/>
            <w:tcBorders>
              <w:top w:val="single" w:sz="8" w:space="0" w:color="auto"/>
              <w:left w:val="single" w:sz="8" w:space="0" w:color="auto"/>
              <w:bottom w:val="single" w:sz="8" w:space="0" w:color="000000"/>
              <w:right w:val="single" w:sz="8" w:space="0" w:color="auto"/>
            </w:tcBorders>
            <w:vAlign w:val="center"/>
            <w:hideMark/>
          </w:tcPr>
          <w:p w14:paraId="360D87B1" w14:textId="77777777" w:rsidR="007C0DE0" w:rsidRPr="007C0DE0" w:rsidRDefault="007C0DE0" w:rsidP="007C0DE0">
            <w:pPr>
              <w:widowControl/>
              <w:jc w:val="left"/>
              <w:rPr>
                <w:rFonts w:ascii="宋体" w:eastAsia="宋体" w:hAnsi="宋体" w:cs="宋体"/>
                <w:color w:val="000000"/>
                <w:kern w:val="0"/>
                <w:sz w:val="18"/>
                <w:szCs w:val="18"/>
              </w:rPr>
            </w:pPr>
          </w:p>
        </w:tc>
        <w:tc>
          <w:tcPr>
            <w:tcW w:w="652" w:type="dxa"/>
            <w:vMerge/>
            <w:tcBorders>
              <w:top w:val="single" w:sz="8" w:space="0" w:color="auto"/>
              <w:left w:val="single" w:sz="8" w:space="0" w:color="auto"/>
              <w:bottom w:val="single" w:sz="8" w:space="0" w:color="000000"/>
              <w:right w:val="single" w:sz="8" w:space="0" w:color="auto"/>
            </w:tcBorders>
            <w:vAlign w:val="center"/>
            <w:hideMark/>
          </w:tcPr>
          <w:p w14:paraId="401B5629" w14:textId="77777777" w:rsidR="007C0DE0" w:rsidRPr="007C0DE0" w:rsidRDefault="007C0DE0" w:rsidP="007C0DE0">
            <w:pPr>
              <w:widowControl/>
              <w:jc w:val="left"/>
              <w:rPr>
                <w:rFonts w:ascii="宋体" w:eastAsia="宋体" w:hAnsi="宋体" w:cs="宋体"/>
                <w:color w:val="000000"/>
                <w:kern w:val="0"/>
                <w:sz w:val="18"/>
                <w:szCs w:val="18"/>
              </w:rPr>
            </w:pPr>
          </w:p>
        </w:tc>
        <w:tc>
          <w:tcPr>
            <w:tcW w:w="1134" w:type="dxa"/>
            <w:tcBorders>
              <w:top w:val="nil"/>
              <w:left w:val="nil"/>
              <w:bottom w:val="single" w:sz="8" w:space="0" w:color="auto"/>
              <w:right w:val="single" w:sz="8" w:space="0" w:color="auto"/>
            </w:tcBorders>
            <w:shd w:val="clear" w:color="000000" w:fill="FFFFFF"/>
            <w:vAlign w:val="center"/>
            <w:hideMark/>
          </w:tcPr>
          <w:p w14:paraId="73C539F5"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X</w:t>
            </w:r>
          </w:p>
        </w:tc>
        <w:tc>
          <w:tcPr>
            <w:tcW w:w="1276" w:type="dxa"/>
            <w:tcBorders>
              <w:top w:val="nil"/>
              <w:left w:val="nil"/>
              <w:bottom w:val="single" w:sz="8" w:space="0" w:color="auto"/>
              <w:right w:val="single" w:sz="8" w:space="0" w:color="auto"/>
            </w:tcBorders>
            <w:shd w:val="clear" w:color="000000" w:fill="FFFFFF"/>
            <w:vAlign w:val="center"/>
            <w:hideMark/>
          </w:tcPr>
          <w:p w14:paraId="704D6EC0"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Y</w:t>
            </w:r>
          </w:p>
        </w:tc>
        <w:tc>
          <w:tcPr>
            <w:tcW w:w="1701" w:type="dxa"/>
            <w:tcBorders>
              <w:top w:val="nil"/>
              <w:left w:val="nil"/>
              <w:bottom w:val="single" w:sz="8" w:space="0" w:color="auto"/>
              <w:right w:val="single" w:sz="8" w:space="0" w:color="auto"/>
            </w:tcBorders>
            <w:shd w:val="clear" w:color="000000" w:fill="FFFFFF"/>
            <w:vAlign w:val="center"/>
            <w:hideMark/>
          </w:tcPr>
          <w:p w14:paraId="659EBA9A"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Z</w:t>
            </w:r>
          </w:p>
        </w:tc>
        <w:tc>
          <w:tcPr>
            <w:tcW w:w="1843" w:type="dxa"/>
            <w:tcBorders>
              <w:top w:val="nil"/>
              <w:left w:val="nil"/>
              <w:bottom w:val="single" w:sz="8" w:space="0" w:color="auto"/>
              <w:right w:val="single" w:sz="8" w:space="0" w:color="auto"/>
            </w:tcBorders>
            <w:shd w:val="clear" w:color="auto" w:fill="auto"/>
            <w:vAlign w:val="center"/>
            <w:hideMark/>
          </w:tcPr>
          <w:p w14:paraId="156993B8"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（声压级</w:t>
            </w:r>
            <w:r w:rsidRPr="007C0DE0">
              <w:rPr>
                <w:rFonts w:ascii="Times New Roman" w:eastAsia="宋体" w:hAnsi="Times New Roman" w:cs="Times New Roman"/>
                <w:color w:val="000000"/>
                <w:kern w:val="0"/>
                <w:sz w:val="18"/>
                <w:szCs w:val="18"/>
              </w:rPr>
              <w:t>/</w:t>
            </w:r>
            <w:r w:rsidRPr="007C0DE0">
              <w:rPr>
                <w:rFonts w:ascii="宋体" w:eastAsia="宋体" w:hAnsi="宋体" w:cs="宋体" w:hint="eastAsia"/>
                <w:color w:val="000000"/>
                <w:kern w:val="0"/>
                <w:sz w:val="18"/>
                <w:szCs w:val="18"/>
              </w:rPr>
              <w:t>距声源距离）</w:t>
            </w:r>
            <w:r w:rsidRPr="007C0DE0">
              <w:rPr>
                <w:rFonts w:ascii="Times New Roman" w:eastAsia="宋体" w:hAnsi="Times New Roman" w:cs="Times New Roman"/>
                <w:color w:val="000000"/>
                <w:kern w:val="0"/>
                <w:sz w:val="18"/>
                <w:szCs w:val="18"/>
              </w:rPr>
              <w:t>/</w:t>
            </w:r>
            <w:r w:rsidRPr="007C0DE0">
              <w:rPr>
                <w:rFonts w:ascii="宋体" w:eastAsia="宋体" w:hAnsi="宋体" w:cs="宋体" w:hint="eastAsia"/>
                <w:color w:val="000000"/>
                <w:kern w:val="0"/>
                <w:sz w:val="18"/>
                <w:szCs w:val="18"/>
              </w:rPr>
              <w:t>（</w:t>
            </w:r>
            <w:r w:rsidRPr="007C0DE0">
              <w:rPr>
                <w:rFonts w:ascii="Times New Roman" w:eastAsia="宋体" w:hAnsi="Times New Roman" w:cs="Times New Roman"/>
                <w:color w:val="000000"/>
                <w:kern w:val="0"/>
                <w:sz w:val="18"/>
                <w:szCs w:val="18"/>
              </w:rPr>
              <w:t>dB(A)/m</w:t>
            </w:r>
            <w:r w:rsidRPr="007C0DE0">
              <w:rPr>
                <w:rFonts w:ascii="宋体" w:eastAsia="宋体" w:hAnsi="宋体" w:cs="宋体" w:hint="eastAsia"/>
                <w:color w:val="000000"/>
                <w:kern w:val="0"/>
                <w:sz w:val="18"/>
                <w:szCs w:val="18"/>
              </w:rPr>
              <w:t>）</w:t>
            </w:r>
          </w:p>
        </w:tc>
        <w:tc>
          <w:tcPr>
            <w:tcW w:w="1843" w:type="dxa"/>
            <w:vMerge/>
            <w:tcBorders>
              <w:top w:val="single" w:sz="8" w:space="0" w:color="auto"/>
              <w:left w:val="single" w:sz="8" w:space="0" w:color="auto"/>
              <w:bottom w:val="single" w:sz="8" w:space="0" w:color="000000"/>
              <w:right w:val="single" w:sz="8" w:space="0" w:color="auto"/>
            </w:tcBorders>
            <w:vAlign w:val="center"/>
            <w:hideMark/>
          </w:tcPr>
          <w:p w14:paraId="0E54B14B" w14:textId="77777777" w:rsidR="007C0DE0" w:rsidRPr="007C0DE0" w:rsidRDefault="007C0DE0" w:rsidP="007C0DE0">
            <w:pPr>
              <w:widowControl/>
              <w:jc w:val="left"/>
              <w:rPr>
                <w:rFonts w:ascii="宋体" w:eastAsia="宋体" w:hAnsi="宋体" w:cs="宋体"/>
                <w:color w:val="000000"/>
                <w:kern w:val="0"/>
                <w:sz w:val="18"/>
                <w:szCs w:val="18"/>
              </w:rPr>
            </w:pPr>
          </w:p>
        </w:tc>
        <w:tc>
          <w:tcPr>
            <w:tcW w:w="2703" w:type="dxa"/>
            <w:vMerge/>
            <w:tcBorders>
              <w:top w:val="single" w:sz="8" w:space="0" w:color="auto"/>
              <w:left w:val="single" w:sz="8" w:space="0" w:color="auto"/>
              <w:bottom w:val="single" w:sz="8" w:space="0" w:color="000000"/>
              <w:right w:val="single" w:sz="8" w:space="0" w:color="auto"/>
            </w:tcBorders>
            <w:vAlign w:val="center"/>
            <w:hideMark/>
          </w:tcPr>
          <w:p w14:paraId="62224D9B" w14:textId="77777777" w:rsidR="007C0DE0" w:rsidRPr="007C0DE0" w:rsidRDefault="007C0DE0" w:rsidP="007C0DE0">
            <w:pPr>
              <w:widowControl/>
              <w:jc w:val="left"/>
              <w:rPr>
                <w:rFonts w:ascii="宋体" w:eastAsia="宋体" w:hAnsi="宋体" w:cs="宋体"/>
                <w:color w:val="000000"/>
                <w:kern w:val="0"/>
                <w:sz w:val="18"/>
                <w:szCs w:val="18"/>
              </w:rPr>
            </w:pPr>
          </w:p>
        </w:tc>
      </w:tr>
      <w:tr w:rsidR="007C0DE0" w:rsidRPr="007C0DE0" w14:paraId="34B02750" w14:textId="77777777" w:rsidTr="007C0DE0">
        <w:trPr>
          <w:trHeight w:val="20"/>
          <w:jc w:val="center"/>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269F48F3"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1</w:t>
            </w:r>
          </w:p>
        </w:tc>
        <w:tc>
          <w:tcPr>
            <w:tcW w:w="2041" w:type="dxa"/>
            <w:tcBorders>
              <w:top w:val="nil"/>
              <w:left w:val="nil"/>
              <w:bottom w:val="single" w:sz="8" w:space="0" w:color="auto"/>
              <w:right w:val="single" w:sz="8" w:space="0" w:color="auto"/>
            </w:tcBorders>
            <w:shd w:val="clear" w:color="000000" w:fill="FFFFFF"/>
            <w:vAlign w:val="center"/>
            <w:hideMark/>
          </w:tcPr>
          <w:p w14:paraId="47BE6333"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油烟废气处理风机</w:t>
            </w:r>
          </w:p>
        </w:tc>
        <w:tc>
          <w:tcPr>
            <w:tcW w:w="652" w:type="dxa"/>
            <w:tcBorders>
              <w:top w:val="nil"/>
              <w:left w:val="nil"/>
              <w:bottom w:val="single" w:sz="8" w:space="0" w:color="auto"/>
              <w:right w:val="single" w:sz="8" w:space="0" w:color="auto"/>
            </w:tcBorders>
            <w:shd w:val="clear" w:color="000000" w:fill="FFFFFF"/>
            <w:vAlign w:val="center"/>
            <w:hideMark/>
          </w:tcPr>
          <w:p w14:paraId="6DF07BF5"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w:t>
            </w:r>
          </w:p>
        </w:tc>
        <w:tc>
          <w:tcPr>
            <w:tcW w:w="1134" w:type="dxa"/>
            <w:tcBorders>
              <w:top w:val="nil"/>
              <w:left w:val="nil"/>
              <w:bottom w:val="single" w:sz="8" w:space="0" w:color="auto"/>
              <w:right w:val="single" w:sz="8" w:space="0" w:color="auto"/>
            </w:tcBorders>
            <w:shd w:val="clear" w:color="000000" w:fill="FFFFFF"/>
            <w:vAlign w:val="center"/>
            <w:hideMark/>
          </w:tcPr>
          <w:p w14:paraId="3DD05D71"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5</w:t>
            </w:r>
          </w:p>
        </w:tc>
        <w:tc>
          <w:tcPr>
            <w:tcW w:w="1276" w:type="dxa"/>
            <w:tcBorders>
              <w:top w:val="nil"/>
              <w:left w:val="nil"/>
              <w:bottom w:val="single" w:sz="8" w:space="0" w:color="auto"/>
              <w:right w:val="single" w:sz="8" w:space="0" w:color="auto"/>
            </w:tcBorders>
            <w:shd w:val="clear" w:color="000000" w:fill="FFFFFF"/>
            <w:vAlign w:val="center"/>
            <w:hideMark/>
          </w:tcPr>
          <w:p w14:paraId="7D9D8034"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48</w:t>
            </w:r>
          </w:p>
        </w:tc>
        <w:tc>
          <w:tcPr>
            <w:tcW w:w="1701" w:type="dxa"/>
            <w:tcBorders>
              <w:top w:val="nil"/>
              <w:left w:val="nil"/>
              <w:bottom w:val="single" w:sz="8" w:space="0" w:color="auto"/>
              <w:right w:val="single" w:sz="8" w:space="0" w:color="auto"/>
            </w:tcBorders>
            <w:shd w:val="clear" w:color="000000" w:fill="FFFFFF"/>
            <w:vAlign w:val="center"/>
            <w:hideMark/>
          </w:tcPr>
          <w:p w14:paraId="1E4C4806"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18</w:t>
            </w:r>
          </w:p>
        </w:tc>
        <w:tc>
          <w:tcPr>
            <w:tcW w:w="1843" w:type="dxa"/>
            <w:tcBorders>
              <w:top w:val="nil"/>
              <w:left w:val="nil"/>
              <w:bottom w:val="single" w:sz="8" w:space="0" w:color="auto"/>
              <w:right w:val="single" w:sz="8" w:space="0" w:color="auto"/>
            </w:tcBorders>
            <w:shd w:val="clear" w:color="000000" w:fill="FFFFFF"/>
            <w:vAlign w:val="center"/>
            <w:hideMark/>
          </w:tcPr>
          <w:p w14:paraId="6F73CED7"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80~85/1</w:t>
            </w:r>
          </w:p>
        </w:tc>
        <w:tc>
          <w:tcPr>
            <w:tcW w:w="1843" w:type="dxa"/>
            <w:tcBorders>
              <w:top w:val="nil"/>
              <w:left w:val="nil"/>
              <w:bottom w:val="single" w:sz="8" w:space="0" w:color="auto"/>
              <w:right w:val="single" w:sz="8" w:space="0" w:color="auto"/>
            </w:tcBorders>
            <w:shd w:val="clear" w:color="000000" w:fill="FFFFFF"/>
            <w:vAlign w:val="center"/>
            <w:hideMark/>
          </w:tcPr>
          <w:p w14:paraId="48D304F1"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基础减震</w:t>
            </w:r>
          </w:p>
        </w:tc>
        <w:tc>
          <w:tcPr>
            <w:tcW w:w="2703" w:type="dxa"/>
            <w:tcBorders>
              <w:top w:val="nil"/>
              <w:left w:val="nil"/>
              <w:bottom w:val="single" w:sz="8" w:space="0" w:color="auto"/>
              <w:right w:val="single" w:sz="8" w:space="0" w:color="auto"/>
            </w:tcBorders>
            <w:shd w:val="clear" w:color="auto" w:fill="auto"/>
            <w:vAlign w:val="center"/>
            <w:hideMark/>
          </w:tcPr>
          <w:p w14:paraId="62716EAF"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8</w:t>
            </w:r>
            <w:r w:rsidRPr="007C0DE0">
              <w:rPr>
                <w:rFonts w:ascii="宋体" w:eastAsia="宋体" w:hAnsi="宋体" w:cs="Times New Roman" w:hint="eastAsia"/>
                <w:color w:val="000000"/>
                <w:kern w:val="0"/>
                <w:sz w:val="18"/>
                <w:szCs w:val="18"/>
              </w:rPr>
              <w:t>：</w:t>
            </w:r>
            <w:r w:rsidRPr="007C0DE0">
              <w:rPr>
                <w:rFonts w:ascii="Times New Roman" w:eastAsia="宋体" w:hAnsi="Times New Roman" w:cs="Times New Roman"/>
                <w:color w:val="000000"/>
                <w:kern w:val="0"/>
                <w:sz w:val="18"/>
                <w:szCs w:val="18"/>
              </w:rPr>
              <w:t>00~20</w:t>
            </w:r>
            <w:r w:rsidRPr="007C0DE0">
              <w:rPr>
                <w:rFonts w:ascii="宋体" w:eastAsia="宋体" w:hAnsi="宋体" w:cs="Times New Roman" w:hint="eastAsia"/>
                <w:color w:val="000000"/>
                <w:kern w:val="0"/>
                <w:sz w:val="18"/>
                <w:szCs w:val="18"/>
              </w:rPr>
              <w:t>：</w:t>
            </w:r>
            <w:r w:rsidRPr="007C0DE0">
              <w:rPr>
                <w:rFonts w:ascii="Times New Roman" w:eastAsia="宋体" w:hAnsi="Times New Roman" w:cs="Times New Roman"/>
                <w:color w:val="000000"/>
                <w:kern w:val="0"/>
                <w:sz w:val="18"/>
                <w:szCs w:val="18"/>
              </w:rPr>
              <w:t>00</w:t>
            </w:r>
          </w:p>
        </w:tc>
      </w:tr>
      <w:tr w:rsidR="007C0DE0" w:rsidRPr="007C0DE0" w14:paraId="07BE7EC4" w14:textId="77777777" w:rsidTr="007C0DE0">
        <w:trPr>
          <w:trHeight w:val="20"/>
          <w:jc w:val="center"/>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64E0E594"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2</w:t>
            </w:r>
          </w:p>
        </w:tc>
        <w:tc>
          <w:tcPr>
            <w:tcW w:w="2041" w:type="dxa"/>
            <w:tcBorders>
              <w:top w:val="nil"/>
              <w:left w:val="nil"/>
              <w:bottom w:val="single" w:sz="8" w:space="0" w:color="auto"/>
              <w:right w:val="single" w:sz="8" w:space="0" w:color="auto"/>
            </w:tcBorders>
            <w:shd w:val="clear" w:color="000000" w:fill="FFFFFF"/>
            <w:vAlign w:val="center"/>
            <w:hideMark/>
          </w:tcPr>
          <w:p w14:paraId="22D43D7A"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静电油烟净化器</w:t>
            </w:r>
          </w:p>
        </w:tc>
        <w:tc>
          <w:tcPr>
            <w:tcW w:w="652" w:type="dxa"/>
            <w:tcBorders>
              <w:top w:val="nil"/>
              <w:left w:val="nil"/>
              <w:bottom w:val="single" w:sz="8" w:space="0" w:color="auto"/>
              <w:right w:val="single" w:sz="8" w:space="0" w:color="auto"/>
            </w:tcBorders>
            <w:shd w:val="clear" w:color="000000" w:fill="FFFFFF"/>
            <w:vAlign w:val="center"/>
            <w:hideMark/>
          </w:tcPr>
          <w:p w14:paraId="43473B93"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w:t>
            </w:r>
          </w:p>
        </w:tc>
        <w:tc>
          <w:tcPr>
            <w:tcW w:w="1134" w:type="dxa"/>
            <w:tcBorders>
              <w:top w:val="nil"/>
              <w:left w:val="nil"/>
              <w:bottom w:val="single" w:sz="8" w:space="0" w:color="auto"/>
              <w:right w:val="single" w:sz="8" w:space="0" w:color="auto"/>
            </w:tcBorders>
            <w:shd w:val="clear" w:color="000000" w:fill="FFFFFF"/>
            <w:vAlign w:val="center"/>
            <w:hideMark/>
          </w:tcPr>
          <w:p w14:paraId="1EC55078"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5</w:t>
            </w:r>
          </w:p>
        </w:tc>
        <w:tc>
          <w:tcPr>
            <w:tcW w:w="1276" w:type="dxa"/>
            <w:tcBorders>
              <w:top w:val="nil"/>
              <w:left w:val="nil"/>
              <w:bottom w:val="single" w:sz="8" w:space="0" w:color="auto"/>
              <w:right w:val="single" w:sz="8" w:space="0" w:color="auto"/>
            </w:tcBorders>
            <w:shd w:val="clear" w:color="000000" w:fill="FFFFFF"/>
            <w:vAlign w:val="center"/>
            <w:hideMark/>
          </w:tcPr>
          <w:p w14:paraId="12ACCBCF"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46</w:t>
            </w:r>
          </w:p>
        </w:tc>
        <w:tc>
          <w:tcPr>
            <w:tcW w:w="1701" w:type="dxa"/>
            <w:tcBorders>
              <w:top w:val="nil"/>
              <w:left w:val="nil"/>
              <w:bottom w:val="single" w:sz="8" w:space="0" w:color="auto"/>
              <w:right w:val="single" w:sz="8" w:space="0" w:color="auto"/>
            </w:tcBorders>
            <w:shd w:val="clear" w:color="000000" w:fill="FFFFFF"/>
            <w:vAlign w:val="center"/>
            <w:hideMark/>
          </w:tcPr>
          <w:p w14:paraId="0A13913B"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18</w:t>
            </w:r>
          </w:p>
        </w:tc>
        <w:tc>
          <w:tcPr>
            <w:tcW w:w="1843" w:type="dxa"/>
            <w:tcBorders>
              <w:top w:val="nil"/>
              <w:left w:val="nil"/>
              <w:bottom w:val="single" w:sz="8" w:space="0" w:color="auto"/>
              <w:right w:val="single" w:sz="8" w:space="0" w:color="auto"/>
            </w:tcBorders>
            <w:shd w:val="clear" w:color="000000" w:fill="FFFFFF"/>
            <w:vAlign w:val="center"/>
            <w:hideMark/>
          </w:tcPr>
          <w:p w14:paraId="2BB72D6C"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60~65/l</w:t>
            </w:r>
          </w:p>
        </w:tc>
        <w:tc>
          <w:tcPr>
            <w:tcW w:w="1843" w:type="dxa"/>
            <w:tcBorders>
              <w:top w:val="nil"/>
              <w:left w:val="nil"/>
              <w:bottom w:val="single" w:sz="8" w:space="0" w:color="auto"/>
              <w:right w:val="single" w:sz="8" w:space="0" w:color="auto"/>
            </w:tcBorders>
            <w:shd w:val="clear" w:color="000000" w:fill="FFFFFF"/>
            <w:vAlign w:val="center"/>
            <w:hideMark/>
          </w:tcPr>
          <w:p w14:paraId="2D56496C"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w:t>
            </w:r>
          </w:p>
        </w:tc>
        <w:tc>
          <w:tcPr>
            <w:tcW w:w="2703" w:type="dxa"/>
            <w:tcBorders>
              <w:top w:val="nil"/>
              <w:left w:val="nil"/>
              <w:bottom w:val="single" w:sz="8" w:space="0" w:color="auto"/>
              <w:right w:val="single" w:sz="8" w:space="0" w:color="auto"/>
            </w:tcBorders>
            <w:shd w:val="clear" w:color="auto" w:fill="auto"/>
            <w:vAlign w:val="center"/>
            <w:hideMark/>
          </w:tcPr>
          <w:p w14:paraId="624B8F1F"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8</w:t>
            </w:r>
            <w:r w:rsidRPr="007C0DE0">
              <w:rPr>
                <w:rFonts w:ascii="宋体" w:eastAsia="宋体" w:hAnsi="宋体" w:cs="Times New Roman" w:hint="eastAsia"/>
                <w:color w:val="000000"/>
                <w:kern w:val="0"/>
                <w:sz w:val="18"/>
                <w:szCs w:val="18"/>
              </w:rPr>
              <w:t>：</w:t>
            </w:r>
            <w:r w:rsidRPr="007C0DE0">
              <w:rPr>
                <w:rFonts w:ascii="Times New Roman" w:eastAsia="宋体" w:hAnsi="Times New Roman" w:cs="Times New Roman"/>
                <w:color w:val="000000"/>
                <w:kern w:val="0"/>
                <w:sz w:val="18"/>
                <w:szCs w:val="18"/>
              </w:rPr>
              <w:t>00~20</w:t>
            </w:r>
            <w:r w:rsidRPr="007C0DE0">
              <w:rPr>
                <w:rFonts w:ascii="宋体" w:eastAsia="宋体" w:hAnsi="宋体" w:cs="Times New Roman" w:hint="eastAsia"/>
                <w:color w:val="000000"/>
                <w:kern w:val="0"/>
                <w:sz w:val="18"/>
                <w:szCs w:val="18"/>
              </w:rPr>
              <w:t>：</w:t>
            </w:r>
            <w:r w:rsidRPr="007C0DE0">
              <w:rPr>
                <w:rFonts w:ascii="Times New Roman" w:eastAsia="宋体" w:hAnsi="Times New Roman" w:cs="Times New Roman"/>
                <w:color w:val="000000"/>
                <w:kern w:val="0"/>
                <w:sz w:val="18"/>
                <w:szCs w:val="18"/>
              </w:rPr>
              <w:t>00</w:t>
            </w:r>
          </w:p>
        </w:tc>
      </w:tr>
      <w:tr w:rsidR="007C0DE0" w:rsidRPr="007C0DE0" w14:paraId="017947B2" w14:textId="77777777" w:rsidTr="007C0DE0">
        <w:trPr>
          <w:trHeight w:val="20"/>
          <w:jc w:val="center"/>
        </w:trPr>
        <w:tc>
          <w:tcPr>
            <w:tcW w:w="699" w:type="dxa"/>
            <w:tcBorders>
              <w:top w:val="nil"/>
              <w:left w:val="single" w:sz="8" w:space="0" w:color="auto"/>
              <w:bottom w:val="single" w:sz="8" w:space="0" w:color="auto"/>
              <w:right w:val="single" w:sz="8" w:space="0" w:color="auto"/>
            </w:tcBorders>
            <w:shd w:val="clear" w:color="000000" w:fill="FFFFFF"/>
            <w:vAlign w:val="center"/>
            <w:hideMark/>
          </w:tcPr>
          <w:p w14:paraId="3211EB43"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3</w:t>
            </w:r>
          </w:p>
        </w:tc>
        <w:tc>
          <w:tcPr>
            <w:tcW w:w="2041" w:type="dxa"/>
            <w:tcBorders>
              <w:top w:val="nil"/>
              <w:left w:val="nil"/>
              <w:bottom w:val="single" w:sz="8" w:space="0" w:color="auto"/>
              <w:right w:val="single" w:sz="8" w:space="0" w:color="auto"/>
            </w:tcBorders>
            <w:shd w:val="clear" w:color="000000" w:fill="FFFFFF"/>
            <w:vAlign w:val="center"/>
            <w:hideMark/>
          </w:tcPr>
          <w:p w14:paraId="747B3CCF" w14:textId="77777777" w:rsidR="007C0DE0" w:rsidRPr="007C0DE0" w:rsidRDefault="007C0DE0" w:rsidP="007C0DE0">
            <w:pPr>
              <w:widowControl/>
              <w:jc w:val="center"/>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污水处理设施</w:t>
            </w:r>
          </w:p>
        </w:tc>
        <w:tc>
          <w:tcPr>
            <w:tcW w:w="652" w:type="dxa"/>
            <w:tcBorders>
              <w:top w:val="nil"/>
              <w:left w:val="nil"/>
              <w:bottom w:val="single" w:sz="8" w:space="0" w:color="auto"/>
              <w:right w:val="single" w:sz="8" w:space="0" w:color="auto"/>
            </w:tcBorders>
            <w:shd w:val="clear" w:color="000000" w:fill="FFFFFF"/>
            <w:vAlign w:val="center"/>
            <w:hideMark/>
          </w:tcPr>
          <w:p w14:paraId="36D8B860"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w:t>
            </w:r>
          </w:p>
        </w:tc>
        <w:tc>
          <w:tcPr>
            <w:tcW w:w="1134" w:type="dxa"/>
            <w:tcBorders>
              <w:top w:val="nil"/>
              <w:left w:val="nil"/>
              <w:bottom w:val="single" w:sz="8" w:space="0" w:color="auto"/>
              <w:right w:val="single" w:sz="8" w:space="0" w:color="auto"/>
            </w:tcBorders>
            <w:shd w:val="clear" w:color="000000" w:fill="FFFFFF"/>
            <w:vAlign w:val="center"/>
            <w:hideMark/>
          </w:tcPr>
          <w:p w14:paraId="3326195C"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-4</w:t>
            </w:r>
          </w:p>
        </w:tc>
        <w:tc>
          <w:tcPr>
            <w:tcW w:w="1276" w:type="dxa"/>
            <w:tcBorders>
              <w:top w:val="nil"/>
              <w:left w:val="nil"/>
              <w:bottom w:val="single" w:sz="8" w:space="0" w:color="auto"/>
              <w:right w:val="single" w:sz="8" w:space="0" w:color="auto"/>
            </w:tcBorders>
            <w:shd w:val="clear" w:color="000000" w:fill="FFFFFF"/>
            <w:vAlign w:val="center"/>
            <w:hideMark/>
          </w:tcPr>
          <w:p w14:paraId="57A7BA22"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58.5</w:t>
            </w:r>
          </w:p>
        </w:tc>
        <w:tc>
          <w:tcPr>
            <w:tcW w:w="1701" w:type="dxa"/>
            <w:tcBorders>
              <w:top w:val="nil"/>
              <w:left w:val="nil"/>
              <w:bottom w:val="single" w:sz="8" w:space="0" w:color="auto"/>
              <w:right w:val="single" w:sz="8" w:space="0" w:color="auto"/>
            </w:tcBorders>
            <w:shd w:val="clear" w:color="000000" w:fill="FFFFFF"/>
            <w:vAlign w:val="center"/>
            <w:hideMark/>
          </w:tcPr>
          <w:p w14:paraId="589C90C7"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0</w:t>
            </w:r>
          </w:p>
        </w:tc>
        <w:tc>
          <w:tcPr>
            <w:tcW w:w="1843" w:type="dxa"/>
            <w:tcBorders>
              <w:top w:val="nil"/>
              <w:left w:val="nil"/>
              <w:bottom w:val="single" w:sz="8" w:space="0" w:color="auto"/>
              <w:right w:val="single" w:sz="8" w:space="0" w:color="auto"/>
            </w:tcBorders>
            <w:shd w:val="clear" w:color="000000" w:fill="FFFFFF"/>
            <w:vAlign w:val="center"/>
            <w:hideMark/>
          </w:tcPr>
          <w:p w14:paraId="096B07C0"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60~65/l</w:t>
            </w:r>
          </w:p>
        </w:tc>
        <w:tc>
          <w:tcPr>
            <w:tcW w:w="1843" w:type="dxa"/>
            <w:tcBorders>
              <w:top w:val="nil"/>
              <w:left w:val="nil"/>
              <w:bottom w:val="single" w:sz="8" w:space="0" w:color="auto"/>
              <w:right w:val="single" w:sz="8" w:space="0" w:color="auto"/>
            </w:tcBorders>
            <w:shd w:val="clear" w:color="000000" w:fill="FFFFFF"/>
            <w:vAlign w:val="center"/>
            <w:hideMark/>
          </w:tcPr>
          <w:p w14:paraId="6A1501FA"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w:t>
            </w:r>
          </w:p>
        </w:tc>
        <w:tc>
          <w:tcPr>
            <w:tcW w:w="2703" w:type="dxa"/>
            <w:tcBorders>
              <w:top w:val="nil"/>
              <w:left w:val="nil"/>
              <w:bottom w:val="single" w:sz="8" w:space="0" w:color="auto"/>
              <w:right w:val="single" w:sz="8" w:space="0" w:color="auto"/>
            </w:tcBorders>
            <w:shd w:val="clear" w:color="auto" w:fill="auto"/>
            <w:vAlign w:val="center"/>
            <w:hideMark/>
          </w:tcPr>
          <w:p w14:paraId="42F9BA9F" w14:textId="77777777" w:rsidR="007C0DE0" w:rsidRPr="007C0DE0" w:rsidRDefault="007C0DE0" w:rsidP="007C0DE0">
            <w:pPr>
              <w:widowControl/>
              <w:jc w:val="center"/>
              <w:rPr>
                <w:rFonts w:ascii="Times New Roman" w:eastAsia="宋体" w:hAnsi="Times New Roman" w:cs="Times New Roman"/>
                <w:color w:val="000000"/>
                <w:kern w:val="0"/>
                <w:sz w:val="18"/>
                <w:szCs w:val="18"/>
              </w:rPr>
            </w:pPr>
            <w:r w:rsidRPr="007C0DE0">
              <w:rPr>
                <w:rFonts w:ascii="Times New Roman" w:eastAsia="宋体" w:hAnsi="Times New Roman" w:cs="Times New Roman"/>
                <w:color w:val="000000"/>
                <w:kern w:val="0"/>
                <w:sz w:val="18"/>
                <w:szCs w:val="18"/>
              </w:rPr>
              <w:t>8</w:t>
            </w:r>
            <w:r w:rsidRPr="007C0DE0">
              <w:rPr>
                <w:rFonts w:ascii="宋体" w:eastAsia="宋体" w:hAnsi="宋体" w:cs="Times New Roman" w:hint="eastAsia"/>
                <w:color w:val="000000"/>
                <w:kern w:val="0"/>
                <w:sz w:val="18"/>
                <w:szCs w:val="18"/>
              </w:rPr>
              <w:t>：</w:t>
            </w:r>
            <w:r w:rsidRPr="007C0DE0">
              <w:rPr>
                <w:rFonts w:ascii="Times New Roman" w:eastAsia="宋体" w:hAnsi="Times New Roman" w:cs="Times New Roman"/>
                <w:color w:val="000000"/>
                <w:kern w:val="0"/>
                <w:sz w:val="18"/>
                <w:szCs w:val="18"/>
              </w:rPr>
              <w:t>00~20</w:t>
            </w:r>
            <w:r w:rsidRPr="007C0DE0">
              <w:rPr>
                <w:rFonts w:ascii="宋体" w:eastAsia="宋体" w:hAnsi="宋体" w:cs="Times New Roman" w:hint="eastAsia"/>
                <w:color w:val="000000"/>
                <w:kern w:val="0"/>
                <w:sz w:val="18"/>
                <w:szCs w:val="18"/>
              </w:rPr>
              <w:t>：</w:t>
            </w:r>
            <w:r w:rsidRPr="007C0DE0">
              <w:rPr>
                <w:rFonts w:ascii="Times New Roman" w:eastAsia="宋体" w:hAnsi="Times New Roman" w:cs="Times New Roman"/>
                <w:color w:val="000000"/>
                <w:kern w:val="0"/>
                <w:sz w:val="18"/>
                <w:szCs w:val="18"/>
              </w:rPr>
              <w:t>00</w:t>
            </w:r>
          </w:p>
        </w:tc>
      </w:tr>
      <w:tr w:rsidR="007C0DE0" w:rsidRPr="007C0DE0" w14:paraId="7D96DAFA" w14:textId="77777777" w:rsidTr="007C0DE0">
        <w:trPr>
          <w:trHeight w:val="20"/>
          <w:jc w:val="center"/>
        </w:trPr>
        <w:tc>
          <w:tcPr>
            <w:tcW w:w="13892" w:type="dxa"/>
            <w:gridSpan w:val="9"/>
            <w:tcBorders>
              <w:top w:val="single" w:sz="8" w:space="0" w:color="auto"/>
              <w:left w:val="single" w:sz="8" w:space="0" w:color="auto"/>
              <w:bottom w:val="single" w:sz="8" w:space="0" w:color="auto"/>
              <w:right w:val="single" w:sz="8" w:space="0" w:color="000000"/>
            </w:tcBorders>
            <w:shd w:val="clear" w:color="000000" w:fill="FFFFFF"/>
            <w:vAlign w:val="center"/>
            <w:hideMark/>
          </w:tcPr>
          <w:p w14:paraId="24C03AA7" w14:textId="77777777" w:rsidR="007C0DE0" w:rsidRPr="007C0DE0" w:rsidRDefault="007C0DE0" w:rsidP="007C0DE0">
            <w:pPr>
              <w:widowControl/>
              <w:rPr>
                <w:rFonts w:ascii="宋体" w:eastAsia="宋体" w:hAnsi="宋体" w:cs="宋体"/>
                <w:color w:val="000000"/>
                <w:kern w:val="0"/>
                <w:sz w:val="18"/>
                <w:szCs w:val="18"/>
              </w:rPr>
            </w:pPr>
            <w:r w:rsidRPr="007C0DE0">
              <w:rPr>
                <w:rFonts w:ascii="宋体" w:eastAsia="宋体" w:hAnsi="宋体" w:cs="宋体" w:hint="eastAsia"/>
                <w:color w:val="000000"/>
                <w:kern w:val="0"/>
                <w:sz w:val="18"/>
                <w:szCs w:val="18"/>
              </w:rPr>
              <w:t>注：此表格以厂房西南角（</w:t>
            </w:r>
            <w:r w:rsidRPr="007C0DE0">
              <w:rPr>
                <w:rFonts w:ascii="Times New Roman" w:eastAsia="宋体" w:hAnsi="Times New Roman" w:cs="Times New Roman"/>
                <w:color w:val="000000"/>
                <w:kern w:val="0"/>
                <w:sz w:val="18"/>
                <w:szCs w:val="18"/>
              </w:rPr>
              <w:t>E120.162679º,W30.452707º</w:t>
            </w:r>
            <w:r w:rsidRPr="007C0DE0">
              <w:rPr>
                <w:rFonts w:ascii="宋体" w:eastAsia="宋体" w:hAnsi="宋体" w:cs="宋体" w:hint="eastAsia"/>
                <w:color w:val="000000"/>
                <w:kern w:val="0"/>
                <w:sz w:val="18"/>
                <w:szCs w:val="18"/>
              </w:rPr>
              <w:t>）为相对原点。</w:t>
            </w:r>
          </w:p>
        </w:tc>
      </w:tr>
    </w:tbl>
    <w:p w14:paraId="06E6CDD9" w14:textId="77777777" w:rsidR="007C0DE0" w:rsidRPr="007C0DE0" w:rsidRDefault="007C0DE0" w:rsidP="007C0DE0"/>
    <w:p w14:paraId="69F55E9D" w14:textId="77777777" w:rsidR="00321B84" w:rsidRDefault="00321B84">
      <w:pPr>
        <w:pStyle w:val="aff2"/>
        <w:spacing w:line="360" w:lineRule="auto"/>
        <w:ind w:firstLineChars="200" w:firstLine="480"/>
        <w:rPr>
          <w:rFonts w:ascii="Times New Roman" w:eastAsia="宋体" w:hAnsi="Times New Roman" w:cs="Times New Roman"/>
          <w:bCs/>
          <w:sz w:val="24"/>
          <w:szCs w:val="24"/>
          <w:lang w:val="en-GB"/>
        </w:rPr>
        <w:sectPr w:rsidR="00321B84">
          <w:headerReference w:type="default" r:id="rId44"/>
          <w:pgSz w:w="16838" w:h="11906" w:orient="landscape"/>
          <w:pgMar w:top="1287" w:right="1440" w:bottom="2381" w:left="1440" w:header="851" w:footer="992" w:gutter="0"/>
          <w:pgBorders>
            <w:top w:val="single" w:sz="4" w:space="1" w:color="auto"/>
            <w:left w:val="single" w:sz="4" w:space="4" w:color="auto"/>
            <w:bottom w:val="single" w:sz="4" w:space="1" w:color="auto"/>
            <w:right w:val="single" w:sz="4" w:space="4" w:color="auto"/>
          </w:pgBorders>
          <w:cols w:space="425"/>
          <w:docGrid w:type="lines" w:linePitch="340"/>
        </w:sectPr>
      </w:pPr>
    </w:p>
    <w:p w14:paraId="053B93C4"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lastRenderedPageBreak/>
        <w:t>4.2.3.</w:t>
      </w:r>
      <w:r>
        <w:rPr>
          <w:rFonts w:ascii="Times New Roman" w:eastAsia="宋体" w:hAnsi="Times New Roman" w:cs="Times New Roman" w:hint="eastAsia"/>
          <w:b/>
          <w:bCs/>
          <w:sz w:val="24"/>
          <w:szCs w:val="24"/>
        </w:rPr>
        <w:t xml:space="preserve">2 </w:t>
      </w:r>
      <w:r>
        <w:rPr>
          <w:rFonts w:ascii="Times New Roman" w:eastAsia="宋体" w:hAnsi="Times New Roman" w:cs="Times New Roman"/>
          <w:b/>
          <w:bCs/>
          <w:sz w:val="24"/>
          <w:szCs w:val="24"/>
        </w:rPr>
        <w:t>噪声</w:t>
      </w:r>
      <w:r>
        <w:rPr>
          <w:rFonts w:ascii="Times New Roman" w:eastAsia="宋体" w:hAnsi="Times New Roman" w:cs="Times New Roman" w:hint="eastAsia"/>
          <w:b/>
          <w:bCs/>
          <w:sz w:val="24"/>
          <w:szCs w:val="24"/>
        </w:rPr>
        <w:t>防治</w:t>
      </w:r>
      <w:r>
        <w:rPr>
          <w:rFonts w:ascii="Times New Roman" w:eastAsia="宋体" w:hAnsi="Times New Roman" w:cs="Times New Roman"/>
          <w:b/>
          <w:bCs/>
          <w:sz w:val="24"/>
          <w:szCs w:val="24"/>
        </w:rPr>
        <w:t>措施及预测结果</w:t>
      </w:r>
    </w:p>
    <w:p w14:paraId="59A07ACD" w14:textId="77777777" w:rsidR="00321B84" w:rsidRDefault="007621E7">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本项目实施后，拟采取以下降噪措施。</w:t>
      </w:r>
    </w:p>
    <w:p w14:paraId="7C93F7F1" w14:textId="77777777" w:rsidR="00321B84" w:rsidRDefault="007621E7">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1</w:t>
      </w:r>
      <w:r>
        <w:rPr>
          <w:rFonts w:ascii="Times New Roman" w:eastAsia="宋体" w:hAnsi="Times New Roman" w:cs="Times New Roman" w:hint="eastAsia"/>
          <w:bCs/>
          <w:sz w:val="24"/>
        </w:rPr>
        <w:t>、</w:t>
      </w:r>
      <w:r>
        <w:rPr>
          <w:rFonts w:ascii="Times New Roman" w:eastAsia="宋体" w:hAnsi="Times New Roman" w:cs="Times New Roman"/>
          <w:bCs/>
          <w:sz w:val="24"/>
        </w:rPr>
        <w:t>尽可能选购高效、低噪的设备，从声源上减少噪声；设备安装时采取减振措施。</w:t>
      </w:r>
    </w:p>
    <w:p w14:paraId="539BC0DA" w14:textId="77777777" w:rsidR="00321B84" w:rsidRDefault="007621E7">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2</w:t>
      </w:r>
      <w:r>
        <w:rPr>
          <w:rFonts w:ascii="Times New Roman" w:eastAsia="宋体" w:hAnsi="Times New Roman" w:cs="Times New Roman" w:hint="eastAsia"/>
          <w:bCs/>
          <w:sz w:val="24"/>
        </w:rPr>
        <w:t>、</w:t>
      </w:r>
      <w:r>
        <w:rPr>
          <w:rFonts w:ascii="Times New Roman" w:eastAsia="宋体" w:hAnsi="Times New Roman" w:cs="Times New Roman"/>
          <w:bCs/>
          <w:sz w:val="24"/>
        </w:rPr>
        <w:t>车间内设备布局时尽可能将高噪声设备设置在车间中部，将辅助的噪声较小的设备设置在车间边部。</w:t>
      </w:r>
    </w:p>
    <w:p w14:paraId="19423F0B" w14:textId="77777777" w:rsidR="00321B84" w:rsidRDefault="007621E7">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3</w:t>
      </w:r>
      <w:r>
        <w:rPr>
          <w:rFonts w:ascii="Times New Roman" w:eastAsia="宋体" w:hAnsi="Times New Roman" w:cs="Times New Roman" w:hint="eastAsia"/>
          <w:bCs/>
          <w:sz w:val="24"/>
        </w:rPr>
        <w:t>、</w:t>
      </w:r>
      <w:r>
        <w:rPr>
          <w:rFonts w:ascii="Times New Roman" w:eastAsia="宋体" w:hAnsi="Times New Roman" w:cs="Times New Roman"/>
          <w:bCs/>
          <w:sz w:val="24"/>
        </w:rPr>
        <w:t>高噪音设备风机等需设置防震减振基础。</w:t>
      </w:r>
    </w:p>
    <w:p w14:paraId="1D79464A" w14:textId="77777777" w:rsidR="00321B84" w:rsidRDefault="007621E7">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4</w:t>
      </w:r>
      <w:r>
        <w:rPr>
          <w:rFonts w:ascii="Times New Roman" w:eastAsia="宋体" w:hAnsi="Times New Roman" w:cs="Times New Roman" w:hint="eastAsia"/>
          <w:bCs/>
          <w:sz w:val="24"/>
        </w:rPr>
        <w:t>、</w:t>
      </w:r>
      <w:r>
        <w:rPr>
          <w:rFonts w:ascii="Times New Roman" w:eastAsia="宋体" w:hAnsi="Times New Roman" w:cs="Times New Roman"/>
          <w:bCs/>
          <w:sz w:val="24"/>
        </w:rPr>
        <w:t>加强</w:t>
      </w:r>
      <w:r>
        <w:rPr>
          <w:rFonts w:ascii="Times New Roman" w:eastAsia="宋体" w:hAnsi="Times New Roman" w:cs="Times New Roman" w:hint="eastAsia"/>
          <w:bCs/>
          <w:sz w:val="24"/>
        </w:rPr>
        <w:t>风机</w:t>
      </w:r>
      <w:r>
        <w:rPr>
          <w:rFonts w:ascii="Times New Roman" w:eastAsia="宋体" w:hAnsi="Times New Roman" w:cs="Times New Roman"/>
          <w:bCs/>
          <w:sz w:val="24"/>
        </w:rPr>
        <w:t>等高噪声设备日常检修、维护工作，保证设备的正常运行工况。</w:t>
      </w:r>
    </w:p>
    <w:p w14:paraId="508A4EB0" w14:textId="77777777" w:rsidR="00321B84" w:rsidRDefault="007621E7">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5</w:t>
      </w:r>
      <w:r>
        <w:rPr>
          <w:rFonts w:ascii="Times New Roman" w:eastAsia="宋体" w:hAnsi="Times New Roman" w:cs="Times New Roman" w:hint="eastAsia"/>
          <w:bCs/>
          <w:sz w:val="24"/>
        </w:rPr>
        <w:t>、</w:t>
      </w:r>
      <w:r>
        <w:rPr>
          <w:rFonts w:ascii="Times New Roman" w:eastAsia="宋体" w:hAnsi="Times New Roman" w:cs="Times New Roman"/>
          <w:bCs/>
          <w:sz w:val="24"/>
        </w:rPr>
        <w:t>提高</w:t>
      </w:r>
      <w:r>
        <w:rPr>
          <w:rFonts w:ascii="Times New Roman" w:eastAsia="宋体" w:hAnsi="Times New Roman" w:cs="Times New Roman" w:hint="eastAsia"/>
          <w:bCs/>
          <w:sz w:val="24"/>
        </w:rPr>
        <w:t>风机</w:t>
      </w:r>
      <w:r>
        <w:rPr>
          <w:rFonts w:ascii="Times New Roman" w:eastAsia="宋体" w:hAnsi="Times New Roman" w:cs="Times New Roman"/>
          <w:bCs/>
          <w:sz w:val="24"/>
        </w:rPr>
        <w:t>等设备的安装精度，做好平衡调试；安装时采用减振、隔振措施，在设备和基础之间加装隔振元</w:t>
      </w:r>
      <w:r>
        <w:rPr>
          <w:rFonts w:ascii="宋体" w:eastAsia="宋体" w:hAnsi="宋体" w:cs="Times New Roman"/>
          <w:bCs/>
          <w:sz w:val="24"/>
        </w:rPr>
        <w:t>件(如减震器、橡胶隔振垫等)</w:t>
      </w:r>
      <w:r>
        <w:rPr>
          <w:rFonts w:ascii="Times New Roman" w:eastAsia="宋体" w:hAnsi="Times New Roman" w:cs="Times New Roman"/>
          <w:bCs/>
          <w:sz w:val="24"/>
        </w:rPr>
        <w:t>，设置防振沟，并增加惰性块（钢筋混凝土基础）的重量已增加其稳定性，从而有效地降低振动强度；在</w:t>
      </w:r>
      <w:r>
        <w:rPr>
          <w:rFonts w:ascii="Times New Roman" w:eastAsia="宋体" w:hAnsi="Times New Roman" w:cs="Times New Roman" w:hint="eastAsia"/>
          <w:bCs/>
          <w:sz w:val="24"/>
        </w:rPr>
        <w:t>风机</w:t>
      </w:r>
      <w:r>
        <w:rPr>
          <w:rFonts w:ascii="Times New Roman" w:eastAsia="宋体" w:hAnsi="Times New Roman" w:cs="Times New Roman"/>
          <w:bCs/>
          <w:sz w:val="24"/>
        </w:rPr>
        <w:t>的进出口接管可作挠性连接或弹性连接。</w:t>
      </w:r>
    </w:p>
    <w:p w14:paraId="64F98C8D" w14:textId="26136F3B" w:rsidR="00321B84" w:rsidRDefault="007621E7">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在采取相应防治措施，生产噪声经降噪、墙体隔声、距离衰减后，本项目实施后的噪声预测结果具体见</w:t>
      </w:r>
      <w:r>
        <w:rPr>
          <w:rFonts w:ascii="Times New Roman" w:eastAsia="宋体" w:hAnsi="Times New Roman" w:cs="Times New Roman"/>
          <w:bCs/>
          <w:sz w:val="24"/>
        </w:rPr>
        <w:fldChar w:fldCharType="begin"/>
      </w:r>
      <w:r>
        <w:rPr>
          <w:rFonts w:ascii="Times New Roman" w:eastAsia="宋体" w:hAnsi="Times New Roman" w:cs="Times New Roman"/>
          <w:bCs/>
          <w:sz w:val="24"/>
        </w:rPr>
        <w:instrText xml:space="preserve"> </w:instrText>
      </w:r>
      <w:r>
        <w:rPr>
          <w:rFonts w:ascii="Times New Roman" w:eastAsia="宋体" w:hAnsi="Times New Roman" w:cs="Times New Roman" w:hint="eastAsia"/>
          <w:bCs/>
          <w:sz w:val="24"/>
        </w:rPr>
        <w:instrText>REF _Ref143175719 \h</w:instrText>
      </w:r>
      <w:r>
        <w:rPr>
          <w:rFonts w:ascii="Times New Roman" w:eastAsia="宋体" w:hAnsi="Times New Roman" w:cs="Times New Roman"/>
          <w:bCs/>
          <w:sz w:val="24"/>
        </w:rPr>
        <w:instrText xml:space="preserve">  \* MERGEFORMAT </w:instrText>
      </w:r>
      <w:r>
        <w:rPr>
          <w:rFonts w:ascii="Times New Roman" w:eastAsia="宋体" w:hAnsi="Times New Roman" w:cs="Times New Roman"/>
          <w:bCs/>
          <w:sz w:val="24"/>
        </w:rPr>
      </w:r>
      <w:r>
        <w:rPr>
          <w:rFonts w:ascii="Times New Roman" w:eastAsia="宋体" w:hAnsi="Times New Roman" w:cs="Times New Roman"/>
          <w:bCs/>
          <w:sz w:val="24"/>
        </w:rPr>
        <w:fldChar w:fldCharType="separate"/>
      </w:r>
      <w:r w:rsidR="001A150F" w:rsidRPr="001A150F">
        <w:rPr>
          <w:rFonts w:ascii="Times New Roman" w:eastAsia="宋体" w:hAnsi="Times New Roman" w:cs="Times New Roman"/>
          <w:bCs/>
          <w:sz w:val="24"/>
        </w:rPr>
        <w:t>表</w:t>
      </w:r>
      <w:r w:rsidR="001A150F" w:rsidRPr="001A150F">
        <w:rPr>
          <w:rFonts w:ascii="Times New Roman" w:eastAsia="宋体" w:hAnsi="Times New Roman" w:cs="Times New Roman"/>
          <w:bCs/>
          <w:sz w:val="24"/>
        </w:rPr>
        <w:t>4- 26</w:t>
      </w:r>
      <w:r>
        <w:rPr>
          <w:rFonts w:ascii="Times New Roman" w:eastAsia="宋体" w:hAnsi="Times New Roman" w:cs="Times New Roman"/>
          <w:bCs/>
          <w:sz w:val="24"/>
        </w:rPr>
        <w:fldChar w:fldCharType="end"/>
      </w:r>
      <w:r>
        <w:rPr>
          <w:rFonts w:ascii="Times New Roman" w:eastAsia="宋体" w:hAnsi="Times New Roman" w:cs="Times New Roman" w:hint="eastAsia"/>
          <w:bCs/>
          <w:sz w:val="24"/>
        </w:rPr>
        <w:t>。</w:t>
      </w:r>
    </w:p>
    <w:p w14:paraId="5491FC86" w14:textId="62EF4813" w:rsidR="00321B84" w:rsidRDefault="007621E7">
      <w:pPr>
        <w:pStyle w:val="a5"/>
        <w:keepNext/>
        <w:jc w:val="center"/>
        <w:rPr>
          <w:rFonts w:ascii="Times New Roman" w:eastAsia="宋体" w:hAnsi="Times New Roman" w:cs="Times New Roman"/>
          <w:b/>
          <w:sz w:val="21"/>
          <w:szCs w:val="21"/>
        </w:rPr>
      </w:pPr>
      <w:bookmarkStart w:id="91" w:name="_Ref143175719"/>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26</w:t>
      </w:r>
      <w:r>
        <w:rPr>
          <w:rFonts w:ascii="Times New Roman" w:eastAsia="宋体" w:hAnsi="Times New Roman" w:cs="Times New Roman"/>
          <w:b/>
          <w:sz w:val="21"/>
          <w:szCs w:val="21"/>
        </w:rPr>
        <w:fldChar w:fldCharType="end"/>
      </w:r>
      <w:bookmarkEnd w:id="91"/>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本项目实施后的噪声预测结果表</w:t>
      </w:r>
    </w:p>
    <w:tbl>
      <w:tblPr>
        <w:tblW w:w="7938" w:type="dxa"/>
        <w:jc w:val="center"/>
        <w:tblLook w:val="04A0" w:firstRow="1" w:lastRow="0" w:firstColumn="1" w:lastColumn="0" w:noHBand="0" w:noVBand="1"/>
      </w:tblPr>
      <w:tblGrid>
        <w:gridCol w:w="1126"/>
        <w:gridCol w:w="914"/>
        <w:gridCol w:w="914"/>
        <w:gridCol w:w="914"/>
        <w:gridCol w:w="848"/>
        <w:gridCol w:w="1187"/>
        <w:gridCol w:w="1187"/>
        <w:gridCol w:w="848"/>
      </w:tblGrid>
      <w:tr w:rsidR="00321B84" w:rsidRPr="007C0DE0" w14:paraId="048356A5" w14:textId="77777777" w:rsidTr="00A41D0A">
        <w:trPr>
          <w:trHeight w:val="20"/>
          <w:jc w:val="center"/>
        </w:trPr>
        <w:tc>
          <w:tcPr>
            <w:tcW w:w="1126"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7F9191D1" w14:textId="77777777" w:rsidR="00321B84" w:rsidRPr="007C0DE0" w:rsidRDefault="007621E7">
            <w:pPr>
              <w:widowControl/>
              <w:jc w:val="center"/>
              <w:rPr>
                <w:rFonts w:ascii="Times New Roman" w:eastAsia="宋体" w:hAnsi="Times New Roman" w:cs="Times New Roman"/>
                <w:bCs/>
                <w:color w:val="000000"/>
                <w:kern w:val="0"/>
                <w:szCs w:val="21"/>
              </w:rPr>
            </w:pPr>
            <w:r w:rsidRPr="007C0DE0">
              <w:rPr>
                <w:rFonts w:ascii="Times New Roman" w:eastAsia="宋体" w:hAnsi="Times New Roman" w:cs="Times New Roman"/>
                <w:bCs/>
                <w:color w:val="000000"/>
                <w:kern w:val="0"/>
                <w:szCs w:val="21"/>
              </w:rPr>
              <w:t>预测方位</w:t>
            </w:r>
          </w:p>
        </w:tc>
        <w:tc>
          <w:tcPr>
            <w:tcW w:w="2742" w:type="dxa"/>
            <w:gridSpan w:val="3"/>
            <w:tcBorders>
              <w:top w:val="single" w:sz="8" w:space="0" w:color="auto"/>
              <w:left w:val="nil"/>
              <w:bottom w:val="single" w:sz="8" w:space="0" w:color="auto"/>
              <w:right w:val="single" w:sz="8" w:space="0" w:color="auto"/>
            </w:tcBorders>
            <w:shd w:val="clear" w:color="auto" w:fill="auto"/>
            <w:vAlign w:val="center"/>
          </w:tcPr>
          <w:p w14:paraId="0E9409C5" w14:textId="77777777" w:rsidR="00321B84" w:rsidRPr="007C0DE0" w:rsidRDefault="007621E7">
            <w:pPr>
              <w:widowControl/>
              <w:jc w:val="center"/>
              <w:rPr>
                <w:rFonts w:ascii="Times New Roman" w:eastAsia="宋体" w:hAnsi="Times New Roman" w:cs="Times New Roman"/>
                <w:bCs/>
                <w:color w:val="000000"/>
                <w:kern w:val="0"/>
                <w:szCs w:val="21"/>
              </w:rPr>
            </w:pPr>
            <w:r w:rsidRPr="007C0DE0">
              <w:rPr>
                <w:rFonts w:ascii="Times New Roman" w:eastAsia="宋体" w:hAnsi="Times New Roman" w:cs="Times New Roman"/>
                <w:bCs/>
                <w:color w:val="000000"/>
                <w:kern w:val="0"/>
                <w:szCs w:val="21"/>
              </w:rPr>
              <w:t>空间相对位置</w:t>
            </w:r>
            <w:r w:rsidRPr="007C0DE0">
              <w:rPr>
                <w:rFonts w:ascii="Times New Roman" w:eastAsia="宋体" w:hAnsi="Times New Roman" w:cs="Times New Roman"/>
                <w:bCs/>
                <w:color w:val="000000"/>
                <w:kern w:val="0"/>
                <w:szCs w:val="21"/>
              </w:rPr>
              <w:t>/m</w:t>
            </w:r>
          </w:p>
        </w:tc>
        <w:tc>
          <w:tcPr>
            <w:tcW w:w="848"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6047945E" w14:textId="77777777" w:rsidR="00321B84" w:rsidRPr="007C0DE0" w:rsidRDefault="007621E7">
            <w:pPr>
              <w:widowControl/>
              <w:jc w:val="center"/>
              <w:rPr>
                <w:rFonts w:ascii="Times New Roman" w:eastAsia="宋体" w:hAnsi="Times New Roman" w:cs="Times New Roman"/>
                <w:bCs/>
                <w:color w:val="000000"/>
                <w:kern w:val="0"/>
                <w:szCs w:val="21"/>
              </w:rPr>
            </w:pPr>
            <w:r w:rsidRPr="007C0DE0">
              <w:rPr>
                <w:rFonts w:ascii="Times New Roman" w:eastAsia="宋体" w:hAnsi="Times New Roman" w:cs="Times New Roman"/>
                <w:bCs/>
                <w:color w:val="000000"/>
                <w:kern w:val="0"/>
                <w:szCs w:val="21"/>
              </w:rPr>
              <w:t>时段</w:t>
            </w:r>
          </w:p>
        </w:tc>
        <w:tc>
          <w:tcPr>
            <w:tcW w:w="118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3513D721" w14:textId="77777777" w:rsidR="00321B84" w:rsidRPr="007C0DE0" w:rsidRDefault="007621E7">
            <w:pPr>
              <w:widowControl/>
              <w:jc w:val="center"/>
              <w:rPr>
                <w:rFonts w:ascii="Times New Roman" w:eastAsia="宋体" w:hAnsi="Times New Roman" w:cs="Times New Roman"/>
                <w:bCs/>
                <w:color w:val="000000"/>
                <w:kern w:val="0"/>
                <w:szCs w:val="21"/>
              </w:rPr>
            </w:pPr>
            <w:r w:rsidRPr="007C0DE0">
              <w:rPr>
                <w:rFonts w:ascii="Times New Roman" w:eastAsia="宋体" w:hAnsi="Times New Roman" w:cs="Times New Roman"/>
                <w:bCs/>
                <w:color w:val="000000"/>
                <w:kern w:val="0"/>
                <w:szCs w:val="21"/>
              </w:rPr>
              <w:t>贡献值（</w:t>
            </w:r>
            <w:r w:rsidRPr="007C0DE0">
              <w:rPr>
                <w:rFonts w:ascii="Times New Roman" w:eastAsia="宋体" w:hAnsi="Times New Roman" w:cs="Times New Roman"/>
                <w:bCs/>
                <w:color w:val="000000"/>
                <w:kern w:val="0"/>
                <w:szCs w:val="21"/>
              </w:rPr>
              <w:t>dB(A)</w:t>
            </w:r>
            <w:r w:rsidRPr="007C0DE0">
              <w:rPr>
                <w:rFonts w:ascii="Times New Roman" w:eastAsia="宋体" w:hAnsi="Times New Roman" w:cs="Times New Roman"/>
                <w:bCs/>
                <w:color w:val="000000"/>
                <w:kern w:val="0"/>
                <w:szCs w:val="21"/>
              </w:rPr>
              <w:t>）</w:t>
            </w:r>
          </w:p>
        </w:tc>
        <w:tc>
          <w:tcPr>
            <w:tcW w:w="118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5530E5ED" w14:textId="77777777" w:rsidR="00321B84" w:rsidRPr="007C0DE0" w:rsidRDefault="007621E7">
            <w:pPr>
              <w:widowControl/>
              <w:jc w:val="center"/>
              <w:rPr>
                <w:rFonts w:ascii="Times New Roman" w:eastAsia="宋体" w:hAnsi="Times New Roman" w:cs="Times New Roman"/>
                <w:bCs/>
                <w:color w:val="000000"/>
                <w:kern w:val="0"/>
                <w:szCs w:val="21"/>
              </w:rPr>
            </w:pPr>
            <w:r w:rsidRPr="007C0DE0">
              <w:rPr>
                <w:rFonts w:ascii="Times New Roman" w:eastAsia="宋体" w:hAnsi="Times New Roman" w:cs="Times New Roman"/>
                <w:bCs/>
                <w:color w:val="000000"/>
                <w:kern w:val="0"/>
                <w:szCs w:val="21"/>
              </w:rPr>
              <w:t>标准限值（</w:t>
            </w:r>
            <w:r w:rsidRPr="007C0DE0">
              <w:rPr>
                <w:rFonts w:ascii="Times New Roman" w:eastAsia="宋体" w:hAnsi="Times New Roman" w:cs="Times New Roman"/>
                <w:bCs/>
                <w:color w:val="000000"/>
                <w:kern w:val="0"/>
                <w:szCs w:val="21"/>
              </w:rPr>
              <w:t>dB(A)</w:t>
            </w:r>
            <w:r w:rsidRPr="007C0DE0">
              <w:rPr>
                <w:rFonts w:ascii="Times New Roman" w:eastAsia="宋体" w:hAnsi="Times New Roman" w:cs="Times New Roman"/>
                <w:bCs/>
                <w:color w:val="000000"/>
                <w:kern w:val="0"/>
                <w:szCs w:val="21"/>
              </w:rPr>
              <w:t>）</w:t>
            </w:r>
          </w:p>
        </w:tc>
        <w:tc>
          <w:tcPr>
            <w:tcW w:w="848"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4FF1A63D" w14:textId="77777777" w:rsidR="00321B84" w:rsidRPr="007C0DE0" w:rsidRDefault="007621E7">
            <w:pPr>
              <w:widowControl/>
              <w:jc w:val="center"/>
              <w:rPr>
                <w:rFonts w:ascii="Times New Roman" w:eastAsia="宋体" w:hAnsi="Times New Roman" w:cs="Times New Roman"/>
                <w:bCs/>
                <w:color w:val="000000"/>
                <w:kern w:val="0"/>
                <w:szCs w:val="21"/>
              </w:rPr>
            </w:pPr>
            <w:r w:rsidRPr="007C0DE0">
              <w:rPr>
                <w:rFonts w:ascii="Times New Roman" w:eastAsia="宋体" w:hAnsi="Times New Roman" w:cs="Times New Roman"/>
                <w:bCs/>
                <w:color w:val="000000"/>
                <w:kern w:val="0"/>
                <w:szCs w:val="21"/>
              </w:rPr>
              <w:t>达标情况</w:t>
            </w:r>
          </w:p>
        </w:tc>
      </w:tr>
      <w:tr w:rsidR="00321B84" w:rsidRPr="007C0DE0" w14:paraId="05E6B38F" w14:textId="77777777" w:rsidTr="00A41D0A">
        <w:trPr>
          <w:trHeight w:val="20"/>
          <w:jc w:val="center"/>
        </w:trPr>
        <w:tc>
          <w:tcPr>
            <w:tcW w:w="1126" w:type="dxa"/>
            <w:vMerge/>
            <w:tcBorders>
              <w:top w:val="single" w:sz="8" w:space="0" w:color="auto"/>
              <w:left w:val="single" w:sz="8" w:space="0" w:color="auto"/>
              <w:bottom w:val="single" w:sz="8" w:space="0" w:color="auto"/>
              <w:right w:val="single" w:sz="8" w:space="0" w:color="auto"/>
            </w:tcBorders>
            <w:vAlign w:val="center"/>
          </w:tcPr>
          <w:p w14:paraId="3D9F9B4F" w14:textId="77777777" w:rsidR="00321B84" w:rsidRPr="007C0DE0" w:rsidRDefault="00321B84">
            <w:pPr>
              <w:widowControl/>
              <w:jc w:val="left"/>
              <w:rPr>
                <w:rFonts w:ascii="Times New Roman" w:eastAsia="宋体" w:hAnsi="Times New Roman" w:cs="Times New Roman"/>
                <w:bCs/>
                <w:color w:val="000000"/>
                <w:kern w:val="0"/>
                <w:szCs w:val="21"/>
              </w:rPr>
            </w:pPr>
          </w:p>
        </w:tc>
        <w:tc>
          <w:tcPr>
            <w:tcW w:w="914" w:type="dxa"/>
            <w:tcBorders>
              <w:top w:val="nil"/>
              <w:left w:val="nil"/>
              <w:bottom w:val="single" w:sz="8" w:space="0" w:color="auto"/>
              <w:right w:val="single" w:sz="8" w:space="0" w:color="auto"/>
            </w:tcBorders>
            <w:shd w:val="clear" w:color="000000" w:fill="FFFFFF"/>
            <w:vAlign w:val="center"/>
          </w:tcPr>
          <w:p w14:paraId="2F15F559" w14:textId="77777777" w:rsidR="00321B84" w:rsidRPr="007C0DE0" w:rsidRDefault="007621E7">
            <w:pPr>
              <w:widowControl/>
              <w:jc w:val="center"/>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X</w:t>
            </w:r>
          </w:p>
        </w:tc>
        <w:tc>
          <w:tcPr>
            <w:tcW w:w="914" w:type="dxa"/>
            <w:tcBorders>
              <w:top w:val="nil"/>
              <w:left w:val="nil"/>
              <w:bottom w:val="single" w:sz="8" w:space="0" w:color="auto"/>
              <w:right w:val="single" w:sz="8" w:space="0" w:color="auto"/>
            </w:tcBorders>
            <w:shd w:val="clear" w:color="000000" w:fill="FFFFFF"/>
            <w:vAlign w:val="center"/>
          </w:tcPr>
          <w:p w14:paraId="78723464" w14:textId="77777777" w:rsidR="00321B84" w:rsidRPr="007C0DE0" w:rsidRDefault="007621E7">
            <w:pPr>
              <w:widowControl/>
              <w:jc w:val="center"/>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Y</w:t>
            </w:r>
          </w:p>
        </w:tc>
        <w:tc>
          <w:tcPr>
            <w:tcW w:w="914" w:type="dxa"/>
            <w:tcBorders>
              <w:top w:val="nil"/>
              <w:left w:val="nil"/>
              <w:bottom w:val="single" w:sz="8" w:space="0" w:color="auto"/>
              <w:right w:val="single" w:sz="8" w:space="0" w:color="auto"/>
            </w:tcBorders>
            <w:shd w:val="clear" w:color="000000" w:fill="FFFFFF"/>
            <w:vAlign w:val="center"/>
          </w:tcPr>
          <w:p w14:paraId="5050D118" w14:textId="77777777" w:rsidR="00321B84" w:rsidRPr="007C0DE0" w:rsidRDefault="007621E7">
            <w:pPr>
              <w:widowControl/>
              <w:jc w:val="center"/>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Z</w:t>
            </w:r>
          </w:p>
        </w:tc>
        <w:tc>
          <w:tcPr>
            <w:tcW w:w="848" w:type="dxa"/>
            <w:vMerge/>
            <w:tcBorders>
              <w:top w:val="single" w:sz="8" w:space="0" w:color="auto"/>
              <w:left w:val="single" w:sz="8" w:space="0" w:color="auto"/>
              <w:bottom w:val="single" w:sz="8" w:space="0" w:color="auto"/>
              <w:right w:val="single" w:sz="8" w:space="0" w:color="auto"/>
            </w:tcBorders>
            <w:vAlign w:val="center"/>
          </w:tcPr>
          <w:p w14:paraId="47726DCB" w14:textId="77777777" w:rsidR="00321B84" w:rsidRPr="007C0DE0" w:rsidRDefault="00321B84">
            <w:pPr>
              <w:widowControl/>
              <w:jc w:val="left"/>
              <w:rPr>
                <w:rFonts w:ascii="Times New Roman" w:eastAsia="宋体" w:hAnsi="Times New Roman" w:cs="Times New Roman"/>
                <w:bCs/>
                <w:color w:val="000000"/>
                <w:kern w:val="0"/>
                <w:szCs w:val="21"/>
              </w:rPr>
            </w:pPr>
          </w:p>
        </w:tc>
        <w:tc>
          <w:tcPr>
            <w:tcW w:w="1187" w:type="dxa"/>
            <w:vMerge/>
            <w:tcBorders>
              <w:top w:val="single" w:sz="8" w:space="0" w:color="auto"/>
              <w:left w:val="single" w:sz="8" w:space="0" w:color="auto"/>
              <w:bottom w:val="single" w:sz="8" w:space="0" w:color="auto"/>
              <w:right w:val="single" w:sz="8" w:space="0" w:color="auto"/>
            </w:tcBorders>
            <w:vAlign w:val="center"/>
          </w:tcPr>
          <w:p w14:paraId="0BEAEA0D" w14:textId="77777777" w:rsidR="00321B84" w:rsidRPr="007C0DE0" w:rsidRDefault="00321B84">
            <w:pPr>
              <w:widowControl/>
              <w:jc w:val="left"/>
              <w:rPr>
                <w:rFonts w:ascii="Times New Roman" w:eastAsia="宋体" w:hAnsi="Times New Roman" w:cs="Times New Roman"/>
                <w:bCs/>
                <w:color w:val="000000"/>
                <w:kern w:val="0"/>
                <w:szCs w:val="21"/>
              </w:rPr>
            </w:pPr>
          </w:p>
        </w:tc>
        <w:tc>
          <w:tcPr>
            <w:tcW w:w="1187" w:type="dxa"/>
            <w:vMerge/>
            <w:tcBorders>
              <w:top w:val="single" w:sz="8" w:space="0" w:color="auto"/>
              <w:left w:val="single" w:sz="8" w:space="0" w:color="auto"/>
              <w:bottom w:val="single" w:sz="8" w:space="0" w:color="auto"/>
              <w:right w:val="single" w:sz="8" w:space="0" w:color="auto"/>
            </w:tcBorders>
            <w:vAlign w:val="center"/>
          </w:tcPr>
          <w:p w14:paraId="4E21BE60" w14:textId="77777777" w:rsidR="00321B84" w:rsidRPr="007C0DE0" w:rsidRDefault="00321B84">
            <w:pPr>
              <w:widowControl/>
              <w:jc w:val="left"/>
              <w:rPr>
                <w:rFonts w:ascii="Times New Roman" w:eastAsia="宋体" w:hAnsi="Times New Roman" w:cs="Times New Roman"/>
                <w:bCs/>
                <w:color w:val="000000"/>
                <w:kern w:val="0"/>
                <w:szCs w:val="21"/>
              </w:rPr>
            </w:pPr>
          </w:p>
        </w:tc>
        <w:tc>
          <w:tcPr>
            <w:tcW w:w="848" w:type="dxa"/>
            <w:vMerge/>
            <w:tcBorders>
              <w:top w:val="single" w:sz="8" w:space="0" w:color="auto"/>
              <w:left w:val="single" w:sz="8" w:space="0" w:color="auto"/>
              <w:bottom w:val="single" w:sz="8" w:space="0" w:color="auto"/>
              <w:right w:val="single" w:sz="8" w:space="0" w:color="auto"/>
            </w:tcBorders>
            <w:vAlign w:val="center"/>
          </w:tcPr>
          <w:p w14:paraId="7F9157EA" w14:textId="77777777" w:rsidR="00321B84" w:rsidRPr="007C0DE0" w:rsidRDefault="00321B84">
            <w:pPr>
              <w:widowControl/>
              <w:jc w:val="left"/>
              <w:rPr>
                <w:rFonts w:ascii="Times New Roman" w:eastAsia="宋体" w:hAnsi="Times New Roman" w:cs="Times New Roman"/>
                <w:bCs/>
                <w:color w:val="000000"/>
                <w:kern w:val="0"/>
                <w:szCs w:val="21"/>
              </w:rPr>
            </w:pPr>
          </w:p>
        </w:tc>
      </w:tr>
      <w:tr w:rsidR="007C0DE0" w:rsidRPr="007C0DE0" w14:paraId="709FF7B5" w14:textId="77777777" w:rsidTr="00A41D0A">
        <w:trPr>
          <w:trHeight w:val="20"/>
          <w:jc w:val="center"/>
        </w:trPr>
        <w:tc>
          <w:tcPr>
            <w:tcW w:w="1126" w:type="dxa"/>
            <w:tcBorders>
              <w:top w:val="nil"/>
              <w:left w:val="single" w:sz="8" w:space="0" w:color="auto"/>
              <w:bottom w:val="single" w:sz="8" w:space="0" w:color="auto"/>
              <w:right w:val="single" w:sz="8" w:space="0" w:color="auto"/>
            </w:tcBorders>
            <w:shd w:val="clear" w:color="000000" w:fill="FFFFFF"/>
            <w:vAlign w:val="center"/>
          </w:tcPr>
          <w:p w14:paraId="7E8318B0" w14:textId="77777777" w:rsidR="007C0DE0" w:rsidRPr="007C0DE0" w:rsidRDefault="007C0DE0" w:rsidP="007C0DE0">
            <w:pPr>
              <w:widowControl/>
              <w:jc w:val="center"/>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东侧</w:t>
            </w:r>
          </w:p>
        </w:tc>
        <w:tc>
          <w:tcPr>
            <w:tcW w:w="914" w:type="dxa"/>
            <w:tcBorders>
              <w:top w:val="nil"/>
              <w:left w:val="nil"/>
              <w:bottom w:val="single" w:sz="8" w:space="0" w:color="auto"/>
              <w:right w:val="single" w:sz="8" w:space="0" w:color="auto"/>
            </w:tcBorders>
            <w:shd w:val="clear" w:color="000000" w:fill="FFFFFF"/>
            <w:vAlign w:val="center"/>
          </w:tcPr>
          <w:p w14:paraId="06570A6F"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45</w:t>
            </w:r>
          </w:p>
        </w:tc>
        <w:tc>
          <w:tcPr>
            <w:tcW w:w="914" w:type="dxa"/>
            <w:tcBorders>
              <w:top w:val="nil"/>
              <w:left w:val="nil"/>
              <w:bottom w:val="single" w:sz="8" w:space="0" w:color="auto"/>
              <w:right w:val="single" w:sz="8" w:space="0" w:color="auto"/>
            </w:tcBorders>
            <w:shd w:val="clear" w:color="000000" w:fill="FFFFFF"/>
            <w:vAlign w:val="center"/>
          </w:tcPr>
          <w:p w14:paraId="5437E66A"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39</w:t>
            </w:r>
          </w:p>
        </w:tc>
        <w:tc>
          <w:tcPr>
            <w:tcW w:w="914" w:type="dxa"/>
            <w:tcBorders>
              <w:top w:val="nil"/>
              <w:left w:val="nil"/>
              <w:bottom w:val="single" w:sz="8" w:space="0" w:color="auto"/>
              <w:right w:val="single" w:sz="8" w:space="0" w:color="auto"/>
            </w:tcBorders>
            <w:shd w:val="clear" w:color="000000" w:fill="FFFFFF"/>
            <w:vAlign w:val="center"/>
          </w:tcPr>
          <w:p w14:paraId="7F8F6325"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1</w:t>
            </w:r>
          </w:p>
        </w:tc>
        <w:tc>
          <w:tcPr>
            <w:tcW w:w="848" w:type="dxa"/>
            <w:tcBorders>
              <w:top w:val="nil"/>
              <w:left w:val="nil"/>
              <w:bottom w:val="single" w:sz="8" w:space="0" w:color="auto"/>
              <w:right w:val="single" w:sz="8" w:space="0" w:color="auto"/>
            </w:tcBorders>
            <w:shd w:val="clear" w:color="000000" w:fill="FFFFFF"/>
            <w:vAlign w:val="center"/>
          </w:tcPr>
          <w:p w14:paraId="3ADB7F33"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昼间</w:t>
            </w:r>
          </w:p>
        </w:tc>
        <w:tc>
          <w:tcPr>
            <w:tcW w:w="1187" w:type="dxa"/>
            <w:tcBorders>
              <w:top w:val="nil"/>
              <w:left w:val="nil"/>
              <w:bottom w:val="single" w:sz="8" w:space="0" w:color="auto"/>
              <w:right w:val="single" w:sz="8" w:space="0" w:color="auto"/>
            </w:tcBorders>
            <w:shd w:val="clear" w:color="000000" w:fill="FFFFFF"/>
            <w:vAlign w:val="center"/>
          </w:tcPr>
          <w:p w14:paraId="11AB8BA4" w14:textId="47C4C4CC"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47.</w:t>
            </w:r>
            <w:r w:rsidR="00525F63">
              <w:rPr>
                <w:rFonts w:ascii="Times New Roman" w:eastAsia="宋体" w:hAnsi="Times New Roman" w:cs="Times New Roman"/>
                <w:color w:val="000000"/>
                <w:szCs w:val="21"/>
              </w:rPr>
              <w:t>7</w:t>
            </w:r>
          </w:p>
        </w:tc>
        <w:tc>
          <w:tcPr>
            <w:tcW w:w="1187" w:type="dxa"/>
            <w:tcBorders>
              <w:top w:val="nil"/>
              <w:left w:val="nil"/>
              <w:bottom w:val="single" w:sz="8" w:space="0" w:color="auto"/>
              <w:right w:val="single" w:sz="8" w:space="0" w:color="auto"/>
            </w:tcBorders>
            <w:shd w:val="clear" w:color="000000" w:fill="FFFFFF"/>
            <w:vAlign w:val="center"/>
          </w:tcPr>
          <w:p w14:paraId="7D18CA52" w14:textId="3471FABD"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65</w:t>
            </w:r>
          </w:p>
        </w:tc>
        <w:tc>
          <w:tcPr>
            <w:tcW w:w="848" w:type="dxa"/>
            <w:tcBorders>
              <w:top w:val="nil"/>
              <w:left w:val="nil"/>
              <w:bottom w:val="single" w:sz="8" w:space="0" w:color="auto"/>
              <w:right w:val="single" w:sz="8" w:space="0" w:color="auto"/>
            </w:tcBorders>
            <w:shd w:val="clear" w:color="000000" w:fill="FFFFFF"/>
            <w:vAlign w:val="center"/>
          </w:tcPr>
          <w:p w14:paraId="3B16B163" w14:textId="77777777" w:rsidR="007C0DE0" w:rsidRPr="007C0DE0" w:rsidRDefault="007C0DE0" w:rsidP="007C0DE0">
            <w:pPr>
              <w:widowControl/>
              <w:jc w:val="center"/>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达标</w:t>
            </w:r>
          </w:p>
        </w:tc>
      </w:tr>
      <w:tr w:rsidR="007C0DE0" w:rsidRPr="007C0DE0" w14:paraId="0F6E1EDC" w14:textId="77777777" w:rsidTr="00A41D0A">
        <w:trPr>
          <w:trHeight w:val="20"/>
          <w:jc w:val="center"/>
        </w:trPr>
        <w:tc>
          <w:tcPr>
            <w:tcW w:w="1126" w:type="dxa"/>
            <w:tcBorders>
              <w:top w:val="nil"/>
              <w:left w:val="single" w:sz="8" w:space="0" w:color="auto"/>
              <w:bottom w:val="single" w:sz="8" w:space="0" w:color="auto"/>
              <w:right w:val="single" w:sz="8" w:space="0" w:color="auto"/>
            </w:tcBorders>
            <w:shd w:val="clear" w:color="000000" w:fill="FFFFFF"/>
            <w:vAlign w:val="center"/>
          </w:tcPr>
          <w:p w14:paraId="43EEC54D" w14:textId="77777777" w:rsidR="007C0DE0" w:rsidRPr="007C0DE0" w:rsidRDefault="007C0DE0" w:rsidP="007C0DE0">
            <w:pPr>
              <w:widowControl/>
              <w:jc w:val="center"/>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南侧</w:t>
            </w:r>
          </w:p>
        </w:tc>
        <w:tc>
          <w:tcPr>
            <w:tcW w:w="914" w:type="dxa"/>
            <w:tcBorders>
              <w:top w:val="nil"/>
              <w:left w:val="nil"/>
              <w:bottom w:val="single" w:sz="8" w:space="0" w:color="auto"/>
              <w:right w:val="single" w:sz="8" w:space="0" w:color="auto"/>
            </w:tcBorders>
            <w:shd w:val="clear" w:color="000000" w:fill="FFFFFF"/>
            <w:vAlign w:val="center"/>
          </w:tcPr>
          <w:p w14:paraId="3A140034"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22</w:t>
            </w:r>
          </w:p>
        </w:tc>
        <w:tc>
          <w:tcPr>
            <w:tcW w:w="914" w:type="dxa"/>
            <w:tcBorders>
              <w:top w:val="nil"/>
              <w:left w:val="nil"/>
              <w:bottom w:val="single" w:sz="8" w:space="0" w:color="auto"/>
              <w:right w:val="single" w:sz="8" w:space="0" w:color="auto"/>
            </w:tcBorders>
            <w:shd w:val="clear" w:color="000000" w:fill="FFFFFF"/>
            <w:vAlign w:val="center"/>
          </w:tcPr>
          <w:p w14:paraId="2C588D94"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-1</w:t>
            </w:r>
          </w:p>
        </w:tc>
        <w:tc>
          <w:tcPr>
            <w:tcW w:w="914" w:type="dxa"/>
            <w:tcBorders>
              <w:top w:val="nil"/>
              <w:left w:val="nil"/>
              <w:bottom w:val="single" w:sz="8" w:space="0" w:color="auto"/>
              <w:right w:val="single" w:sz="8" w:space="0" w:color="auto"/>
            </w:tcBorders>
            <w:shd w:val="clear" w:color="000000" w:fill="FFFFFF"/>
            <w:vAlign w:val="center"/>
          </w:tcPr>
          <w:p w14:paraId="5C3C3391"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1</w:t>
            </w:r>
          </w:p>
        </w:tc>
        <w:tc>
          <w:tcPr>
            <w:tcW w:w="848" w:type="dxa"/>
            <w:tcBorders>
              <w:top w:val="nil"/>
              <w:left w:val="nil"/>
              <w:bottom w:val="single" w:sz="8" w:space="0" w:color="auto"/>
              <w:right w:val="single" w:sz="8" w:space="0" w:color="auto"/>
            </w:tcBorders>
            <w:shd w:val="clear" w:color="000000" w:fill="FFFFFF"/>
            <w:vAlign w:val="center"/>
          </w:tcPr>
          <w:p w14:paraId="0C93227D"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昼间</w:t>
            </w:r>
          </w:p>
        </w:tc>
        <w:tc>
          <w:tcPr>
            <w:tcW w:w="1187" w:type="dxa"/>
            <w:tcBorders>
              <w:top w:val="nil"/>
              <w:left w:val="nil"/>
              <w:bottom w:val="single" w:sz="8" w:space="0" w:color="auto"/>
              <w:right w:val="single" w:sz="8" w:space="0" w:color="auto"/>
            </w:tcBorders>
            <w:shd w:val="clear" w:color="000000" w:fill="FFFFFF"/>
            <w:vAlign w:val="center"/>
          </w:tcPr>
          <w:p w14:paraId="039EBC9A" w14:textId="350F7731"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46.1</w:t>
            </w:r>
          </w:p>
        </w:tc>
        <w:tc>
          <w:tcPr>
            <w:tcW w:w="1187" w:type="dxa"/>
            <w:tcBorders>
              <w:top w:val="nil"/>
              <w:left w:val="nil"/>
              <w:bottom w:val="single" w:sz="8" w:space="0" w:color="auto"/>
              <w:right w:val="single" w:sz="8" w:space="0" w:color="auto"/>
            </w:tcBorders>
            <w:shd w:val="clear" w:color="000000" w:fill="FFFFFF"/>
            <w:vAlign w:val="center"/>
          </w:tcPr>
          <w:p w14:paraId="7BB61358" w14:textId="280F2C1A"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65</w:t>
            </w:r>
          </w:p>
        </w:tc>
        <w:tc>
          <w:tcPr>
            <w:tcW w:w="848" w:type="dxa"/>
            <w:tcBorders>
              <w:top w:val="nil"/>
              <w:left w:val="nil"/>
              <w:bottom w:val="single" w:sz="8" w:space="0" w:color="auto"/>
              <w:right w:val="single" w:sz="8" w:space="0" w:color="auto"/>
            </w:tcBorders>
            <w:shd w:val="clear" w:color="000000" w:fill="FFFFFF"/>
            <w:vAlign w:val="center"/>
          </w:tcPr>
          <w:p w14:paraId="1311080A" w14:textId="77777777" w:rsidR="007C0DE0" w:rsidRPr="007C0DE0" w:rsidRDefault="007C0DE0" w:rsidP="007C0DE0">
            <w:pPr>
              <w:widowControl/>
              <w:jc w:val="center"/>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达标</w:t>
            </w:r>
          </w:p>
        </w:tc>
      </w:tr>
      <w:tr w:rsidR="007C0DE0" w:rsidRPr="007C0DE0" w14:paraId="59BCF87C" w14:textId="77777777" w:rsidTr="00A41D0A">
        <w:trPr>
          <w:trHeight w:val="20"/>
          <w:jc w:val="center"/>
        </w:trPr>
        <w:tc>
          <w:tcPr>
            <w:tcW w:w="1126" w:type="dxa"/>
            <w:tcBorders>
              <w:top w:val="nil"/>
              <w:left w:val="single" w:sz="8" w:space="0" w:color="auto"/>
              <w:bottom w:val="single" w:sz="8" w:space="0" w:color="auto"/>
              <w:right w:val="single" w:sz="8" w:space="0" w:color="auto"/>
            </w:tcBorders>
            <w:shd w:val="clear" w:color="000000" w:fill="FFFFFF"/>
            <w:vAlign w:val="center"/>
          </w:tcPr>
          <w:p w14:paraId="0EA28C61" w14:textId="77777777" w:rsidR="007C0DE0" w:rsidRPr="007C0DE0" w:rsidRDefault="007C0DE0" w:rsidP="007C0DE0">
            <w:pPr>
              <w:widowControl/>
              <w:jc w:val="center"/>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西侧</w:t>
            </w:r>
          </w:p>
        </w:tc>
        <w:tc>
          <w:tcPr>
            <w:tcW w:w="914" w:type="dxa"/>
            <w:tcBorders>
              <w:top w:val="nil"/>
              <w:left w:val="nil"/>
              <w:bottom w:val="single" w:sz="8" w:space="0" w:color="auto"/>
              <w:right w:val="single" w:sz="8" w:space="0" w:color="auto"/>
            </w:tcBorders>
            <w:shd w:val="clear" w:color="000000" w:fill="FFFFFF"/>
            <w:vAlign w:val="center"/>
          </w:tcPr>
          <w:p w14:paraId="0CF03065"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-1</w:t>
            </w:r>
          </w:p>
        </w:tc>
        <w:tc>
          <w:tcPr>
            <w:tcW w:w="914" w:type="dxa"/>
            <w:tcBorders>
              <w:top w:val="nil"/>
              <w:left w:val="nil"/>
              <w:bottom w:val="single" w:sz="8" w:space="0" w:color="auto"/>
              <w:right w:val="single" w:sz="8" w:space="0" w:color="auto"/>
            </w:tcBorders>
            <w:shd w:val="clear" w:color="000000" w:fill="FFFFFF"/>
            <w:vAlign w:val="center"/>
          </w:tcPr>
          <w:p w14:paraId="757D4D48"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39</w:t>
            </w:r>
          </w:p>
        </w:tc>
        <w:tc>
          <w:tcPr>
            <w:tcW w:w="914" w:type="dxa"/>
            <w:tcBorders>
              <w:top w:val="nil"/>
              <w:left w:val="nil"/>
              <w:bottom w:val="single" w:sz="8" w:space="0" w:color="auto"/>
              <w:right w:val="single" w:sz="8" w:space="0" w:color="auto"/>
            </w:tcBorders>
            <w:shd w:val="clear" w:color="000000" w:fill="FFFFFF"/>
            <w:vAlign w:val="center"/>
          </w:tcPr>
          <w:p w14:paraId="630AC501"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1</w:t>
            </w:r>
          </w:p>
        </w:tc>
        <w:tc>
          <w:tcPr>
            <w:tcW w:w="848" w:type="dxa"/>
            <w:tcBorders>
              <w:top w:val="nil"/>
              <w:left w:val="nil"/>
              <w:bottom w:val="single" w:sz="8" w:space="0" w:color="auto"/>
              <w:right w:val="single" w:sz="8" w:space="0" w:color="auto"/>
            </w:tcBorders>
            <w:shd w:val="clear" w:color="000000" w:fill="FFFFFF"/>
            <w:vAlign w:val="center"/>
          </w:tcPr>
          <w:p w14:paraId="2F34AF53"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昼间</w:t>
            </w:r>
          </w:p>
        </w:tc>
        <w:tc>
          <w:tcPr>
            <w:tcW w:w="1187" w:type="dxa"/>
            <w:tcBorders>
              <w:top w:val="nil"/>
              <w:left w:val="nil"/>
              <w:bottom w:val="single" w:sz="8" w:space="0" w:color="auto"/>
              <w:right w:val="single" w:sz="8" w:space="0" w:color="auto"/>
            </w:tcBorders>
            <w:shd w:val="clear" w:color="000000" w:fill="FFFFFF"/>
            <w:vAlign w:val="center"/>
          </w:tcPr>
          <w:p w14:paraId="1336D594" w14:textId="4DF45EEC"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55.1</w:t>
            </w:r>
          </w:p>
        </w:tc>
        <w:tc>
          <w:tcPr>
            <w:tcW w:w="1187" w:type="dxa"/>
            <w:tcBorders>
              <w:top w:val="nil"/>
              <w:left w:val="nil"/>
              <w:bottom w:val="single" w:sz="8" w:space="0" w:color="auto"/>
              <w:right w:val="single" w:sz="8" w:space="0" w:color="auto"/>
            </w:tcBorders>
            <w:shd w:val="clear" w:color="000000" w:fill="FFFFFF"/>
            <w:vAlign w:val="center"/>
          </w:tcPr>
          <w:p w14:paraId="39AC3AC0" w14:textId="67D2D25A"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65</w:t>
            </w:r>
          </w:p>
        </w:tc>
        <w:tc>
          <w:tcPr>
            <w:tcW w:w="848" w:type="dxa"/>
            <w:tcBorders>
              <w:top w:val="nil"/>
              <w:left w:val="nil"/>
              <w:bottom w:val="single" w:sz="8" w:space="0" w:color="auto"/>
              <w:right w:val="single" w:sz="8" w:space="0" w:color="auto"/>
            </w:tcBorders>
            <w:shd w:val="clear" w:color="000000" w:fill="FFFFFF"/>
            <w:vAlign w:val="center"/>
          </w:tcPr>
          <w:p w14:paraId="1F56A321" w14:textId="77777777" w:rsidR="007C0DE0" w:rsidRPr="007C0DE0" w:rsidRDefault="007C0DE0" w:rsidP="007C0DE0">
            <w:pPr>
              <w:widowControl/>
              <w:jc w:val="center"/>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达标</w:t>
            </w:r>
          </w:p>
        </w:tc>
      </w:tr>
      <w:tr w:rsidR="007C0DE0" w:rsidRPr="007C0DE0" w14:paraId="1B5879A4" w14:textId="77777777" w:rsidTr="00A41D0A">
        <w:trPr>
          <w:trHeight w:val="20"/>
          <w:jc w:val="center"/>
        </w:trPr>
        <w:tc>
          <w:tcPr>
            <w:tcW w:w="1126" w:type="dxa"/>
            <w:tcBorders>
              <w:top w:val="nil"/>
              <w:left w:val="single" w:sz="8" w:space="0" w:color="auto"/>
              <w:bottom w:val="single" w:sz="8" w:space="0" w:color="auto"/>
              <w:right w:val="single" w:sz="8" w:space="0" w:color="auto"/>
            </w:tcBorders>
            <w:shd w:val="clear" w:color="000000" w:fill="FFFFFF"/>
            <w:vAlign w:val="center"/>
          </w:tcPr>
          <w:p w14:paraId="4195A289" w14:textId="77777777" w:rsidR="007C0DE0" w:rsidRPr="007C0DE0" w:rsidRDefault="007C0DE0" w:rsidP="007C0DE0">
            <w:pPr>
              <w:widowControl/>
              <w:jc w:val="center"/>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北侧</w:t>
            </w:r>
          </w:p>
        </w:tc>
        <w:tc>
          <w:tcPr>
            <w:tcW w:w="914" w:type="dxa"/>
            <w:tcBorders>
              <w:top w:val="nil"/>
              <w:left w:val="nil"/>
              <w:bottom w:val="single" w:sz="8" w:space="0" w:color="auto"/>
              <w:right w:val="single" w:sz="8" w:space="0" w:color="auto"/>
            </w:tcBorders>
            <w:shd w:val="clear" w:color="000000" w:fill="FFFFFF"/>
            <w:vAlign w:val="center"/>
          </w:tcPr>
          <w:p w14:paraId="2489346B"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22</w:t>
            </w:r>
          </w:p>
        </w:tc>
        <w:tc>
          <w:tcPr>
            <w:tcW w:w="914" w:type="dxa"/>
            <w:tcBorders>
              <w:top w:val="nil"/>
              <w:left w:val="nil"/>
              <w:bottom w:val="single" w:sz="8" w:space="0" w:color="auto"/>
              <w:right w:val="single" w:sz="8" w:space="0" w:color="auto"/>
            </w:tcBorders>
            <w:shd w:val="clear" w:color="000000" w:fill="FFFFFF"/>
            <w:vAlign w:val="center"/>
          </w:tcPr>
          <w:p w14:paraId="3EACADC2"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79</w:t>
            </w:r>
          </w:p>
        </w:tc>
        <w:tc>
          <w:tcPr>
            <w:tcW w:w="914" w:type="dxa"/>
            <w:tcBorders>
              <w:top w:val="nil"/>
              <w:left w:val="nil"/>
              <w:bottom w:val="single" w:sz="8" w:space="0" w:color="auto"/>
              <w:right w:val="single" w:sz="8" w:space="0" w:color="auto"/>
            </w:tcBorders>
            <w:shd w:val="clear" w:color="000000" w:fill="FFFFFF"/>
            <w:vAlign w:val="center"/>
          </w:tcPr>
          <w:p w14:paraId="0192D0DC"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1</w:t>
            </w:r>
          </w:p>
        </w:tc>
        <w:tc>
          <w:tcPr>
            <w:tcW w:w="848" w:type="dxa"/>
            <w:tcBorders>
              <w:top w:val="nil"/>
              <w:left w:val="nil"/>
              <w:bottom w:val="single" w:sz="8" w:space="0" w:color="auto"/>
              <w:right w:val="single" w:sz="8" w:space="0" w:color="auto"/>
            </w:tcBorders>
            <w:shd w:val="clear" w:color="000000" w:fill="FFFFFF"/>
            <w:vAlign w:val="center"/>
          </w:tcPr>
          <w:p w14:paraId="7863322E" w14:textId="77777777"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昼间</w:t>
            </w:r>
          </w:p>
        </w:tc>
        <w:tc>
          <w:tcPr>
            <w:tcW w:w="1187" w:type="dxa"/>
            <w:tcBorders>
              <w:top w:val="nil"/>
              <w:left w:val="nil"/>
              <w:bottom w:val="single" w:sz="8" w:space="0" w:color="auto"/>
              <w:right w:val="single" w:sz="8" w:space="0" w:color="auto"/>
            </w:tcBorders>
            <w:shd w:val="clear" w:color="000000" w:fill="FFFFFF"/>
            <w:vAlign w:val="center"/>
          </w:tcPr>
          <w:p w14:paraId="1088F9A3" w14:textId="64651E73"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49.4</w:t>
            </w:r>
          </w:p>
        </w:tc>
        <w:tc>
          <w:tcPr>
            <w:tcW w:w="1187" w:type="dxa"/>
            <w:tcBorders>
              <w:top w:val="nil"/>
              <w:left w:val="nil"/>
              <w:bottom w:val="single" w:sz="8" w:space="0" w:color="auto"/>
              <w:right w:val="single" w:sz="8" w:space="0" w:color="auto"/>
            </w:tcBorders>
            <w:shd w:val="clear" w:color="000000" w:fill="FFFFFF"/>
            <w:vAlign w:val="center"/>
          </w:tcPr>
          <w:p w14:paraId="71DDA905" w14:textId="39851A34" w:rsidR="007C0DE0" w:rsidRPr="007C0DE0" w:rsidRDefault="007C0DE0" w:rsidP="007C0DE0">
            <w:pPr>
              <w:jc w:val="center"/>
              <w:rPr>
                <w:rFonts w:ascii="Times New Roman" w:eastAsia="宋体" w:hAnsi="Times New Roman" w:cs="Times New Roman"/>
                <w:color w:val="000000"/>
                <w:szCs w:val="21"/>
              </w:rPr>
            </w:pPr>
            <w:r w:rsidRPr="007C0DE0">
              <w:rPr>
                <w:rFonts w:ascii="Times New Roman" w:eastAsia="宋体" w:hAnsi="Times New Roman" w:cs="Times New Roman"/>
                <w:color w:val="000000"/>
                <w:szCs w:val="21"/>
              </w:rPr>
              <w:t>65</w:t>
            </w:r>
          </w:p>
        </w:tc>
        <w:tc>
          <w:tcPr>
            <w:tcW w:w="848" w:type="dxa"/>
            <w:tcBorders>
              <w:top w:val="nil"/>
              <w:left w:val="nil"/>
              <w:bottom w:val="single" w:sz="8" w:space="0" w:color="auto"/>
              <w:right w:val="single" w:sz="8" w:space="0" w:color="auto"/>
            </w:tcBorders>
            <w:shd w:val="clear" w:color="000000" w:fill="FFFFFF"/>
            <w:vAlign w:val="center"/>
          </w:tcPr>
          <w:p w14:paraId="5FAA179B" w14:textId="77777777" w:rsidR="007C0DE0" w:rsidRPr="007C0DE0" w:rsidRDefault="007C0DE0" w:rsidP="007C0DE0">
            <w:pPr>
              <w:widowControl/>
              <w:jc w:val="center"/>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达标</w:t>
            </w:r>
          </w:p>
        </w:tc>
      </w:tr>
      <w:tr w:rsidR="00321B84" w:rsidRPr="007C0DE0" w14:paraId="122EC868" w14:textId="77777777" w:rsidTr="00A41D0A">
        <w:trPr>
          <w:trHeight w:val="20"/>
          <w:jc w:val="center"/>
        </w:trPr>
        <w:tc>
          <w:tcPr>
            <w:tcW w:w="7938" w:type="dxa"/>
            <w:gridSpan w:val="8"/>
            <w:tcBorders>
              <w:top w:val="single" w:sz="8" w:space="0" w:color="auto"/>
              <w:left w:val="single" w:sz="8" w:space="0" w:color="auto"/>
              <w:bottom w:val="single" w:sz="8" w:space="0" w:color="auto"/>
              <w:right w:val="single" w:sz="8" w:space="0" w:color="auto"/>
            </w:tcBorders>
            <w:shd w:val="clear" w:color="000000" w:fill="FFFFFF"/>
            <w:vAlign w:val="center"/>
          </w:tcPr>
          <w:p w14:paraId="2C3F445F" w14:textId="77777777" w:rsidR="00321B84" w:rsidRPr="007C0DE0" w:rsidRDefault="007621E7">
            <w:pPr>
              <w:widowControl/>
              <w:rPr>
                <w:rFonts w:ascii="Times New Roman" w:eastAsia="宋体" w:hAnsi="Times New Roman" w:cs="Times New Roman"/>
                <w:color w:val="000000"/>
                <w:kern w:val="0"/>
                <w:szCs w:val="21"/>
              </w:rPr>
            </w:pPr>
            <w:r w:rsidRPr="007C0DE0">
              <w:rPr>
                <w:rFonts w:ascii="Times New Roman" w:eastAsia="宋体" w:hAnsi="Times New Roman" w:cs="Times New Roman"/>
                <w:color w:val="000000"/>
                <w:kern w:val="0"/>
                <w:szCs w:val="21"/>
              </w:rPr>
              <w:t>注：此表格以厂房西南角（</w:t>
            </w:r>
            <w:r w:rsidRPr="007C0DE0">
              <w:rPr>
                <w:rFonts w:ascii="Times New Roman" w:eastAsia="宋体" w:hAnsi="Times New Roman" w:cs="Times New Roman"/>
                <w:color w:val="000000"/>
                <w:kern w:val="0"/>
                <w:szCs w:val="21"/>
              </w:rPr>
              <w:t>E120.162679º,W30.452707º</w:t>
            </w:r>
            <w:r w:rsidRPr="007C0DE0">
              <w:rPr>
                <w:rFonts w:ascii="Times New Roman" w:eastAsia="宋体" w:hAnsi="Times New Roman" w:cs="Times New Roman"/>
                <w:color w:val="000000"/>
                <w:kern w:val="0"/>
                <w:szCs w:val="21"/>
              </w:rPr>
              <w:t>）为相对原点。</w:t>
            </w:r>
          </w:p>
        </w:tc>
      </w:tr>
    </w:tbl>
    <w:p w14:paraId="27CAF3BB" w14:textId="77777777" w:rsidR="00321B84" w:rsidRDefault="007621E7">
      <w:pPr>
        <w:spacing w:line="360" w:lineRule="auto"/>
        <w:ind w:firstLineChars="200" w:firstLine="480"/>
        <w:rPr>
          <w:rFonts w:ascii="Times New Roman" w:eastAsia="宋体" w:hAnsi="Times New Roman" w:cs="Times New Roman"/>
          <w:bCs/>
          <w:sz w:val="24"/>
        </w:rPr>
      </w:pPr>
      <w:r>
        <w:rPr>
          <w:rFonts w:ascii="Times New Roman" w:eastAsia="宋体" w:hAnsi="Times New Roman" w:cs="Times New Roman" w:hint="eastAsia"/>
          <w:bCs/>
          <w:sz w:val="24"/>
        </w:rPr>
        <w:t>由上表可知，在采取各项措施后，本项目实施后的厂界噪声排放能满足《工业企业厂界环境噪声排放标准》（</w:t>
      </w:r>
      <w:r>
        <w:rPr>
          <w:rFonts w:ascii="Times New Roman" w:eastAsia="宋体" w:hAnsi="Times New Roman" w:cs="Times New Roman"/>
          <w:bCs/>
          <w:sz w:val="24"/>
        </w:rPr>
        <w:t>GB12348-2008</w:t>
      </w:r>
      <w:r>
        <w:rPr>
          <w:rFonts w:ascii="Times New Roman" w:eastAsia="宋体" w:hAnsi="Times New Roman" w:cs="Times New Roman"/>
          <w:bCs/>
          <w:sz w:val="24"/>
        </w:rPr>
        <w:t>）中的</w:t>
      </w:r>
      <w:r>
        <w:rPr>
          <w:rFonts w:ascii="Times New Roman" w:eastAsia="宋体" w:hAnsi="Times New Roman" w:cs="Times New Roman" w:hint="eastAsia"/>
          <w:bCs/>
          <w:sz w:val="24"/>
        </w:rPr>
        <w:t>3</w:t>
      </w:r>
      <w:r>
        <w:rPr>
          <w:rFonts w:ascii="Times New Roman" w:eastAsia="宋体" w:hAnsi="Times New Roman" w:cs="Times New Roman"/>
          <w:bCs/>
          <w:sz w:val="24"/>
        </w:rPr>
        <w:t>类标准。因此，项目建成营运后，区域的声环境质量能够满足功能区标准要求，对周围环境影响不大。</w:t>
      </w:r>
    </w:p>
    <w:p w14:paraId="2FF51E62"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4.2.3.</w:t>
      </w:r>
      <w:r w:rsidR="002C6006">
        <w:rPr>
          <w:rFonts w:ascii="Times New Roman" w:eastAsia="宋体" w:hAnsi="Times New Roman" w:cs="Times New Roman" w:hint="eastAsia"/>
          <w:b/>
          <w:bCs/>
          <w:sz w:val="24"/>
          <w:szCs w:val="24"/>
        </w:rPr>
        <w:t>3</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声环境监测计划</w:t>
      </w:r>
    </w:p>
    <w:p w14:paraId="699B5A15" w14:textId="729F625E" w:rsidR="00321B84" w:rsidRDefault="007621E7">
      <w:pPr>
        <w:pStyle w:val="aff2"/>
        <w:spacing w:line="360" w:lineRule="auto"/>
        <w:ind w:firstLineChars="200" w:firstLine="480"/>
        <w:rPr>
          <w:rFonts w:ascii="Times New Roman" w:eastAsia="宋体" w:hAnsi="Times New Roman" w:cs="Times New Roman"/>
          <w:bCs/>
          <w:sz w:val="24"/>
          <w:szCs w:val="20"/>
        </w:rPr>
      </w:pPr>
      <w:r>
        <w:rPr>
          <w:rFonts w:ascii="Times New Roman" w:eastAsia="宋体" w:hAnsi="Times New Roman" w:cs="Times New Roman" w:hint="eastAsia"/>
          <w:bCs/>
          <w:sz w:val="24"/>
          <w:szCs w:val="20"/>
        </w:rPr>
        <w:t>本项目实施后全厂</w:t>
      </w:r>
      <w:r>
        <w:rPr>
          <w:rFonts w:ascii="Times New Roman" w:eastAsia="宋体" w:hAnsi="Times New Roman" w:cs="Times New Roman"/>
          <w:bCs/>
          <w:sz w:val="24"/>
          <w:szCs w:val="20"/>
        </w:rPr>
        <w:t>声环境监测计划具体见</w:t>
      </w:r>
      <w:r>
        <w:rPr>
          <w:rFonts w:ascii="Times New Roman" w:eastAsia="宋体" w:hAnsi="Times New Roman" w:cs="Times New Roman"/>
          <w:bCs/>
          <w:sz w:val="24"/>
          <w:szCs w:val="20"/>
        </w:rPr>
        <w:fldChar w:fldCharType="begin"/>
      </w:r>
      <w:r>
        <w:rPr>
          <w:rFonts w:ascii="Times New Roman" w:eastAsia="宋体" w:hAnsi="Times New Roman" w:cs="Times New Roman"/>
          <w:bCs/>
          <w:sz w:val="24"/>
          <w:szCs w:val="20"/>
        </w:rPr>
        <w:instrText xml:space="preserve"> REF _Ref143175743 \h  \* MERGEFORMAT </w:instrText>
      </w:r>
      <w:r>
        <w:rPr>
          <w:rFonts w:ascii="Times New Roman" w:eastAsia="宋体" w:hAnsi="Times New Roman" w:cs="Times New Roman"/>
          <w:bCs/>
          <w:sz w:val="24"/>
          <w:szCs w:val="20"/>
        </w:rPr>
      </w:r>
      <w:r>
        <w:rPr>
          <w:rFonts w:ascii="Times New Roman" w:eastAsia="宋体" w:hAnsi="Times New Roman" w:cs="Times New Roman"/>
          <w:bCs/>
          <w:sz w:val="24"/>
          <w:szCs w:val="20"/>
        </w:rPr>
        <w:fldChar w:fldCharType="separate"/>
      </w:r>
      <w:r w:rsidR="001A150F" w:rsidRPr="001A150F">
        <w:rPr>
          <w:rFonts w:ascii="Times New Roman" w:eastAsia="宋体" w:hAnsi="Times New Roman" w:cs="Times New Roman"/>
          <w:bCs/>
          <w:sz w:val="24"/>
          <w:szCs w:val="20"/>
        </w:rPr>
        <w:t>表</w:t>
      </w:r>
      <w:r w:rsidR="001A150F" w:rsidRPr="001A150F">
        <w:rPr>
          <w:rFonts w:ascii="Times New Roman" w:eastAsia="宋体" w:hAnsi="Times New Roman" w:cs="Times New Roman"/>
          <w:bCs/>
          <w:sz w:val="24"/>
          <w:szCs w:val="20"/>
        </w:rPr>
        <w:t>4- 27</w:t>
      </w:r>
      <w:r>
        <w:rPr>
          <w:rFonts w:ascii="Times New Roman" w:eastAsia="宋体" w:hAnsi="Times New Roman" w:cs="Times New Roman"/>
          <w:bCs/>
          <w:sz w:val="24"/>
          <w:szCs w:val="20"/>
        </w:rPr>
        <w:fldChar w:fldCharType="end"/>
      </w:r>
      <w:r>
        <w:rPr>
          <w:rFonts w:ascii="Times New Roman" w:eastAsia="宋体" w:hAnsi="Times New Roman" w:cs="Times New Roman"/>
          <w:bCs/>
          <w:sz w:val="24"/>
          <w:szCs w:val="20"/>
        </w:rPr>
        <w:t>。</w:t>
      </w:r>
    </w:p>
    <w:p w14:paraId="07DBD896" w14:textId="1C293486" w:rsidR="00321B84" w:rsidRDefault="007621E7">
      <w:pPr>
        <w:pStyle w:val="a5"/>
        <w:keepNext/>
        <w:jc w:val="center"/>
        <w:rPr>
          <w:rFonts w:ascii="Times New Roman" w:eastAsia="宋体" w:hAnsi="Times New Roman" w:cs="Times New Roman"/>
          <w:b/>
          <w:sz w:val="21"/>
          <w:szCs w:val="21"/>
        </w:rPr>
      </w:pPr>
      <w:bookmarkStart w:id="92" w:name="_Ref143175743"/>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27</w:t>
      </w:r>
      <w:r>
        <w:rPr>
          <w:rFonts w:ascii="Times New Roman" w:eastAsia="宋体" w:hAnsi="Times New Roman" w:cs="Times New Roman"/>
          <w:b/>
          <w:sz w:val="21"/>
          <w:szCs w:val="21"/>
        </w:rPr>
        <w:fldChar w:fldCharType="end"/>
      </w:r>
      <w:bookmarkEnd w:id="92"/>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本项目实施后全厂</w:t>
      </w:r>
      <w:r>
        <w:rPr>
          <w:rFonts w:ascii="Times New Roman" w:eastAsia="宋体" w:hAnsi="Times New Roman" w:cs="Times New Roman"/>
          <w:b/>
          <w:sz w:val="21"/>
          <w:szCs w:val="21"/>
        </w:rPr>
        <w:t>声环境监测计划</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3"/>
        <w:gridCol w:w="850"/>
        <w:gridCol w:w="851"/>
        <w:gridCol w:w="850"/>
        <w:gridCol w:w="4544"/>
      </w:tblGrid>
      <w:tr w:rsidR="00321B84" w14:paraId="3C20AD97" w14:textId="77777777">
        <w:trPr>
          <w:trHeight w:val="312"/>
          <w:tblHeader/>
          <w:jc w:val="center"/>
        </w:trPr>
        <w:tc>
          <w:tcPr>
            <w:tcW w:w="843" w:type="dxa"/>
            <w:shd w:val="clear" w:color="auto" w:fill="auto"/>
            <w:vAlign w:val="center"/>
          </w:tcPr>
          <w:p w14:paraId="181096C3"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项目</w:t>
            </w:r>
          </w:p>
        </w:tc>
        <w:tc>
          <w:tcPr>
            <w:tcW w:w="850" w:type="dxa"/>
            <w:shd w:val="clear" w:color="auto" w:fill="auto"/>
            <w:vAlign w:val="center"/>
          </w:tcPr>
          <w:p w14:paraId="4F746705"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监测点位</w:t>
            </w:r>
          </w:p>
        </w:tc>
        <w:tc>
          <w:tcPr>
            <w:tcW w:w="851" w:type="dxa"/>
            <w:shd w:val="clear" w:color="auto" w:fill="auto"/>
            <w:vAlign w:val="center"/>
          </w:tcPr>
          <w:p w14:paraId="3FA0FCCA"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监测指标</w:t>
            </w:r>
          </w:p>
        </w:tc>
        <w:tc>
          <w:tcPr>
            <w:tcW w:w="850" w:type="dxa"/>
            <w:shd w:val="clear" w:color="auto" w:fill="auto"/>
            <w:vAlign w:val="center"/>
          </w:tcPr>
          <w:p w14:paraId="1E0EA049"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监测频次</w:t>
            </w:r>
          </w:p>
        </w:tc>
        <w:tc>
          <w:tcPr>
            <w:tcW w:w="4544" w:type="dxa"/>
            <w:shd w:val="clear" w:color="auto" w:fill="auto"/>
            <w:vAlign w:val="center"/>
          </w:tcPr>
          <w:p w14:paraId="3227CE43"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执行排放标准</w:t>
            </w:r>
          </w:p>
        </w:tc>
      </w:tr>
      <w:tr w:rsidR="00321B84" w14:paraId="3E927CCA" w14:textId="77777777">
        <w:trPr>
          <w:trHeight w:val="312"/>
          <w:jc w:val="center"/>
        </w:trPr>
        <w:tc>
          <w:tcPr>
            <w:tcW w:w="843" w:type="dxa"/>
            <w:shd w:val="clear" w:color="auto" w:fill="auto"/>
            <w:vAlign w:val="center"/>
          </w:tcPr>
          <w:p w14:paraId="4CB05E1C"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声环</w:t>
            </w:r>
            <w:r>
              <w:rPr>
                <w:rFonts w:ascii="Times New Roman" w:eastAsia="宋体" w:hAnsi="Times New Roman" w:cs="Times New Roman"/>
                <w:szCs w:val="21"/>
              </w:rPr>
              <w:lastRenderedPageBreak/>
              <w:t>境</w:t>
            </w:r>
          </w:p>
        </w:tc>
        <w:tc>
          <w:tcPr>
            <w:tcW w:w="850" w:type="dxa"/>
            <w:shd w:val="clear" w:color="auto" w:fill="auto"/>
            <w:vAlign w:val="center"/>
          </w:tcPr>
          <w:p w14:paraId="2517335D"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lastRenderedPageBreak/>
              <w:t>周界</w:t>
            </w:r>
          </w:p>
        </w:tc>
        <w:tc>
          <w:tcPr>
            <w:tcW w:w="851" w:type="dxa"/>
            <w:shd w:val="clear" w:color="auto" w:fill="auto"/>
            <w:vAlign w:val="center"/>
          </w:tcPr>
          <w:p w14:paraId="061A2C70"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L</w:t>
            </w:r>
            <w:r>
              <w:rPr>
                <w:rFonts w:ascii="Times New Roman" w:eastAsia="宋体" w:hAnsi="Times New Roman" w:cs="Times New Roman"/>
                <w:szCs w:val="21"/>
                <w:vertAlign w:val="subscript"/>
              </w:rPr>
              <w:t>Aeq</w:t>
            </w:r>
          </w:p>
        </w:tc>
        <w:tc>
          <w:tcPr>
            <w:tcW w:w="850" w:type="dxa"/>
            <w:shd w:val="clear" w:color="auto" w:fill="auto"/>
            <w:vAlign w:val="center"/>
          </w:tcPr>
          <w:p w14:paraId="35277A43"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季度</w:t>
            </w:r>
          </w:p>
        </w:tc>
        <w:tc>
          <w:tcPr>
            <w:tcW w:w="4544" w:type="dxa"/>
            <w:shd w:val="clear" w:color="auto" w:fill="auto"/>
            <w:vAlign w:val="center"/>
          </w:tcPr>
          <w:p w14:paraId="468A314F"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边界</w:t>
            </w:r>
            <w:r>
              <w:rPr>
                <w:rFonts w:ascii="Times New Roman" w:eastAsia="宋体" w:hAnsi="Times New Roman" w:cs="Times New Roman"/>
                <w:szCs w:val="21"/>
              </w:rPr>
              <w:t>噪声执行</w:t>
            </w:r>
            <w:r>
              <w:rPr>
                <w:rFonts w:ascii="Times New Roman" w:eastAsia="宋体" w:hAnsi="Times New Roman" w:cs="Times New Roman" w:hint="eastAsia"/>
                <w:szCs w:val="21"/>
              </w:rPr>
              <w:t>《工业企业厂界环境噪声排放标</w:t>
            </w:r>
            <w:r>
              <w:rPr>
                <w:rFonts w:ascii="Times New Roman" w:eastAsia="宋体" w:hAnsi="Times New Roman" w:cs="Times New Roman" w:hint="eastAsia"/>
                <w:szCs w:val="21"/>
              </w:rPr>
              <w:lastRenderedPageBreak/>
              <w:t>准》（</w:t>
            </w:r>
            <w:r>
              <w:rPr>
                <w:rFonts w:ascii="Times New Roman" w:eastAsia="宋体" w:hAnsi="Times New Roman" w:cs="Times New Roman"/>
                <w:szCs w:val="21"/>
              </w:rPr>
              <w:t>GB 12348-2008</w:t>
            </w:r>
            <w:r>
              <w:rPr>
                <w:rFonts w:ascii="Times New Roman" w:eastAsia="宋体" w:hAnsi="Times New Roman" w:cs="Times New Roman"/>
                <w:szCs w:val="21"/>
              </w:rPr>
              <w:t>）中</w:t>
            </w:r>
            <w:r>
              <w:rPr>
                <w:rFonts w:ascii="Times New Roman" w:eastAsia="宋体" w:hAnsi="Times New Roman" w:cs="Times New Roman" w:hint="eastAsia"/>
                <w:szCs w:val="21"/>
              </w:rPr>
              <w:t>3</w:t>
            </w:r>
            <w:r>
              <w:rPr>
                <w:rFonts w:ascii="Times New Roman" w:eastAsia="宋体" w:hAnsi="Times New Roman" w:cs="Times New Roman"/>
                <w:szCs w:val="21"/>
              </w:rPr>
              <w:t>类标准限值要求</w:t>
            </w:r>
          </w:p>
        </w:tc>
      </w:tr>
    </w:tbl>
    <w:p w14:paraId="14CA2A1A"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4.2.4 </w:t>
      </w:r>
      <w:r>
        <w:rPr>
          <w:rFonts w:ascii="Times New Roman" w:eastAsia="宋体" w:hAnsi="Times New Roman" w:cs="Times New Roman"/>
          <w:b/>
          <w:bCs/>
          <w:sz w:val="24"/>
          <w:szCs w:val="24"/>
        </w:rPr>
        <w:t>固体废物环境影响和保护措施</w:t>
      </w:r>
    </w:p>
    <w:p w14:paraId="2ABDDD52" w14:textId="77777777" w:rsidR="00321B84" w:rsidRDefault="007621E7">
      <w:pPr>
        <w:pStyle w:val="aff2"/>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4.2.4.1</w:t>
      </w:r>
      <w:r>
        <w:rPr>
          <w:rFonts w:ascii="Times New Roman" w:eastAsia="宋体" w:hAnsi="Times New Roman" w:cs="Times New Roman" w:hint="eastAsia"/>
          <w:b/>
          <w:bCs/>
          <w:sz w:val="24"/>
          <w:szCs w:val="24"/>
        </w:rPr>
        <w:t xml:space="preserve"> </w:t>
      </w:r>
      <w:r>
        <w:rPr>
          <w:rFonts w:ascii="Times New Roman" w:eastAsia="宋体" w:hAnsi="Times New Roman" w:cs="Times New Roman"/>
          <w:b/>
          <w:bCs/>
          <w:sz w:val="24"/>
          <w:szCs w:val="24"/>
        </w:rPr>
        <w:t>固废产生情况</w:t>
      </w:r>
    </w:p>
    <w:p w14:paraId="50E05D44" w14:textId="77777777" w:rsidR="00321B84" w:rsidRDefault="007621E7" w:rsidP="00357A77">
      <w:pPr>
        <w:spacing w:line="360" w:lineRule="auto"/>
        <w:ind w:firstLineChars="177" w:firstLine="425"/>
        <w:rPr>
          <w:rFonts w:ascii="Times New Roman" w:eastAsia="宋体" w:hAnsi="Times New Roman" w:cs="Times New Roman"/>
          <w:sz w:val="24"/>
          <w:szCs w:val="20"/>
        </w:rPr>
      </w:pPr>
      <w:r>
        <w:rPr>
          <w:rFonts w:ascii="Times New Roman" w:eastAsia="宋体" w:hAnsi="Times New Roman" w:cs="Times New Roman" w:hint="eastAsia"/>
          <w:sz w:val="24"/>
          <w:szCs w:val="20"/>
        </w:rPr>
        <w:t>本项目的副产物主要有废玉米粒</w:t>
      </w:r>
      <w:r>
        <w:rPr>
          <w:rFonts w:ascii="Times New Roman" w:eastAsia="宋体" w:hAnsi="Times New Roman" w:cs="Times New Roman"/>
          <w:sz w:val="24"/>
          <w:szCs w:val="20"/>
        </w:rPr>
        <w:t>S</w:t>
      </w:r>
      <w:r>
        <w:rPr>
          <w:rFonts w:ascii="Times New Roman" w:eastAsia="宋体" w:hAnsi="Times New Roman" w:cs="Times New Roman" w:hint="eastAsia"/>
          <w:sz w:val="24"/>
          <w:szCs w:val="20"/>
        </w:rPr>
        <w:t>1</w:t>
      </w:r>
      <w:r>
        <w:rPr>
          <w:rFonts w:ascii="Times New Roman" w:eastAsia="宋体" w:hAnsi="Times New Roman" w:cs="Times New Roman" w:hint="eastAsia"/>
          <w:sz w:val="24"/>
          <w:szCs w:val="20"/>
        </w:rPr>
        <w:t>、废原材料</w:t>
      </w:r>
      <w:r>
        <w:rPr>
          <w:rFonts w:ascii="Times New Roman" w:eastAsia="宋体" w:hAnsi="Times New Roman" w:cs="Times New Roman"/>
          <w:sz w:val="24"/>
          <w:szCs w:val="20"/>
        </w:rPr>
        <w:t>S2</w:t>
      </w:r>
      <w:r>
        <w:rPr>
          <w:rFonts w:ascii="Times New Roman" w:eastAsia="宋体" w:hAnsi="Times New Roman" w:cs="Times New Roman" w:hint="eastAsia"/>
          <w:sz w:val="24"/>
          <w:szCs w:val="20"/>
        </w:rPr>
        <w:t>、包装废料</w:t>
      </w:r>
      <w:r>
        <w:rPr>
          <w:rFonts w:ascii="Times New Roman" w:eastAsia="宋体" w:hAnsi="Times New Roman" w:cs="Times New Roman"/>
          <w:sz w:val="24"/>
          <w:szCs w:val="20"/>
        </w:rPr>
        <w:t>S3</w:t>
      </w:r>
      <w:r>
        <w:rPr>
          <w:rFonts w:ascii="Times New Roman" w:eastAsia="宋体" w:hAnsi="Times New Roman" w:cs="Times New Roman"/>
          <w:sz w:val="24"/>
          <w:szCs w:val="20"/>
        </w:rPr>
        <w:t>、</w:t>
      </w:r>
      <w:r>
        <w:rPr>
          <w:rFonts w:ascii="Times New Roman" w:eastAsia="宋体" w:hAnsi="Times New Roman" w:cs="Times New Roman" w:hint="eastAsia"/>
          <w:sz w:val="24"/>
          <w:szCs w:val="20"/>
        </w:rPr>
        <w:t>不合格品</w:t>
      </w:r>
      <w:r>
        <w:rPr>
          <w:rFonts w:ascii="Times New Roman" w:eastAsia="宋体" w:hAnsi="Times New Roman" w:cs="Times New Roman" w:hint="eastAsia"/>
          <w:sz w:val="24"/>
          <w:szCs w:val="20"/>
        </w:rPr>
        <w:t>S4</w:t>
      </w:r>
      <w:r>
        <w:rPr>
          <w:rFonts w:ascii="Times New Roman" w:eastAsia="宋体" w:hAnsi="Times New Roman" w:cs="Times New Roman" w:hint="eastAsia"/>
          <w:sz w:val="24"/>
          <w:szCs w:val="20"/>
        </w:rPr>
        <w:t>、废抹布</w:t>
      </w:r>
      <w:r>
        <w:rPr>
          <w:rFonts w:ascii="Times New Roman" w:eastAsia="宋体" w:hAnsi="Times New Roman" w:cs="Times New Roman" w:hint="eastAsia"/>
          <w:sz w:val="24"/>
          <w:szCs w:val="20"/>
        </w:rPr>
        <w:t>S5</w:t>
      </w:r>
      <w:r>
        <w:rPr>
          <w:rFonts w:ascii="Times New Roman" w:eastAsia="宋体" w:hAnsi="Times New Roman" w:cs="Times New Roman" w:hint="eastAsia"/>
          <w:sz w:val="24"/>
          <w:szCs w:val="20"/>
        </w:rPr>
        <w:t>、废水处理污泥</w:t>
      </w:r>
      <w:r>
        <w:rPr>
          <w:rFonts w:ascii="Times New Roman" w:eastAsia="宋体" w:hAnsi="Times New Roman" w:cs="Times New Roman" w:hint="eastAsia"/>
          <w:sz w:val="24"/>
          <w:szCs w:val="20"/>
        </w:rPr>
        <w:t>S6</w:t>
      </w:r>
      <w:r>
        <w:rPr>
          <w:rFonts w:ascii="Times New Roman" w:eastAsia="宋体" w:hAnsi="Times New Roman" w:cs="Times New Roman" w:hint="eastAsia"/>
          <w:sz w:val="24"/>
          <w:szCs w:val="20"/>
        </w:rPr>
        <w:t>、废油</w:t>
      </w:r>
      <w:r>
        <w:rPr>
          <w:rFonts w:ascii="Times New Roman" w:eastAsia="宋体" w:hAnsi="Times New Roman" w:cs="Times New Roman" w:hint="eastAsia"/>
          <w:sz w:val="24"/>
          <w:szCs w:val="20"/>
        </w:rPr>
        <w:t>S7</w:t>
      </w:r>
      <w:r>
        <w:rPr>
          <w:rFonts w:ascii="Times New Roman" w:eastAsia="宋体" w:hAnsi="Times New Roman" w:cs="Times New Roman" w:hint="eastAsia"/>
          <w:sz w:val="24"/>
          <w:szCs w:val="20"/>
        </w:rPr>
        <w:t>、生活垃圾</w:t>
      </w:r>
      <w:r>
        <w:rPr>
          <w:rFonts w:ascii="Times New Roman" w:eastAsia="宋体" w:hAnsi="Times New Roman" w:cs="Times New Roman" w:hint="eastAsia"/>
          <w:sz w:val="24"/>
          <w:szCs w:val="20"/>
        </w:rPr>
        <w:t>S8</w:t>
      </w:r>
      <w:r>
        <w:rPr>
          <w:rFonts w:ascii="Times New Roman" w:eastAsia="宋体" w:hAnsi="Times New Roman" w:cs="Times New Roman" w:hint="eastAsia"/>
          <w:sz w:val="24"/>
          <w:szCs w:val="20"/>
        </w:rPr>
        <w:t>。</w:t>
      </w:r>
    </w:p>
    <w:p w14:paraId="4A66E8AC" w14:textId="77777777" w:rsidR="00321B84" w:rsidRDefault="007621E7" w:rsidP="00357A77">
      <w:pPr>
        <w:spacing w:line="360" w:lineRule="auto"/>
        <w:ind w:firstLineChars="177" w:firstLine="425"/>
        <w:rPr>
          <w:rFonts w:ascii="Times New Roman" w:eastAsia="宋体" w:hAnsi="Times New Roman" w:cs="Times New Roman"/>
          <w:sz w:val="24"/>
          <w:szCs w:val="20"/>
        </w:rPr>
      </w:pPr>
      <w:r>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1</w:t>
      </w:r>
      <w:r>
        <w:rPr>
          <w:rFonts w:ascii="Times New Roman" w:eastAsia="宋体" w:hAnsi="Times New Roman" w:cs="Times New Roman" w:hint="eastAsia"/>
          <w:sz w:val="24"/>
          <w:szCs w:val="20"/>
        </w:rPr>
        <w:t>）废玉米粒</w:t>
      </w:r>
      <w:r>
        <w:rPr>
          <w:rFonts w:ascii="Times New Roman" w:eastAsia="宋体" w:hAnsi="Times New Roman" w:cs="Times New Roman"/>
          <w:sz w:val="24"/>
          <w:szCs w:val="20"/>
        </w:rPr>
        <w:t>S1</w:t>
      </w:r>
      <w:r>
        <w:rPr>
          <w:rFonts w:ascii="Times New Roman" w:eastAsia="宋体" w:hAnsi="Times New Roman" w:cs="Times New Roman" w:hint="eastAsia"/>
          <w:sz w:val="24"/>
          <w:szCs w:val="20"/>
        </w:rPr>
        <w:t>：</w:t>
      </w:r>
      <w:r>
        <w:rPr>
          <w:rFonts w:ascii="Times New Roman" w:eastAsia="宋体" w:hAnsi="Times New Roman" w:cs="Times New Roman"/>
          <w:sz w:val="24"/>
          <w:szCs w:val="20"/>
        </w:rPr>
        <w:t>本项目在</w:t>
      </w:r>
      <w:r>
        <w:rPr>
          <w:rFonts w:ascii="Times New Roman" w:eastAsia="宋体" w:hAnsi="Times New Roman" w:cs="Times New Roman" w:hint="eastAsia"/>
          <w:sz w:val="24"/>
          <w:szCs w:val="20"/>
        </w:rPr>
        <w:t>爆米花筛选</w:t>
      </w:r>
      <w:r>
        <w:rPr>
          <w:rFonts w:ascii="Times New Roman" w:eastAsia="宋体" w:hAnsi="Times New Roman" w:cs="Times New Roman"/>
          <w:sz w:val="24"/>
          <w:szCs w:val="20"/>
        </w:rPr>
        <w:t>过程中会产生</w:t>
      </w:r>
      <w:r>
        <w:rPr>
          <w:rFonts w:ascii="Times New Roman" w:eastAsia="宋体" w:hAnsi="Times New Roman" w:cs="Times New Roman" w:hint="eastAsia"/>
          <w:sz w:val="24"/>
          <w:szCs w:val="20"/>
        </w:rPr>
        <w:t>废玉米粒</w:t>
      </w:r>
      <w:r>
        <w:rPr>
          <w:rFonts w:ascii="Times New Roman" w:eastAsia="宋体" w:hAnsi="Times New Roman" w:cs="Times New Roman"/>
          <w:sz w:val="24"/>
          <w:szCs w:val="20"/>
        </w:rPr>
        <w:t>S</w:t>
      </w:r>
      <w:r>
        <w:rPr>
          <w:rFonts w:ascii="Times New Roman" w:eastAsia="宋体" w:hAnsi="Times New Roman" w:cs="Times New Roman" w:hint="eastAsia"/>
          <w:sz w:val="24"/>
          <w:szCs w:val="20"/>
        </w:rPr>
        <w:t>1</w:t>
      </w:r>
      <w:r>
        <w:rPr>
          <w:rFonts w:ascii="Times New Roman" w:eastAsia="宋体" w:hAnsi="Times New Roman" w:cs="Times New Roman"/>
          <w:sz w:val="24"/>
          <w:szCs w:val="20"/>
        </w:rPr>
        <w:t>。</w:t>
      </w:r>
      <w:r>
        <w:rPr>
          <w:rFonts w:ascii="Times New Roman" w:eastAsia="宋体" w:hAnsi="Times New Roman" w:cs="Times New Roman" w:hint="eastAsia"/>
          <w:sz w:val="24"/>
          <w:szCs w:val="20"/>
        </w:rPr>
        <w:t>类比帝胜食品现有项目可知，废玉米粒</w:t>
      </w:r>
      <w:r>
        <w:rPr>
          <w:rFonts w:ascii="Times New Roman" w:eastAsia="宋体" w:hAnsi="Times New Roman" w:cs="Times New Roman"/>
          <w:sz w:val="24"/>
          <w:szCs w:val="20"/>
        </w:rPr>
        <w:t>S</w:t>
      </w:r>
      <w:r>
        <w:rPr>
          <w:rFonts w:ascii="Times New Roman" w:eastAsia="宋体" w:hAnsi="Times New Roman" w:cs="Times New Roman" w:hint="eastAsia"/>
          <w:sz w:val="24"/>
          <w:szCs w:val="20"/>
        </w:rPr>
        <w:t>1</w:t>
      </w:r>
      <w:r>
        <w:rPr>
          <w:rFonts w:ascii="Times New Roman" w:eastAsia="宋体" w:hAnsi="Times New Roman" w:cs="Times New Roman" w:hint="eastAsia"/>
          <w:sz w:val="24"/>
          <w:szCs w:val="20"/>
        </w:rPr>
        <w:t>产生量约</w:t>
      </w:r>
      <w:r>
        <w:rPr>
          <w:rFonts w:ascii="Times New Roman" w:eastAsia="宋体" w:hAnsi="Times New Roman" w:cs="Times New Roman" w:hint="eastAsia"/>
          <w:sz w:val="24"/>
          <w:szCs w:val="20"/>
        </w:rPr>
        <w:t>1.0</w:t>
      </w:r>
      <w:r>
        <w:rPr>
          <w:rFonts w:ascii="Times New Roman" w:eastAsia="宋体" w:hAnsi="Times New Roman" w:cs="Times New Roman"/>
          <w:sz w:val="24"/>
          <w:szCs w:val="20"/>
        </w:rPr>
        <w:t>t/a</w:t>
      </w:r>
      <w:r>
        <w:rPr>
          <w:rFonts w:ascii="Times New Roman" w:eastAsia="宋体" w:hAnsi="Times New Roman" w:cs="Times New Roman" w:hint="eastAsia"/>
          <w:sz w:val="24"/>
          <w:szCs w:val="20"/>
        </w:rPr>
        <w:t>。</w:t>
      </w:r>
      <w:r>
        <w:rPr>
          <w:rFonts w:ascii="Times New Roman" w:eastAsia="宋体" w:hAnsi="Times New Roman" w:cs="Times New Roman"/>
          <w:sz w:val="24"/>
          <w:szCs w:val="20"/>
        </w:rPr>
        <w:t>本项目</w:t>
      </w:r>
      <w:r>
        <w:rPr>
          <w:rFonts w:ascii="Times New Roman" w:eastAsia="宋体" w:hAnsi="Times New Roman" w:cs="Times New Roman" w:hint="eastAsia"/>
          <w:sz w:val="24"/>
          <w:szCs w:val="20"/>
        </w:rPr>
        <w:t>废玉米粒</w:t>
      </w:r>
      <w:r>
        <w:rPr>
          <w:rFonts w:ascii="Times New Roman" w:eastAsia="宋体" w:hAnsi="Times New Roman" w:cs="Times New Roman"/>
          <w:sz w:val="24"/>
          <w:szCs w:val="20"/>
        </w:rPr>
        <w:t>S</w:t>
      </w:r>
      <w:r>
        <w:rPr>
          <w:rFonts w:ascii="Times New Roman" w:eastAsia="宋体" w:hAnsi="Times New Roman" w:cs="Times New Roman" w:hint="eastAsia"/>
          <w:sz w:val="24"/>
          <w:szCs w:val="20"/>
        </w:rPr>
        <w:t>1</w:t>
      </w:r>
      <w:r>
        <w:rPr>
          <w:rFonts w:ascii="Times New Roman" w:eastAsia="宋体" w:hAnsi="Times New Roman" w:cs="Times New Roman"/>
          <w:sz w:val="24"/>
          <w:szCs w:val="20"/>
        </w:rPr>
        <w:t>属于一般</w:t>
      </w:r>
      <w:r>
        <w:rPr>
          <w:rFonts w:ascii="Times New Roman" w:eastAsia="宋体" w:hAnsi="Times New Roman" w:cs="Times New Roman" w:hint="eastAsia"/>
          <w:sz w:val="24"/>
          <w:szCs w:val="20"/>
        </w:rPr>
        <w:t>固废，经收集后可出售相关企业回收利用。</w:t>
      </w:r>
    </w:p>
    <w:p w14:paraId="68F8E8B2" w14:textId="77777777" w:rsidR="00321B84" w:rsidRDefault="007621E7" w:rsidP="00357A77">
      <w:pPr>
        <w:spacing w:line="360" w:lineRule="auto"/>
        <w:ind w:firstLineChars="177" w:firstLine="425"/>
        <w:rPr>
          <w:rFonts w:ascii="Times New Roman" w:eastAsia="宋体" w:hAnsi="Times New Roman" w:cs="Times New Roman"/>
          <w:sz w:val="24"/>
          <w:szCs w:val="20"/>
        </w:rPr>
      </w:pPr>
      <w:r>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2</w:t>
      </w:r>
      <w:r>
        <w:rPr>
          <w:rFonts w:ascii="Times New Roman" w:eastAsia="宋体" w:hAnsi="Times New Roman" w:cs="Times New Roman" w:hint="eastAsia"/>
          <w:sz w:val="24"/>
          <w:szCs w:val="20"/>
        </w:rPr>
        <w:t>）废原材料</w:t>
      </w:r>
      <w:r>
        <w:rPr>
          <w:rFonts w:ascii="Times New Roman" w:eastAsia="宋体" w:hAnsi="Times New Roman" w:cs="Times New Roman"/>
          <w:sz w:val="24"/>
          <w:szCs w:val="20"/>
        </w:rPr>
        <w:t>S2</w:t>
      </w:r>
      <w:r>
        <w:rPr>
          <w:rFonts w:ascii="Times New Roman" w:eastAsia="宋体" w:hAnsi="Times New Roman" w:cs="Times New Roman" w:hint="eastAsia"/>
          <w:sz w:val="24"/>
          <w:szCs w:val="20"/>
        </w:rPr>
        <w:t>：本项目在混合研磨、油炸的过程中会产生废原材料</w:t>
      </w:r>
      <w:r>
        <w:rPr>
          <w:rFonts w:ascii="Times New Roman" w:eastAsia="宋体" w:hAnsi="Times New Roman" w:cs="Times New Roman"/>
          <w:sz w:val="24"/>
          <w:szCs w:val="20"/>
        </w:rPr>
        <w:t>S2</w:t>
      </w:r>
      <w:r>
        <w:rPr>
          <w:rFonts w:ascii="Times New Roman" w:eastAsia="宋体" w:hAnsi="Times New Roman" w:cs="Times New Roman"/>
          <w:sz w:val="24"/>
          <w:szCs w:val="20"/>
        </w:rPr>
        <w:t>。</w:t>
      </w:r>
      <w:r>
        <w:rPr>
          <w:rFonts w:ascii="Times New Roman" w:eastAsia="宋体" w:hAnsi="Times New Roman" w:cs="Times New Roman" w:hint="eastAsia"/>
          <w:sz w:val="24"/>
          <w:szCs w:val="20"/>
        </w:rPr>
        <w:t>类比骥麟食品现有项目可知，废原材料</w:t>
      </w:r>
      <w:r>
        <w:rPr>
          <w:rFonts w:ascii="Times New Roman" w:eastAsia="宋体" w:hAnsi="Times New Roman" w:cs="Times New Roman" w:hint="eastAsia"/>
          <w:sz w:val="24"/>
          <w:szCs w:val="20"/>
        </w:rPr>
        <w:t>S2</w:t>
      </w:r>
      <w:r>
        <w:rPr>
          <w:rFonts w:ascii="Times New Roman" w:eastAsia="宋体" w:hAnsi="Times New Roman" w:cs="Times New Roman" w:hint="eastAsia"/>
          <w:sz w:val="24"/>
          <w:szCs w:val="20"/>
        </w:rPr>
        <w:t>产生量约</w:t>
      </w:r>
      <w:r>
        <w:rPr>
          <w:rFonts w:ascii="Times New Roman" w:eastAsia="宋体" w:hAnsi="Times New Roman" w:cs="Times New Roman" w:hint="eastAsia"/>
          <w:sz w:val="24"/>
          <w:szCs w:val="20"/>
        </w:rPr>
        <w:t>11.4</w:t>
      </w:r>
      <w:r>
        <w:rPr>
          <w:rFonts w:ascii="Times New Roman" w:eastAsia="宋体" w:hAnsi="Times New Roman" w:cs="Times New Roman"/>
          <w:sz w:val="24"/>
          <w:szCs w:val="20"/>
        </w:rPr>
        <w:t>t/a</w:t>
      </w:r>
      <w:r>
        <w:rPr>
          <w:rFonts w:ascii="Times New Roman" w:eastAsia="宋体" w:hAnsi="Times New Roman" w:cs="Times New Roman" w:hint="eastAsia"/>
          <w:sz w:val="24"/>
          <w:szCs w:val="20"/>
        </w:rPr>
        <w:t>。</w:t>
      </w:r>
      <w:r>
        <w:rPr>
          <w:rFonts w:ascii="Times New Roman" w:eastAsia="宋体" w:hAnsi="Times New Roman" w:cs="Times New Roman"/>
          <w:sz w:val="24"/>
          <w:szCs w:val="20"/>
        </w:rPr>
        <w:t>本项目</w:t>
      </w:r>
      <w:r>
        <w:rPr>
          <w:rFonts w:ascii="Times New Roman" w:eastAsia="宋体" w:hAnsi="Times New Roman" w:cs="Times New Roman" w:hint="eastAsia"/>
          <w:sz w:val="24"/>
          <w:szCs w:val="20"/>
        </w:rPr>
        <w:t>废原材料</w:t>
      </w:r>
      <w:r>
        <w:rPr>
          <w:rFonts w:ascii="Times New Roman" w:eastAsia="宋体" w:hAnsi="Times New Roman" w:cs="Times New Roman" w:hint="eastAsia"/>
          <w:sz w:val="24"/>
          <w:szCs w:val="20"/>
        </w:rPr>
        <w:t>S2</w:t>
      </w:r>
      <w:r>
        <w:rPr>
          <w:rFonts w:ascii="Times New Roman" w:eastAsia="宋体" w:hAnsi="Times New Roman" w:cs="Times New Roman"/>
          <w:sz w:val="24"/>
          <w:szCs w:val="20"/>
        </w:rPr>
        <w:t>属于一般</w:t>
      </w:r>
      <w:r>
        <w:rPr>
          <w:rFonts w:ascii="Times New Roman" w:eastAsia="宋体" w:hAnsi="Times New Roman" w:cs="Times New Roman" w:hint="eastAsia"/>
          <w:sz w:val="24"/>
          <w:szCs w:val="20"/>
        </w:rPr>
        <w:t>固废，经收集后可出售相关企业回收利用。</w:t>
      </w:r>
    </w:p>
    <w:p w14:paraId="3003E92E" w14:textId="77777777" w:rsidR="00321B84" w:rsidRDefault="007621E7" w:rsidP="00357A77">
      <w:pPr>
        <w:spacing w:line="360" w:lineRule="auto"/>
        <w:ind w:firstLineChars="177" w:firstLine="425"/>
        <w:rPr>
          <w:rFonts w:ascii="Times New Roman" w:eastAsia="宋体" w:hAnsi="Times New Roman" w:cs="Times New Roman"/>
          <w:sz w:val="24"/>
          <w:szCs w:val="20"/>
        </w:rPr>
      </w:pPr>
      <w:r>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3</w:t>
      </w:r>
      <w:r>
        <w:rPr>
          <w:rFonts w:ascii="Times New Roman" w:eastAsia="宋体" w:hAnsi="Times New Roman" w:cs="Times New Roman" w:hint="eastAsia"/>
          <w:sz w:val="24"/>
          <w:szCs w:val="20"/>
        </w:rPr>
        <w:t>）包装废料</w:t>
      </w:r>
      <w:r>
        <w:rPr>
          <w:rFonts w:ascii="Times New Roman" w:eastAsia="宋体" w:hAnsi="Times New Roman" w:cs="Times New Roman"/>
          <w:sz w:val="24"/>
          <w:szCs w:val="20"/>
        </w:rPr>
        <w:t>S3</w:t>
      </w:r>
      <w:r>
        <w:rPr>
          <w:rFonts w:ascii="Times New Roman" w:eastAsia="宋体" w:hAnsi="Times New Roman" w:cs="Times New Roman" w:hint="eastAsia"/>
          <w:sz w:val="24"/>
          <w:szCs w:val="20"/>
        </w:rPr>
        <w:t>：</w:t>
      </w:r>
      <w:r>
        <w:rPr>
          <w:rFonts w:ascii="Times New Roman" w:eastAsia="宋体" w:hAnsi="Times New Roman" w:cs="Times New Roman"/>
          <w:sz w:val="24"/>
          <w:szCs w:val="20"/>
        </w:rPr>
        <w:t>本项目在原料拆包和产品包装的过程中会产生</w:t>
      </w:r>
      <w:r>
        <w:rPr>
          <w:rFonts w:ascii="Times New Roman" w:eastAsia="宋体" w:hAnsi="Times New Roman" w:cs="Times New Roman" w:hint="eastAsia"/>
          <w:sz w:val="24"/>
          <w:szCs w:val="20"/>
        </w:rPr>
        <w:t>包装废料</w:t>
      </w:r>
      <w:r>
        <w:rPr>
          <w:rFonts w:ascii="Times New Roman" w:eastAsia="宋体" w:hAnsi="Times New Roman" w:cs="Times New Roman"/>
          <w:sz w:val="24"/>
          <w:szCs w:val="20"/>
        </w:rPr>
        <w:t>S3</w:t>
      </w:r>
      <w:r>
        <w:rPr>
          <w:rFonts w:ascii="Times New Roman" w:eastAsia="宋体" w:hAnsi="Times New Roman" w:cs="Times New Roman"/>
          <w:sz w:val="24"/>
          <w:szCs w:val="20"/>
        </w:rPr>
        <w:t>。</w:t>
      </w:r>
      <w:r>
        <w:rPr>
          <w:rFonts w:ascii="Times New Roman" w:eastAsia="宋体" w:hAnsi="Times New Roman" w:cs="Times New Roman" w:hint="eastAsia"/>
          <w:sz w:val="24"/>
          <w:szCs w:val="20"/>
        </w:rPr>
        <w:t>类比现有项目可知，废包装材料</w:t>
      </w:r>
      <w:r>
        <w:rPr>
          <w:rFonts w:ascii="Times New Roman" w:eastAsia="宋体" w:hAnsi="Times New Roman" w:cs="Times New Roman"/>
          <w:sz w:val="24"/>
          <w:szCs w:val="20"/>
        </w:rPr>
        <w:t>S</w:t>
      </w:r>
      <w:r>
        <w:rPr>
          <w:rFonts w:ascii="Times New Roman" w:eastAsia="宋体" w:hAnsi="Times New Roman" w:cs="Times New Roman" w:hint="eastAsia"/>
          <w:sz w:val="24"/>
          <w:szCs w:val="20"/>
        </w:rPr>
        <w:t>3</w:t>
      </w:r>
      <w:r>
        <w:rPr>
          <w:rFonts w:ascii="Times New Roman" w:eastAsia="宋体" w:hAnsi="Times New Roman" w:cs="Times New Roman" w:hint="eastAsia"/>
          <w:sz w:val="24"/>
          <w:szCs w:val="20"/>
        </w:rPr>
        <w:t>产生量约</w:t>
      </w:r>
      <w:r>
        <w:rPr>
          <w:rFonts w:ascii="Times New Roman" w:eastAsia="宋体" w:hAnsi="Times New Roman" w:cs="Times New Roman" w:hint="eastAsia"/>
          <w:sz w:val="24"/>
          <w:szCs w:val="20"/>
        </w:rPr>
        <w:t>0.695</w:t>
      </w:r>
      <w:r>
        <w:rPr>
          <w:rFonts w:ascii="Times New Roman" w:eastAsia="宋体" w:hAnsi="Times New Roman" w:cs="Times New Roman"/>
          <w:sz w:val="24"/>
          <w:szCs w:val="20"/>
        </w:rPr>
        <w:t>t/a</w:t>
      </w:r>
      <w:r>
        <w:rPr>
          <w:rFonts w:ascii="Times New Roman" w:eastAsia="宋体" w:hAnsi="Times New Roman" w:cs="Times New Roman" w:hint="eastAsia"/>
          <w:sz w:val="24"/>
          <w:szCs w:val="20"/>
        </w:rPr>
        <w:t>。</w:t>
      </w:r>
      <w:r>
        <w:rPr>
          <w:rFonts w:ascii="Times New Roman" w:eastAsia="宋体" w:hAnsi="Times New Roman" w:cs="Times New Roman"/>
          <w:sz w:val="24"/>
          <w:szCs w:val="20"/>
        </w:rPr>
        <w:t>本项目</w:t>
      </w:r>
      <w:r>
        <w:rPr>
          <w:rFonts w:ascii="Times New Roman" w:eastAsia="宋体" w:hAnsi="Times New Roman" w:cs="Times New Roman" w:hint="eastAsia"/>
          <w:sz w:val="24"/>
          <w:szCs w:val="20"/>
        </w:rPr>
        <w:t>包装废料</w:t>
      </w:r>
      <w:r>
        <w:rPr>
          <w:rFonts w:ascii="Times New Roman" w:eastAsia="宋体" w:hAnsi="Times New Roman" w:cs="Times New Roman"/>
          <w:sz w:val="24"/>
          <w:szCs w:val="20"/>
        </w:rPr>
        <w:t>S</w:t>
      </w:r>
      <w:r>
        <w:rPr>
          <w:rFonts w:ascii="Times New Roman" w:eastAsia="宋体" w:hAnsi="Times New Roman" w:cs="Times New Roman" w:hint="eastAsia"/>
          <w:sz w:val="24"/>
          <w:szCs w:val="20"/>
        </w:rPr>
        <w:t>3</w:t>
      </w:r>
      <w:r>
        <w:rPr>
          <w:rFonts w:ascii="Times New Roman" w:eastAsia="宋体" w:hAnsi="Times New Roman" w:cs="Times New Roman"/>
          <w:sz w:val="24"/>
          <w:szCs w:val="20"/>
        </w:rPr>
        <w:t>属于一般</w:t>
      </w:r>
      <w:r>
        <w:rPr>
          <w:rFonts w:ascii="Times New Roman" w:eastAsia="宋体" w:hAnsi="Times New Roman" w:cs="Times New Roman" w:hint="eastAsia"/>
          <w:sz w:val="24"/>
          <w:szCs w:val="20"/>
        </w:rPr>
        <w:t>固废，经收集后可出售相关企业回收利用。</w:t>
      </w:r>
    </w:p>
    <w:p w14:paraId="21154E7F" w14:textId="77777777" w:rsidR="00321B84" w:rsidRDefault="007621E7" w:rsidP="00357A77">
      <w:pPr>
        <w:spacing w:line="360" w:lineRule="auto"/>
        <w:ind w:firstLineChars="177" w:firstLine="425"/>
        <w:rPr>
          <w:rFonts w:ascii="Times New Roman" w:eastAsia="宋体" w:hAnsi="Times New Roman" w:cs="Times New Roman"/>
          <w:sz w:val="24"/>
          <w:szCs w:val="20"/>
        </w:rPr>
      </w:pPr>
      <w:r>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4</w:t>
      </w:r>
      <w:r>
        <w:rPr>
          <w:rFonts w:ascii="Times New Roman" w:eastAsia="宋体" w:hAnsi="Times New Roman" w:cs="Times New Roman" w:hint="eastAsia"/>
          <w:sz w:val="24"/>
          <w:szCs w:val="20"/>
        </w:rPr>
        <w:t>）不合格品</w:t>
      </w:r>
      <w:r>
        <w:rPr>
          <w:rFonts w:ascii="Times New Roman" w:eastAsia="宋体" w:hAnsi="Times New Roman" w:cs="Times New Roman" w:hint="eastAsia"/>
          <w:sz w:val="24"/>
          <w:szCs w:val="20"/>
        </w:rPr>
        <w:t>S4</w:t>
      </w:r>
      <w:r>
        <w:rPr>
          <w:rFonts w:ascii="Times New Roman" w:eastAsia="宋体" w:hAnsi="Times New Roman" w:cs="Times New Roman" w:hint="eastAsia"/>
          <w:sz w:val="24"/>
          <w:szCs w:val="20"/>
        </w:rPr>
        <w:t>：本项目在包装中会进行人工检查，产生一定量的不合格品</w:t>
      </w:r>
      <w:r>
        <w:rPr>
          <w:rFonts w:ascii="Times New Roman" w:eastAsia="宋体" w:hAnsi="Times New Roman" w:cs="Times New Roman" w:hint="eastAsia"/>
          <w:sz w:val="24"/>
          <w:szCs w:val="20"/>
        </w:rPr>
        <w:t>S4</w:t>
      </w:r>
      <w:r>
        <w:rPr>
          <w:rFonts w:ascii="Times New Roman" w:eastAsia="宋体" w:hAnsi="Times New Roman" w:cs="Times New Roman" w:hint="eastAsia"/>
          <w:sz w:val="24"/>
          <w:szCs w:val="20"/>
        </w:rPr>
        <w:t>。类比现有项目可知，不合格品</w:t>
      </w:r>
      <w:r>
        <w:rPr>
          <w:rFonts w:ascii="Times New Roman" w:eastAsia="宋体" w:hAnsi="Times New Roman" w:cs="Times New Roman" w:hint="eastAsia"/>
          <w:sz w:val="24"/>
          <w:szCs w:val="20"/>
        </w:rPr>
        <w:t>S4</w:t>
      </w:r>
      <w:r>
        <w:rPr>
          <w:rFonts w:ascii="Times New Roman" w:eastAsia="宋体" w:hAnsi="Times New Roman" w:cs="Times New Roman" w:hint="eastAsia"/>
          <w:sz w:val="24"/>
          <w:szCs w:val="20"/>
        </w:rPr>
        <w:t>产生量约为总产量的</w:t>
      </w:r>
      <w:r>
        <w:rPr>
          <w:rFonts w:ascii="Times New Roman" w:eastAsia="宋体" w:hAnsi="Times New Roman" w:cs="Times New Roman" w:hint="eastAsia"/>
          <w:sz w:val="24"/>
          <w:szCs w:val="20"/>
        </w:rPr>
        <w:t>0.1</w:t>
      </w:r>
      <w:r>
        <w:rPr>
          <w:rFonts w:ascii="宋体" w:eastAsia="宋体" w:hAnsi="宋体" w:cs="Times New Roman" w:hint="eastAsia"/>
          <w:sz w:val="24"/>
          <w:szCs w:val="20"/>
        </w:rPr>
        <w:t>‰</w:t>
      </w:r>
      <w:r>
        <w:rPr>
          <w:rFonts w:ascii="Times New Roman" w:eastAsia="宋体" w:hAnsi="Times New Roman" w:cs="Times New Roman" w:hint="eastAsia"/>
          <w:sz w:val="24"/>
          <w:szCs w:val="20"/>
        </w:rPr>
        <w:t>，则不合格品</w:t>
      </w:r>
      <w:r>
        <w:rPr>
          <w:rFonts w:ascii="Times New Roman" w:eastAsia="宋体" w:hAnsi="Times New Roman" w:cs="Times New Roman" w:hint="eastAsia"/>
          <w:sz w:val="24"/>
          <w:szCs w:val="20"/>
        </w:rPr>
        <w:t>S4</w:t>
      </w:r>
      <w:r>
        <w:rPr>
          <w:rFonts w:ascii="Times New Roman" w:eastAsia="宋体" w:hAnsi="Times New Roman" w:cs="Times New Roman" w:hint="eastAsia"/>
          <w:sz w:val="24"/>
          <w:szCs w:val="20"/>
        </w:rPr>
        <w:t>产生量约</w:t>
      </w:r>
      <w:r>
        <w:rPr>
          <w:rFonts w:ascii="Times New Roman" w:eastAsia="宋体" w:hAnsi="Times New Roman" w:cs="Times New Roman" w:hint="eastAsia"/>
          <w:sz w:val="24"/>
          <w:szCs w:val="20"/>
        </w:rPr>
        <w:t>0.19</w:t>
      </w:r>
      <w:r>
        <w:rPr>
          <w:rFonts w:ascii="Times New Roman" w:eastAsia="宋体" w:hAnsi="Times New Roman" w:cs="Times New Roman"/>
          <w:sz w:val="24"/>
          <w:szCs w:val="20"/>
        </w:rPr>
        <w:t>t/a</w:t>
      </w:r>
      <w:r>
        <w:rPr>
          <w:rFonts w:ascii="Times New Roman" w:eastAsia="宋体" w:hAnsi="Times New Roman" w:cs="Times New Roman" w:hint="eastAsia"/>
          <w:sz w:val="24"/>
          <w:szCs w:val="20"/>
        </w:rPr>
        <w:t>。</w:t>
      </w:r>
      <w:r>
        <w:rPr>
          <w:rFonts w:ascii="Times New Roman" w:eastAsia="宋体" w:hAnsi="Times New Roman" w:cs="Times New Roman"/>
          <w:sz w:val="24"/>
          <w:szCs w:val="20"/>
        </w:rPr>
        <w:t>本项目</w:t>
      </w:r>
      <w:r>
        <w:rPr>
          <w:rFonts w:ascii="Times New Roman" w:eastAsia="宋体" w:hAnsi="Times New Roman" w:cs="Times New Roman" w:hint="eastAsia"/>
          <w:sz w:val="24"/>
          <w:szCs w:val="20"/>
        </w:rPr>
        <w:t>不合格品</w:t>
      </w:r>
      <w:r>
        <w:rPr>
          <w:rFonts w:ascii="Times New Roman" w:eastAsia="宋体" w:hAnsi="Times New Roman" w:cs="Times New Roman" w:hint="eastAsia"/>
          <w:sz w:val="24"/>
          <w:szCs w:val="20"/>
        </w:rPr>
        <w:t>S4</w:t>
      </w:r>
      <w:r>
        <w:rPr>
          <w:rFonts w:ascii="Times New Roman" w:eastAsia="宋体" w:hAnsi="Times New Roman" w:cs="Times New Roman"/>
          <w:sz w:val="24"/>
          <w:szCs w:val="20"/>
        </w:rPr>
        <w:t>属于一般</w:t>
      </w:r>
      <w:r>
        <w:rPr>
          <w:rFonts w:ascii="Times New Roman" w:eastAsia="宋体" w:hAnsi="Times New Roman" w:cs="Times New Roman" w:hint="eastAsia"/>
          <w:sz w:val="24"/>
          <w:szCs w:val="20"/>
        </w:rPr>
        <w:t>固废，经收集后可出售相关企业回收利用。</w:t>
      </w:r>
    </w:p>
    <w:p w14:paraId="49712E3C" w14:textId="77777777" w:rsidR="00321B84" w:rsidRDefault="007621E7" w:rsidP="00357A77">
      <w:pPr>
        <w:spacing w:line="360" w:lineRule="auto"/>
        <w:ind w:firstLineChars="177" w:firstLine="425"/>
        <w:rPr>
          <w:rFonts w:ascii="Times New Roman" w:eastAsia="宋体" w:hAnsi="Times New Roman" w:cs="Times New Roman"/>
          <w:sz w:val="24"/>
          <w:szCs w:val="20"/>
        </w:rPr>
      </w:pPr>
      <w:r>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5</w:t>
      </w:r>
      <w:r>
        <w:rPr>
          <w:rFonts w:ascii="Times New Roman" w:eastAsia="宋体" w:hAnsi="Times New Roman" w:cs="Times New Roman" w:hint="eastAsia"/>
          <w:sz w:val="24"/>
          <w:szCs w:val="20"/>
        </w:rPr>
        <w:t>）废抹布</w:t>
      </w:r>
      <w:r>
        <w:rPr>
          <w:rFonts w:ascii="Times New Roman" w:eastAsia="宋体" w:hAnsi="Times New Roman" w:cs="Times New Roman" w:hint="eastAsia"/>
          <w:sz w:val="24"/>
          <w:szCs w:val="20"/>
        </w:rPr>
        <w:t>S5</w:t>
      </w:r>
      <w:r>
        <w:rPr>
          <w:rFonts w:ascii="Times New Roman" w:eastAsia="宋体" w:hAnsi="Times New Roman" w:cs="Times New Roman" w:hint="eastAsia"/>
          <w:sz w:val="24"/>
          <w:szCs w:val="20"/>
        </w:rPr>
        <w:t>：本项目在设备清洗过程中会产生废抹布</w:t>
      </w:r>
      <w:r>
        <w:rPr>
          <w:rFonts w:ascii="Times New Roman" w:eastAsia="宋体" w:hAnsi="Times New Roman" w:cs="Times New Roman" w:hint="eastAsia"/>
          <w:sz w:val="24"/>
          <w:szCs w:val="20"/>
        </w:rPr>
        <w:t>S5</w:t>
      </w:r>
      <w:r>
        <w:rPr>
          <w:rFonts w:ascii="Times New Roman" w:eastAsia="宋体" w:hAnsi="Times New Roman" w:cs="Times New Roman" w:hint="eastAsia"/>
          <w:sz w:val="24"/>
          <w:szCs w:val="20"/>
        </w:rPr>
        <w:t>比现有项目可知，废抹布</w:t>
      </w:r>
      <w:r>
        <w:rPr>
          <w:rFonts w:ascii="Times New Roman" w:eastAsia="宋体" w:hAnsi="Times New Roman" w:cs="Times New Roman" w:hint="eastAsia"/>
          <w:sz w:val="24"/>
          <w:szCs w:val="20"/>
        </w:rPr>
        <w:t>S5</w:t>
      </w:r>
      <w:r>
        <w:rPr>
          <w:rFonts w:ascii="Times New Roman" w:eastAsia="宋体" w:hAnsi="Times New Roman" w:cs="Times New Roman" w:hint="eastAsia"/>
          <w:sz w:val="24"/>
          <w:szCs w:val="20"/>
        </w:rPr>
        <w:t>产生量约</w:t>
      </w:r>
      <w:r>
        <w:rPr>
          <w:rFonts w:ascii="Times New Roman" w:eastAsia="宋体" w:hAnsi="Times New Roman" w:cs="Times New Roman" w:hint="eastAsia"/>
          <w:sz w:val="24"/>
          <w:szCs w:val="20"/>
        </w:rPr>
        <w:t>0.24t/</w:t>
      </w:r>
      <w:r>
        <w:rPr>
          <w:rFonts w:ascii="Times New Roman" w:eastAsia="宋体" w:hAnsi="Times New Roman" w:cs="Times New Roman"/>
          <w:sz w:val="24"/>
          <w:szCs w:val="20"/>
        </w:rPr>
        <w:t>a</w:t>
      </w:r>
      <w:r>
        <w:rPr>
          <w:rFonts w:ascii="Times New Roman" w:eastAsia="宋体" w:hAnsi="Times New Roman" w:cs="Times New Roman" w:hint="eastAsia"/>
          <w:sz w:val="24"/>
          <w:szCs w:val="20"/>
        </w:rPr>
        <w:t>。</w:t>
      </w:r>
      <w:r>
        <w:rPr>
          <w:rFonts w:ascii="Times New Roman" w:eastAsia="宋体" w:hAnsi="Times New Roman" w:cs="Times New Roman"/>
          <w:sz w:val="24"/>
          <w:szCs w:val="20"/>
        </w:rPr>
        <w:t>本项目</w:t>
      </w:r>
      <w:r>
        <w:rPr>
          <w:rFonts w:ascii="Times New Roman" w:eastAsia="宋体" w:hAnsi="Times New Roman" w:cs="Times New Roman" w:hint="eastAsia"/>
          <w:sz w:val="24"/>
          <w:szCs w:val="20"/>
        </w:rPr>
        <w:t>废抹布</w:t>
      </w:r>
      <w:r>
        <w:rPr>
          <w:rFonts w:ascii="Times New Roman" w:eastAsia="宋体" w:hAnsi="Times New Roman" w:cs="Times New Roman" w:hint="eastAsia"/>
          <w:sz w:val="24"/>
          <w:szCs w:val="20"/>
        </w:rPr>
        <w:t>S5</w:t>
      </w:r>
      <w:r>
        <w:rPr>
          <w:rFonts w:ascii="Times New Roman" w:eastAsia="宋体" w:hAnsi="Times New Roman" w:cs="Times New Roman"/>
          <w:sz w:val="24"/>
          <w:szCs w:val="20"/>
        </w:rPr>
        <w:t>属于一般</w:t>
      </w:r>
      <w:r>
        <w:rPr>
          <w:rFonts w:ascii="Times New Roman" w:eastAsia="宋体" w:hAnsi="Times New Roman" w:cs="Times New Roman" w:hint="eastAsia"/>
          <w:sz w:val="24"/>
          <w:szCs w:val="20"/>
        </w:rPr>
        <w:t>固废，经收集后可出售相关企业回收利用。</w:t>
      </w:r>
    </w:p>
    <w:p w14:paraId="1607944F" w14:textId="77777777" w:rsidR="00321B84" w:rsidRDefault="007621E7" w:rsidP="00357A77">
      <w:pPr>
        <w:spacing w:line="360" w:lineRule="auto"/>
        <w:ind w:firstLineChars="177" w:firstLine="425"/>
        <w:rPr>
          <w:rFonts w:ascii="Times New Roman" w:eastAsia="宋体" w:hAnsi="Times New Roman" w:cs="Times New Roman"/>
          <w:bCs/>
          <w:sz w:val="24"/>
          <w:szCs w:val="20"/>
        </w:rPr>
      </w:pPr>
      <w:r>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6</w:t>
      </w:r>
      <w:r>
        <w:rPr>
          <w:rFonts w:ascii="Times New Roman" w:eastAsia="宋体" w:hAnsi="Times New Roman" w:cs="Times New Roman" w:hint="eastAsia"/>
          <w:sz w:val="24"/>
          <w:szCs w:val="20"/>
        </w:rPr>
        <w:t>）废水处理污泥</w:t>
      </w:r>
      <w:r>
        <w:rPr>
          <w:rFonts w:ascii="Times New Roman" w:eastAsia="宋体" w:hAnsi="Times New Roman" w:cs="Times New Roman" w:hint="eastAsia"/>
          <w:sz w:val="24"/>
          <w:szCs w:val="20"/>
        </w:rPr>
        <w:t>S6</w:t>
      </w:r>
      <w:r>
        <w:rPr>
          <w:rFonts w:ascii="Times New Roman" w:eastAsia="宋体" w:hAnsi="Times New Roman" w:cs="Times New Roman" w:hint="eastAsia"/>
          <w:sz w:val="24"/>
          <w:szCs w:val="20"/>
        </w:rPr>
        <w:t>：本项目生产废水在处理过程中会产生污泥，经过污泥浓缩</w:t>
      </w:r>
      <w:r>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板框压滤处理后产生废水处理污泥</w:t>
      </w:r>
      <w:r>
        <w:rPr>
          <w:rFonts w:ascii="Times New Roman" w:eastAsia="宋体" w:hAnsi="Times New Roman" w:cs="Times New Roman" w:hint="eastAsia"/>
          <w:sz w:val="24"/>
          <w:szCs w:val="20"/>
        </w:rPr>
        <w:t>S6</w:t>
      </w:r>
      <w:r>
        <w:rPr>
          <w:rFonts w:ascii="Times New Roman" w:eastAsia="宋体" w:hAnsi="Times New Roman" w:cs="Times New Roman" w:hint="eastAsia"/>
          <w:sz w:val="24"/>
          <w:szCs w:val="20"/>
        </w:rPr>
        <w:t>。类比同类型企业，本项目废水处理污泥</w:t>
      </w:r>
      <w:r>
        <w:rPr>
          <w:rFonts w:ascii="Times New Roman" w:eastAsia="宋体" w:hAnsi="Times New Roman" w:cs="Times New Roman" w:hint="eastAsia"/>
          <w:sz w:val="24"/>
          <w:szCs w:val="20"/>
        </w:rPr>
        <w:t>S6</w:t>
      </w:r>
      <w:r>
        <w:rPr>
          <w:rFonts w:ascii="Times New Roman" w:eastAsia="宋体" w:hAnsi="Times New Roman" w:cs="Times New Roman" w:hint="eastAsia"/>
          <w:sz w:val="24"/>
          <w:szCs w:val="20"/>
        </w:rPr>
        <w:t>产生量约为</w:t>
      </w:r>
      <w:r>
        <w:rPr>
          <w:rFonts w:ascii="Times New Roman" w:eastAsia="宋体" w:hAnsi="Times New Roman" w:cs="Times New Roman" w:hint="eastAsia"/>
          <w:sz w:val="24"/>
          <w:szCs w:val="20"/>
        </w:rPr>
        <w:t>5.5t/a</w:t>
      </w:r>
      <w:r>
        <w:rPr>
          <w:rFonts w:ascii="Times New Roman" w:eastAsia="宋体" w:hAnsi="Times New Roman" w:cs="Times New Roman" w:hint="eastAsia"/>
          <w:sz w:val="24"/>
          <w:szCs w:val="20"/>
        </w:rPr>
        <w:t>。</w:t>
      </w:r>
      <w:r>
        <w:rPr>
          <w:rFonts w:ascii="Times New Roman" w:eastAsia="宋体" w:hAnsi="Times New Roman" w:cs="Times New Roman" w:hint="eastAsia"/>
          <w:bCs/>
          <w:sz w:val="24"/>
          <w:szCs w:val="20"/>
        </w:rPr>
        <w:t>由于该废水处理污泥中主要含水分、有机质及泥沙等，不含重金属及其他有毒有害物质，</w:t>
      </w:r>
      <w:r>
        <w:rPr>
          <w:rFonts w:ascii="Times New Roman" w:eastAsia="宋体" w:hAnsi="Times New Roman" w:cs="Times New Roman" w:hint="eastAsia"/>
          <w:sz w:val="24"/>
          <w:szCs w:val="20"/>
        </w:rPr>
        <w:t>经收集后可出售相关企业回收利用</w:t>
      </w:r>
      <w:r>
        <w:rPr>
          <w:rFonts w:ascii="Times New Roman" w:eastAsia="宋体" w:hAnsi="Times New Roman" w:cs="Times New Roman" w:hint="eastAsia"/>
          <w:bCs/>
          <w:sz w:val="24"/>
          <w:szCs w:val="20"/>
        </w:rPr>
        <w:t>。</w:t>
      </w:r>
    </w:p>
    <w:p w14:paraId="3BD14C61" w14:textId="77777777" w:rsidR="00321B84" w:rsidRDefault="007621E7" w:rsidP="00357A77">
      <w:pPr>
        <w:spacing w:line="360" w:lineRule="auto"/>
        <w:ind w:firstLineChars="177" w:firstLine="425"/>
        <w:rPr>
          <w:rFonts w:ascii="Times New Roman" w:eastAsia="宋体" w:hAnsi="Times New Roman" w:cs="Times New Roman"/>
          <w:sz w:val="24"/>
          <w:szCs w:val="20"/>
        </w:rPr>
      </w:pPr>
      <w:r>
        <w:rPr>
          <w:rFonts w:ascii="Times New Roman" w:eastAsia="宋体" w:hAnsi="Times New Roman" w:cs="Times New Roman"/>
          <w:sz w:val="24"/>
          <w:szCs w:val="20"/>
        </w:rPr>
        <w:t>（</w:t>
      </w:r>
      <w:r>
        <w:rPr>
          <w:rFonts w:ascii="Times New Roman" w:eastAsia="宋体" w:hAnsi="Times New Roman" w:cs="Times New Roman" w:hint="eastAsia"/>
          <w:sz w:val="24"/>
          <w:szCs w:val="20"/>
        </w:rPr>
        <w:t>7</w:t>
      </w:r>
      <w:r>
        <w:rPr>
          <w:rFonts w:ascii="Times New Roman" w:eastAsia="宋体" w:hAnsi="Times New Roman" w:cs="Times New Roman"/>
          <w:sz w:val="24"/>
          <w:szCs w:val="20"/>
        </w:rPr>
        <w:t>）废油</w:t>
      </w:r>
      <w:r>
        <w:rPr>
          <w:rFonts w:ascii="Times New Roman" w:eastAsia="宋体" w:hAnsi="Times New Roman" w:cs="Times New Roman" w:hint="eastAsia"/>
          <w:sz w:val="24"/>
          <w:szCs w:val="20"/>
        </w:rPr>
        <w:t>S7</w:t>
      </w:r>
      <w:r>
        <w:rPr>
          <w:rFonts w:ascii="Times New Roman" w:eastAsia="宋体" w:hAnsi="Times New Roman" w:cs="Times New Roman" w:hint="eastAsia"/>
          <w:sz w:val="24"/>
          <w:szCs w:val="20"/>
        </w:rPr>
        <w:t>：本项目的食用油在油炸数遍后会定期更换，该工序会产生废</w:t>
      </w:r>
      <w:r>
        <w:rPr>
          <w:rFonts w:ascii="Times New Roman" w:eastAsia="宋体" w:hAnsi="Times New Roman" w:cs="Times New Roman" w:hint="eastAsia"/>
          <w:sz w:val="24"/>
          <w:szCs w:val="20"/>
        </w:rPr>
        <w:lastRenderedPageBreak/>
        <w:t>油</w:t>
      </w:r>
      <w:r>
        <w:rPr>
          <w:rFonts w:ascii="Times New Roman" w:eastAsia="宋体" w:hAnsi="Times New Roman" w:cs="Times New Roman"/>
          <w:sz w:val="24"/>
          <w:szCs w:val="20"/>
        </w:rPr>
        <w:t>S</w:t>
      </w:r>
      <w:r>
        <w:rPr>
          <w:rFonts w:ascii="Times New Roman" w:eastAsia="宋体" w:hAnsi="Times New Roman" w:cs="Times New Roman" w:hint="eastAsia"/>
          <w:sz w:val="24"/>
          <w:szCs w:val="20"/>
        </w:rPr>
        <w:t>7</w:t>
      </w:r>
      <w:r>
        <w:rPr>
          <w:rFonts w:ascii="Times New Roman" w:eastAsia="宋体" w:hAnsi="Times New Roman" w:cs="Times New Roman"/>
          <w:sz w:val="24"/>
          <w:szCs w:val="20"/>
        </w:rPr>
        <w:t>。根据建设单位提供的资料，油炸工序会损耗</w:t>
      </w:r>
      <w:r>
        <w:rPr>
          <w:rFonts w:ascii="Times New Roman" w:eastAsia="宋体" w:hAnsi="Times New Roman" w:cs="Times New Roman" w:hint="eastAsia"/>
          <w:sz w:val="24"/>
          <w:szCs w:val="20"/>
        </w:rPr>
        <w:t>50%</w:t>
      </w:r>
      <w:r>
        <w:rPr>
          <w:rFonts w:ascii="Times New Roman" w:eastAsia="宋体" w:hAnsi="Times New Roman" w:cs="Times New Roman" w:hint="eastAsia"/>
          <w:sz w:val="24"/>
          <w:szCs w:val="20"/>
        </w:rPr>
        <w:t>食用油，废油</w:t>
      </w:r>
      <w:r>
        <w:rPr>
          <w:rFonts w:ascii="Times New Roman" w:eastAsia="宋体" w:hAnsi="Times New Roman" w:cs="Times New Roman"/>
          <w:sz w:val="24"/>
          <w:szCs w:val="20"/>
        </w:rPr>
        <w:t>S6</w:t>
      </w:r>
      <w:r>
        <w:rPr>
          <w:rFonts w:ascii="Times New Roman" w:eastAsia="宋体" w:hAnsi="Times New Roman" w:cs="Times New Roman"/>
          <w:sz w:val="24"/>
          <w:szCs w:val="20"/>
        </w:rPr>
        <w:t>在油炸过程中产生量约为</w:t>
      </w:r>
      <w:r>
        <w:rPr>
          <w:rFonts w:ascii="Times New Roman" w:eastAsia="宋体" w:hAnsi="Times New Roman" w:cs="Times New Roman" w:hint="eastAsia"/>
          <w:sz w:val="24"/>
          <w:szCs w:val="20"/>
        </w:rPr>
        <w:t>40t/a</w:t>
      </w:r>
      <w:r>
        <w:rPr>
          <w:rFonts w:ascii="Times New Roman" w:eastAsia="宋体" w:hAnsi="Times New Roman" w:cs="Times New Roman" w:hint="eastAsia"/>
          <w:sz w:val="24"/>
          <w:szCs w:val="20"/>
        </w:rPr>
        <w:t>。本项目废水处理过程中的隔油池会定期清理以保证其处理效率，类比同类型项目，隔油池内的油脂约为食用油总用量的</w:t>
      </w:r>
      <w:r>
        <w:rPr>
          <w:rFonts w:ascii="Times New Roman" w:eastAsia="宋体" w:hAnsi="Times New Roman" w:cs="Times New Roman" w:hint="eastAsia"/>
          <w:sz w:val="24"/>
          <w:szCs w:val="20"/>
        </w:rPr>
        <w:t>1</w:t>
      </w:r>
      <w:r>
        <w:rPr>
          <w:rFonts w:ascii="宋体" w:eastAsia="宋体" w:hAnsi="宋体" w:cs="Times New Roman" w:hint="eastAsia"/>
          <w:sz w:val="24"/>
          <w:szCs w:val="20"/>
        </w:rPr>
        <w:t>‰</w:t>
      </w:r>
      <w:r>
        <w:rPr>
          <w:rFonts w:ascii="Times New Roman" w:eastAsia="宋体" w:hAnsi="Times New Roman" w:cs="Times New Roman" w:hint="eastAsia"/>
          <w:sz w:val="24"/>
          <w:szCs w:val="20"/>
        </w:rPr>
        <w:t>，则清理过程中会产生废油约为</w:t>
      </w:r>
      <w:r>
        <w:rPr>
          <w:rFonts w:ascii="Times New Roman" w:eastAsia="宋体" w:hAnsi="Times New Roman" w:cs="Times New Roman"/>
          <w:sz w:val="24"/>
          <w:szCs w:val="20"/>
        </w:rPr>
        <w:t>0.1</w:t>
      </w:r>
      <w:r>
        <w:rPr>
          <w:rFonts w:ascii="Times New Roman" w:eastAsia="宋体" w:hAnsi="Times New Roman" w:cs="Times New Roman" w:hint="eastAsia"/>
          <w:sz w:val="24"/>
          <w:szCs w:val="20"/>
        </w:rPr>
        <w:t>63</w:t>
      </w:r>
      <w:r>
        <w:rPr>
          <w:rFonts w:ascii="Times New Roman" w:eastAsia="宋体" w:hAnsi="Times New Roman" w:cs="Times New Roman"/>
          <w:sz w:val="24"/>
          <w:szCs w:val="20"/>
        </w:rPr>
        <w:t>t/a</w:t>
      </w:r>
      <w:r>
        <w:rPr>
          <w:rFonts w:ascii="Times New Roman" w:eastAsia="宋体" w:hAnsi="Times New Roman" w:cs="Times New Roman"/>
          <w:sz w:val="24"/>
          <w:szCs w:val="20"/>
        </w:rPr>
        <w:t>。根据</w:t>
      </w:r>
      <w:r>
        <w:rPr>
          <w:rFonts w:ascii="Times New Roman" w:eastAsia="宋体" w:hAnsi="Times New Roman" w:cs="Times New Roman" w:hint="eastAsia"/>
          <w:sz w:val="24"/>
          <w:szCs w:val="20"/>
        </w:rPr>
        <w:t>4.2.1.1</w:t>
      </w:r>
      <w:r>
        <w:rPr>
          <w:rFonts w:ascii="Times New Roman" w:eastAsia="宋体" w:hAnsi="Times New Roman" w:cs="Times New Roman" w:hint="eastAsia"/>
          <w:sz w:val="24"/>
          <w:szCs w:val="20"/>
        </w:rPr>
        <w:t>及物料平衡计算，</w:t>
      </w:r>
      <w:r>
        <w:rPr>
          <w:rFonts w:ascii="Times New Roman" w:eastAsia="宋体" w:hAnsi="Times New Roman" w:cs="Times New Roman"/>
          <w:sz w:val="24"/>
          <w:szCs w:val="20"/>
        </w:rPr>
        <w:t>本项目油烟净化器定期收集的废油产生量为</w:t>
      </w:r>
      <w:r>
        <w:rPr>
          <w:rFonts w:ascii="Times New Roman" w:eastAsia="宋体" w:hAnsi="Times New Roman" w:cs="Times New Roman" w:hint="eastAsia"/>
          <w:sz w:val="24"/>
          <w:szCs w:val="20"/>
        </w:rPr>
        <w:t>1.030</w:t>
      </w:r>
      <w:r>
        <w:rPr>
          <w:rFonts w:ascii="Times New Roman" w:eastAsia="宋体" w:hAnsi="Times New Roman" w:cs="Times New Roman"/>
          <w:sz w:val="24"/>
          <w:szCs w:val="20"/>
        </w:rPr>
        <w:t>t/a</w:t>
      </w:r>
      <w:r>
        <w:rPr>
          <w:rFonts w:ascii="Times New Roman" w:eastAsia="宋体" w:hAnsi="Times New Roman" w:cs="Times New Roman" w:hint="eastAsia"/>
          <w:sz w:val="24"/>
          <w:szCs w:val="20"/>
        </w:rPr>
        <w:t>。因此，本项目</w:t>
      </w:r>
      <w:r>
        <w:rPr>
          <w:rFonts w:ascii="Times New Roman" w:eastAsia="宋体" w:hAnsi="Times New Roman" w:cs="Times New Roman"/>
          <w:sz w:val="24"/>
          <w:szCs w:val="20"/>
        </w:rPr>
        <w:t>废油</w:t>
      </w:r>
      <w:r>
        <w:rPr>
          <w:rFonts w:ascii="Times New Roman" w:eastAsia="宋体" w:hAnsi="Times New Roman" w:cs="Times New Roman" w:hint="eastAsia"/>
          <w:sz w:val="24"/>
          <w:szCs w:val="20"/>
        </w:rPr>
        <w:t>S7</w:t>
      </w:r>
      <w:r>
        <w:rPr>
          <w:rFonts w:ascii="Times New Roman" w:eastAsia="宋体" w:hAnsi="Times New Roman" w:cs="Times New Roman" w:hint="eastAsia"/>
          <w:sz w:val="24"/>
          <w:szCs w:val="20"/>
        </w:rPr>
        <w:t>产生量约</w:t>
      </w:r>
      <w:r>
        <w:rPr>
          <w:rFonts w:ascii="Times New Roman" w:eastAsia="宋体" w:hAnsi="Times New Roman" w:cs="Times New Roman" w:hint="eastAsia"/>
          <w:sz w:val="24"/>
          <w:szCs w:val="20"/>
        </w:rPr>
        <w:t>41.193t/a</w:t>
      </w:r>
      <w:r>
        <w:rPr>
          <w:rFonts w:ascii="Times New Roman" w:eastAsia="宋体" w:hAnsi="Times New Roman" w:cs="Times New Roman" w:hint="eastAsia"/>
          <w:sz w:val="24"/>
          <w:szCs w:val="20"/>
        </w:rPr>
        <w:t>。</w:t>
      </w:r>
      <w:r>
        <w:rPr>
          <w:rFonts w:ascii="Times New Roman" w:eastAsia="宋体" w:hAnsi="Times New Roman" w:cs="Times New Roman"/>
          <w:sz w:val="24"/>
          <w:szCs w:val="20"/>
        </w:rPr>
        <w:t>本项目废油</w:t>
      </w:r>
      <w:r>
        <w:rPr>
          <w:rFonts w:ascii="Times New Roman" w:eastAsia="宋体" w:hAnsi="Times New Roman" w:cs="Times New Roman" w:hint="eastAsia"/>
          <w:sz w:val="24"/>
          <w:szCs w:val="20"/>
        </w:rPr>
        <w:t>S7</w:t>
      </w:r>
      <w:r>
        <w:rPr>
          <w:rFonts w:ascii="Times New Roman" w:eastAsia="宋体" w:hAnsi="Times New Roman" w:cs="Times New Roman"/>
          <w:sz w:val="24"/>
          <w:szCs w:val="20"/>
        </w:rPr>
        <w:t>属于一般</w:t>
      </w:r>
      <w:r>
        <w:rPr>
          <w:rFonts w:ascii="Times New Roman" w:eastAsia="宋体" w:hAnsi="Times New Roman" w:cs="Times New Roman" w:hint="eastAsia"/>
          <w:sz w:val="24"/>
          <w:szCs w:val="20"/>
        </w:rPr>
        <w:t>固废，经收集后可出售相关企业回收利用。</w:t>
      </w:r>
    </w:p>
    <w:p w14:paraId="676BE91F" w14:textId="77777777" w:rsidR="00321B84" w:rsidRDefault="007621E7" w:rsidP="00357A77">
      <w:pPr>
        <w:spacing w:line="360" w:lineRule="auto"/>
        <w:ind w:firstLineChars="177" w:firstLine="425"/>
        <w:rPr>
          <w:rFonts w:ascii="Times New Roman" w:eastAsia="宋体" w:hAnsi="Times New Roman" w:cs="Times New Roman"/>
          <w:bCs/>
          <w:sz w:val="24"/>
          <w:szCs w:val="20"/>
        </w:rPr>
      </w:pPr>
      <w:r>
        <w:rPr>
          <w:rFonts w:ascii="Times New Roman" w:eastAsia="宋体" w:hAnsi="Times New Roman" w:cs="Times New Roman" w:hint="eastAsia"/>
          <w:sz w:val="24"/>
          <w:szCs w:val="20"/>
        </w:rPr>
        <w:t>（</w:t>
      </w:r>
      <w:r>
        <w:rPr>
          <w:rFonts w:ascii="Times New Roman" w:eastAsia="宋体" w:hAnsi="Times New Roman" w:cs="Times New Roman" w:hint="eastAsia"/>
          <w:sz w:val="24"/>
          <w:szCs w:val="20"/>
        </w:rPr>
        <w:t>8</w:t>
      </w:r>
      <w:r>
        <w:rPr>
          <w:rFonts w:ascii="Times New Roman" w:eastAsia="宋体" w:hAnsi="Times New Roman" w:cs="Times New Roman" w:hint="eastAsia"/>
          <w:sz w:val="24"/>
          <w:szCs w:val="20"/>
        </w:rPr>
        <w:t>）生活垃圾</w:t>
      </w:r>
      <w:r>
        <w:rPr>
          <w:rFonts w:ascii="Times New Roman" w:eastAsia="宋体" w:hAnsi="Times New Roman" w:cs="Times New Roman" w:hint="eastAsia"/>
          <w:sz w:val="24"/>
          <w:szCs w:val="20"/>
        </w:rPr>
        <w:t>S8</w:t>
      </w:r>
      <w:r>
        <w:rPr>
          <w:rFonts w:ascii="Times New Roman" w:eastAsia="宋体" w:hAnsi="Times New Roman" w:cs="Times New Roman" w:hint="eastAsia"/>
          <w:sz w:val="24"/>
          <w:szCs w:val="20"/>
        </w:rPr>
        <w:t>：</w:t>
      </w:r>
      <w:r>
        <w:rPr>
          <w:rFonts w:ascii="Times New Roman" w:eastAsia="宋体" w:hAnsi="Times New Roman" w:cs="Times New Roman"/>
          <w:bCs/>
          <w:sz w:val="24"/>
          <w:szCs w:val="20"/>
        </w:rPr>
        <w:t>本项目</w:t>
      </w:r>
      <w:r>
        <w:rPr>
          <w:rFonts w:ascii="Times New Roman" w:eastAsia="宋体" w:hAnsi="Times New Roman" w:cs="Times New Roman" w:hint="eastAsia"/>
          <w:bCs/>
          <w:sz w:val="24"/>
          <w:szCs w:val="20"/>
        </w:rPr>
        <w:t>拟设定</w:t>
      </w:r>
      <w:r>
        <w:rPr>
          <w:rFonts w:ascii="Times New Roman" w:eastAsia="宋体" w:hAnsi="Times New Roman" w:cs="Times New Roman"/>
          <w:bCs/>
          <w:sz w:val="24"/>
          <w:szCs w:val="20"/>
        </w:rPr>
        <w:t>劳动</w:t>
      </w:r>
      <w:r>
        <w:rPr>
          <w:rFonts w:ascii="Times New Roman" w:eastAsia="宋体" w:hAnsi="Times New Roman" w:cs="Times New Roman" w:hint="eastAsia"/>
          <w:bCs/>
          <w:sz w:val="24"/>
          <w:szCs w:val="20"/>
        </w:rPr>
        <w:t>人员</w:t>
      </w:r>
      <w:r>
        <w:rPr>
          <w:rFonts w:ascii="Times New Roman" w:eastAsia="宋体" w:hAnsi="Times New Roman" w:cs="Times New Roman" w:hint="eastAsia"/>
          <w:bCs/>
          <w:sz w:val="24"/>
          <w:szCs w:val="20"/>
        </w:rPr>
        <w:t>50</w:t>
      </w:r>
      <w:r>
        <w:rPr>
          <w:rFonts w:ascii="Times New Roman" w:eastAsia="宋体" w:hAnsi="Times New Roman" w:cs="Times New Roman"/>
          <w:bCs/>
          <w:sz w:val="24"/>
          <w:szCs w:val="20"/>
        </w:rPr>
        <w:t>人，每人每天生活垃圾产生量按</w:t>
      </w:r>
      <w:r>
        <w:rPr>
          <w:rFonts w:ascii="Times New Roman" w:eastAsia="宋体" w:hAnsi="Times New Roman" w:cs="Times New Roman" w:hint="eastAsia"/>
          <w:bCs/>
          <w:sz w:val="24"/>
          <w:szCs w:val="20"/>
        </w:rPr>
        <w:t>0.5</w:t>
      </w:r>
      <w:r>
        <w:rPr>
          <w:rFonts w:ascii="Times New Roman" w:eastAsia="宋体" w:hAnsi="Times New Roman" w:cs="Times New Roman"/>
          <w:bCs/>
          <w:sz w:val="24"/>
          <w:szCs w:val="20"/>
        </w:rPr>
        <w:t>kg</w:t>
      </w:r>
      <w:r>
        <w:rPr>
          <w:rFonts w:ascii="Times New Roman" w:eastAsia="宋体" w:hAnsi="Times New Roman" w:cs="Times New Roman"/>
          <w:bCs/>
          <w:sz w:val="24"/>
          <w:szCs w:val="20"/>
        </w:rPr>
        <w:t>计，则生活垃圾的产生量为</w:t>
      </w:r>
      <w:r>
        <w:rPr>
          <w:rFonts w:ascii="Times New Roman" w:eastAsia="宋体" w:hAnsi="Times New Roman" w:cs="Times New Roman" w:hint="eastAsia"/>
          <w:bCs/>
          <w:sz w:val="24"/>
          <w:szCs w:val="20"/>
        </w:rPr>
        <w:t>6.25t</w:t>
      </w:r>
      <w:r>
        <w:rPr>
          <w:rFonts w:ascii="Times New Roman" w:eastAsia="宋体" w:hAnsi="Times New Roman" w:cs="Times New Roman"/>
          <w:bCs/>
          <w:sz w:val="24"/>
          <w:szCs w:val="20"/>
        </w:rPr>
        <w:t>/a</w:t>
      </w:r>
      <w:r>
        <w:rPr>
          <w:rFonts w:ascii="Times New Roman" w:eastAsia="宋体" w:hAnsi="Times New Roman" w:cs="Times New Roman"/>
          <w:bCs/>
          <w:sz w:val="24"/>
          <w:szCs w:val="20"/>
        </w:rPr>
        <w:t>，委托当地环卫部门定期清运处理。</w:t>
      </w:r>
    </w:p>
    <w:p w14:paraId="31DB39D5" w14:textId="7DF90D46" w:rsidR="00321B84" w:rsidRDefault="007621E7" w:rsidP="00357A77">
      <w:pPr>
        <w:spacing w:line="360" w:lineRule="auto"/>
        <w:ind w:firstLineChars="177" w:firstLine="425"/>
        <w:rPr>
          <w:rFonts w:ascii="Times New Roman" w:eastAsia="宋体" w:hAnsi="Times New Roman" w:cs="Times New Roman"/>
          <w:bCs/>
          <w:sz w:val="24"/>
          <w:szCs w:val="20"/>
        </w:rPr>
      </w:pPr>
      <w:r>
        <w:rPr>
          <w:rFonts w:ascii="Times New Roman" w:eastAsia="宋体" w:hAnsi="Times New Roman" w:cs="Times New Roman"/>
          <w:bCs/>
          <w:sz w:val="24"/>
          <w:szCs w:val="20"/>
        </w:rPr>
        <w:t>本项目副产物产生情况汇总具体见</w:t>
      </w:r>
      <w:r>
        <w:rPr>
          <w:rFonts w:ascii="Times New Roman" w:eastAsia="宋体" w:hAnsi="Times New Roman" w:cs="Times New Roman"/>
          <w:bCs/>
          <w:sz w:val="24"/>
          <w:szCs w:val="20"/>
        </w:rPr>
        <w:fldChar w:fldCharType="begin"/>
      </w:r>
      <w:r>
        <w:rPr>
          <w:rFonts w:ascii="Times New Roman" w:eastAsia="宋体" w:hAnsi="Times New Roman" w:cs="Times New Roman"/>
          <w:bCs/>
          <w:sz w:val="24"/>
          <w:szCs w:val="20"/>
        </w:rPr>
        <w:instrText xml:space="preserve"> REF _Ref143175756 \h  \* MERGEFORMAT </w:instrText>
      </w:r>
      <w:r>
        <w:rPr>
          <w:rFonts w:ascii="Times New Roman" w:eastAsia="宋体" w:hAnsi="Times New Roman" w:cs="Times New Roman"/>
          <w:bCs/>
          <w:sz w:val="24"/>
          <w:szCs w:val="20"/>
        </w:rPr>
      </w:r>
      <w:r>
        <w:rPr>
          <w:rFonts w:ascii="Times New Roman" w:eastAsia="宋体" w:hAnsi="Times New Roman" w:cs="Times New Roman"/>
          <w:bCs/>
          <w:sz w:val="24"/>
          <w:szCs w:val="20"/>
        </w:rPr>
        <w:fldChar w:fldCharType="separate"/>
      </w:r>
      <w:r w:rsidR="001A150F" w:rsidRPr="001A150F">
        <w:rPr>
          <w:rFonts w:ascii="Times New Roman" w:eastAsia="宋体" w:hAnsi="Times New Roman" w:cs="Times New Roman"/>
          <w:bCs/>
          <w:sz w:val="24"/>
          <w:szCs w:val="20"/>
        </w:rPr>
        <w:t>表</w:t>
      </w:r>
      <w:r w:rsidR="001A150F" w:rsidRPr="001A150F">
        <w:rPr>
          <w:rFonts w:ascii="Times New Roman" w:eastAsia="宋体" w:hAnsi="Times New Roman" w:cs="Times New Roman"/>
          <w:bCs/>
          <w:sz w:val="24"/>
          <w:szCs w:val="20"/>
        </w:rPr>
        <w:t>4- 28</w:t>
      </w:r>
      <w:r>
        <w:rPr>
          <w:rFonts w:ascii="Times New Roman" w:eastAsia="宋体" w:hAnsi="Times New Roman" w:cs="Times New Roman"/>
          <w:bCs/>
          <w:sz w:val="24"/>
          <w:szCs w:val="20"/>
        </w:rPr>
        <w:fldChar w:fldCharType="end"/>
      </w:r>
      <w:r>
        <w:rPr>
          <w:rFonts w:ascii="Times New Roman" w:eastAsia="宋体" w:hAnsi="Times New Roman" w:cs="Times New Roman"/>
          <w:bCs/>
          <w:sz w:val="24"/>
          <w:szCs w:val="20"/>
        </w:rPr>
        <w:t>。</w:t>
      </w:r>
    </w:p>
    <w:p w14:paraId="4246659D" w14:textId="10614796" w:rsidR="00321B84" w:rsidRDefault="007621E7">
      <w:pPr>
        <w:pStyle w:val="a5"/>
        <w:keepNext/>
        <w:jc w:val="center"/>
        <w:rPr>
          <w:rFonts w:ascii="Times New Roman" w:eastAsia="宋体" w:hAnsi="Times New Roman" w:cs="Times New Roman"/>
          <w:b/>
          <w:sz w:val="21"/>
          <w:szCs w:val="21"/>
        </w:rPr>
      </w:pPr>
      <w:bookmarkStart w:id="93" w:name="_Ref143175756"/>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28</w:t>
      </w:r>
      <w:r>
        <w:rPr>
          <w:rFonts w:ascii="Times New Roman" w:eastAsia="宋体" w:hAnsi="Times New Roman" w:cs="Times New Roman"/>
          <w:b/>
          <w:sz w:val="21"/>
          <w:szCs w:val="21"/>
        </w:rPr>
        <w:fldChar w:fldCharType="end"/>
      </w:r>
      <w:bookmarkEnd w:id="93"/>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本项目副产物产生情况</w:t>
      </w:r>
    </w:p>
    <w:tbl>
      <w:tblPr>
        <w:tblStyle w:val="50"/>
        <w:tblW w:w="7938" w:type="dxa"/>
        <w:jc w:val="center"/>
        <w:tblLayout w:type="fixed"/>
        <w:tblLook w:val="04A0" w:firstRow="1" w:lastRow="0" w:firstColumn="1" w:lastColumn="0" w:noHBand="0" w:noVBand="1"/>
      </w:tblPr>
      <w:tblGrid>
        <w:gridCol w:w="701"/>
        <w:gridCol w:w="1562"/>
        <w:gridCol w:w="1556"/>
        <w:gridCol w:w="709"/>
        <w:gridCol w:w="2130"/>
        <w:gridCol w:w="1280"/>
      </w:tblGrid>
      <w:tr w:rsidR="00321B84" w14:paraId="7F0B3284" w14:textId="77777777" w:rsidTr="003352C7">
        <w:trPr>
          <w:tblHeader/>
          <w:jc w:val="center"/>
        </w:trPr>
        <w:tc>
          <w:tcPr>
            <w:tcW w:w="701" w:type="dxa"/>
            <w:vAlign w:val="center"/>
          </w:tcPr>
          <w:p w14:paraId="21B50B95" w14:textId="77777777" w:rsidR="00321B84" w:rsidRDefault="007621E7">
            <w:pPr>
              <w:jc w:val="center"/>
              <w:rPr>
                <w:kern w:val="0"/>
                <w:szCs w:val="21"/>
              </w:rPr>
            </w:pPr>
            <w:r>
              <w:rPr>
                <w:kern w:val="0"/>
                <w:szCs w:val="21"/>
              </w:rPr>
              <w:t>序号</w:t>
            </w:r>
          </w:p>
        </w:tc>
        <w:tc>
          <w:tcPr>
            <w:tcW w:w="1562" w:type="dxa"/>
            <w:vAlign w:val="center"/>
          </w:tcPr>
          <w:p w14:paraId="398A1AE9" w14:textId="77777777" w:rsidR="00321B84" w:rsidRDefault="007621E7">
            <w:pPr>
              <w:jc w:val="center"/>
              <w:rPr>
                <w:kern w:val="0"/>
                <w:szCs w:val="21"/>
              </w:rPr>
            </w:pPr>
            <w:r>
              <w:rPr>
                <w:kern w:val="0"/>
                <w:szCs w:val="21"/>
              </w:rPr>
              <w:t>产物名称</w:t>
            </w:r>
          </w:p>
        </w:tc>
        <w:tc>
          <w:tcPr>
            <w:tcW w:w="1556" w:type="dxa"/>
            <w:vAlign w:val="center"/>
          </w:tcPr>
          <w:p w14:paraId="023736F0" w14:textId="77777777" w:rsidR="00321B84" w:rsidRDefault="007621E7">
            <w:pPr>
              <w:jc w:val="center"/>
              <w:rPr>
                <w:kern w:val="0"/>
                <w:szCs w:val="21"/>
              </w:rPr>
            </w:pPr>
            <w:r>
              <w:rPr>
                <w:kern w:val="0"/>
                <w:szCs w:val="21"/>
              </w:rPr>
              <w:t>产生工序</w:t>
            </w:r>
          </w:p>
        </w:tc>
        <w:tc>
          <w:tcPr>
            <w:tcW w:w="709" w:type="dxa"/>
            <w:vAlign w:val="center"/>
          </w:tcPr>
          <w:p w14:paraId="1B4343F2" w14:textId="77777777" w:rsidR="00321B84" w:rsidRDefault="007621E7">
            <w:pPr>
              <w:jc w:val="center"/>
              <w:rPr>
                <w:kern w:val="0"/>
                <w:szCs w:val="21"/>
              </w:rPr>
            </w:pPr>
            <w:r>
              <w:rPr>
                <w:kern w:val="0"/>
                <w:szCs w:val="21"/>
              </w:rPr>
              <w:t>形态</w:t>
            </w:r>
          </w:p>
        </w:tc>
        <w:tc>
          <w:tcPr>
            <w:tcW w:w="2130" w:type="dxa"/>
            <w:vAlign w:val="center"/>
          </w:tcPr>
          <w:p w14:paraId="7E925B93" w14:textId="77777777" w:rsidR="00321B84" w:rsidRDefault="007621E7">
            <w:pPr>
              <w:jc w:val="center"/>
              <w:rPr>
                <w:kern w:val="0"/>
                <w:szCs w:val="21"/>
              </w:rPr>
            </w:pPr>
            <w:r>
              <w:rPr>
                <w:kern w:val="0"/>
                <w:szCs w:val="21"/>
              </w:rPr>
              <w:t>主要成分</w:t>
            </w:r>
          </w:p>
        </w:tc>
        <w:tc>
          <w:tcPr>
            <w:tcW w:w="1280" w:type="dxa"/>
            <w:vAlign w:val="center"/>
          </w:tcPr>
          <w:p w14:paraId="4FD0243E" w14:textId="77777777" w:rsidR="00321B84" w:rsidRDefault="007621E7">
            <w:pPr>
              <w:jc w:val="center"/>
              <w:rPr>
                <w:kern w:val="0"/>
                <w:szCs w:val="21"/>
              </w:rPr>
            </w:pPr>
            <w:r>
              <w:rPr>
                <w:kern w:val="0"/>
                <w:szCs w:val="21"/>
              </w:rPr>
              <w:t>产生量（</w:t>
            </w:r>
            <w:r>
              <w:rPr>
                <w:kern w:val="0"/>
                <w:szCs w:val="21"/>
              </w:rPr>
              <w:t>t/a</w:t>
            </w:r>
            <w:r>
              <w:rPr>
                <w:kern w:val="0"/>
                <w:szCs w:val="21"/>
              </w:rPr>
              <w:t>）</w:t>
            </w:r>
          </w:p>
        </w:tc>
      </w:tr>
      <w:tr w:rsidR="00321B84" w14:paraId="779AA766" w14:textId="77777777" w:rsidTr="003352C7">
        <w:trPr>
          <w:jc w:val="center"/>
        </w:trPr>
        <w:tc>
          <w:tcPr>
            <w:tcW w:w="701" w:type="dxa"/>
            <w:vAlign w:val="center"/>
          </w:tcPr>
          <w:p w14:paraId="6B9DE38B" w14:textId="77777777" w:rsidR="00321B84" w:rsidRDefault="007621E7">
            <w:pPr>
              <w:jc w:val="center"/>
              <w:rPr>
                <w:kern w:val="0"/>
                <w:szCs w:val="21"/>
              </w:rPr>
            </w:pPr>
            <w:r>
              <w:rPr>
                <w:kern w:val="0"/>
                <w:szCs w:val="21"/>
              </w:rPr>
              <w:t>1</w:t>
            </w:r>
          </w:p>
        </w:tc>
        <w:tc>
          <w:tcPr>
            <w:tcW w:w="1562" w:type="dxa"/>
            <w:vAlign w:val="center"/>
          </w:tcPr>
          <w:p w14:paraId="232F336C" w14:textId="77777777" w:rsidR="00321B84" w:rsidRDefault="007621E7">
            <w:pPr>
              <w:spacing w:line="300" w:lineRule="exact"/>
              <w:jc w:val="center"/>
              <w:rPr>
                <w:kern w:val="0"/>
                <w:szCs w:val="21"/>
              </w:rPr>
            </w:pPr>
            <w:r>
              <w:rPr>
                <w:rFonts w:hint="eastAsia"/>
                <w:kern w:val="0"/>
                <w:szCs w:val="21"/>
              </w:rPr>
              <w:t>废玉米粒</w:t>
            </w:r>
          </w:p>
        </w:tc>
        <w:tc>
          <w:tcPr>
            <w:tcW w:w="1556" w:type="dxa"/>
            <w:vAlign w:val="center"/>
          </w:tcPr>
          <w:p w14:paraId="64D48DAC" w14:textId="77777777" w:rsidR="00321B84" w:rsidRDefault="007621E7">
            <w:pPr>
              <w:jc w:val="center"/>
              <w:rPr>
                <w:kern w:val="0"/>
                <w:szCs w:val="21"/>
              </w:rPr>
            </w:pPr>
            <w:r>
              <w:rPr>
                <w:rFonts w:hint="eastAsia"/>
                <w:kern w:val="0"/>
                <w:szCs w:val="21"/>
              </w:rPr>
              <w:t>筛选</w:t>
            </w:r>
          </w:p>
        </w:tc>
        <w:tc>
          <w:tcPr>
            <w:tcW w:w="709" w:type="dxa"/>
            <w:vAlign w:val="center"/>
          </w:tcPr>
          <w:p w14:paraId="494BFEB6" w14:textId="77777777" w:rsidR="00321B84" w:rsidRDefault="007621E7">
            <w:pPr>
              <w:jc w:val="center"/>
              <w:rPr>
                <w:kern w:val="0"/>
                <w:szCs w:val="21"/>
              </w:rPr>
            </w:pPr>
            <w:r>
              <w:rPr>
                <w:kern w:val="0"/>
                <w:szCs w:val="21"/>
              </w:rPr>
              <w:t>固态</w:t>
            </w:r>
          </w:p>
        </w:tc>
        <w:tc>
          <w:tcPr>
            <w:tcW w:w="2130" w:type="dxa"/>
            <w:vAlign w:val="center"/>
          </w:tcPr>
          <w:p w14:paraId="0377764B" w14:textId="77777777" w:rsidR="00321B84" w:rsidRDefault="007621E7">
            <w:pPr>
              <w:spacing w:line="300" w:lineRule="exact"/>
              <w:jc w:val="center"/>
              <w:rPr>
                <w:rFonts w:ascii="Arial" w:hAnsi="Arial" w:cs="Arial"/>
                <w:szCs w:val="21"/>
              </w:rPr>
            </w:pPr>
            <w:r>
              <w:rPr>
                <w:rFonts w:ascii="Arial" w:hAnsi="Arial" w:cs="Arial" w:hint="eastAsia"/>
                <w:szCs w:val="21"/>
              </w:rPr>
              <w:t>玉米</w:t>
            </w:r>
          </w:p>
        </w:tc>
        <w:tc>
          <w:tcPr>
            <w:tcW w:w="1280" w:type="dxa"/>
            <w:vAlign w:val="center"/>
          </w:tcPr>
          <w:p w14:paraId="1901DD7C" w14:textId="77777777" w:rsidR="00321B84" w:rsidRDefault="007621E7">
            <w:pPr>
              <w:jc w:val="center"/>
              <w:rPr>
                <w:kern w:val="0"/>
                <w:szCs w:val="21"/>
              </w:rPr>
            </w:pPr>
            <w:r>
              <w:rPr>
                <w:rFonts w:hint="eastAsia"/>
                <w:kern w:val="0"/>
                <w:szCs w:val="21"/>
              </w:rPr>
              <w:t>1.0</w:t>
            </w:r>
          </w:p>
        </w:tc>
      </w:tr>
      <w:tr w:rsidR="00321B84" w14:paraId="38B86902" w14:textId="77777777" w:rsidTr="003352C7">
        <w:trPr>
          <w:jc w:val="center"/>
        </w:trPr>
        <w:tc>
          <w:tcPr>
            <w:tcW w:w="701" w:type="dxa"/>
            <w:vAlign w:val="center"/>
          </w:tcPr>
          <w:p w14:paraId="0314ED98" w14:textId="77777777" w:rsidR="00321B84" w:rsidRDefault="007621E7">
            <w:pPr>
              <w:jc w:val="center"/>
              <w:rPr>
                <w:kern w:val="0"/>
                <w:szCs w:val="21"/>
              </w:rPr>
            </w:pPr>
            <w:r>
              <w:rPr>
                <w:rFonts w:hint="eastAsia"/>
                <w:kern w:val="0"/>
                <w:szCs w:val="21"/>
              </w:rPr>
              <w:t>2</w:t>
            </w:r>
          </w:p>
        </w:tc>
        <w:tc>
          <w:tcPr>
            <w:tcW w:w="1562" w:type="dxa"/>
            <w:vAlign w:val="center"/>
          </w:tcPr>
          <w:p w14:paraId="54EB854F" w14:textId="77777777" w:rsidR="00321B84" w:rsidRDefault="007621E7">
            <w:pPr>
              <w:spacing w:line="300" w:lineRule="exact"/>
              <w:jc w:val="center"/>
              <w:rPr>
                <w:rFonts w:ascii="Arial" w:hAnsi="Arial" w:cs="Arial"/>
                <w:szCs w:val="21"/>
              </w:rPr>
            </w:pPr>
            <w:r>
              <w:rPr>
                <w:rFonts w:hint="eastAsia"/>
                <w:kern w:val="0"/>
                <w:szCs w:val="21"/>
              </w:rPr>
              <w:t>废原材料</w:t>
            </w:r>
          </w:p>
        </w:tc>
        <w:tc>
          <w:tcPr>
            <w:tcW w:w="1556" w:type="dxa"/>
            <w:vAlign w:val="center"/>
          </w:tcPr>
          <w:p w14:paraId="6A65FE2B" w14:textId="77777777" w:rsidR="00321B84" w:rsidRDefault="007621E7">
            <w:pPr>
              <w:jc w:val="center"/>
              <w:rPr>
                <w:kern w:val="0"/>
                <w:szCs w:val="21"/>
              </w:rPr>
            </w:pPr>
            <w:r>
              <w:rPr>
                <w:rFonts w:hint="eastAsia"/>
                <w:kern w:val="0"/>
                <w:szCs w:val="21"/>
              </w:rPr>
              <w:t>混合研磨、油炸</w:t>
            </w:r>
          </w:p>
        </w:tc>
        <w:tc>
          <w:tcPr>
            <w:tcW w:w="709" w:type="dxa"/>
            <w:vAlign w:val="center"/>
          </w:tcPr>
          <w:p w14:paraId="65D499A0" w14:textId="77777777" w:rsidR="00321B84" w:rsidRDefault="007621E7">
            <w:pPr>
              <w:jc w:val="center"/>
              <w:rPr>
                <w:kern w:val="0"/>
                <w:szCs w:val="21"/>
              </w:rPr>
            </w:pPr>
            <w:r>
              <w:rPr>
                <w:kern w:val="0"/>
                <w:szCs w:val="21"/>
              </w:rPr>
              <w:t>固态</w:t>
            </w:r>
          </w:p>
        </w:tc>
        <w:tc>
          <w:tcPr>
            <w:tcW w:w="2130" w:type="dxa"/>
            <w:vAlign w:val="center"/>
          </w:tcPr>
          <w:p w14:paraId="28167F72" w14:textId="77777777" w:rsidR="00321B84" w:rsidRDefault="007621E7">
            <w:pPr>
              <w:spacing w:line="300" w:lineRule="exact"/>
              <w:jc w:val="center"/>
              <w:rPr>
                <w:rFonts w:ascii="Arial" w:hAnsi="Arial" w:cs="Arial"/>
                <w:szCs w:val="21"/>
              </w:rPr>
            </w:pPr>
            <w:r>
              <w:rPr>
                <w:rFonts w:ascii="Arial" w:hAnsi="Arial" w:cs="Arial" w:hint="eastAsia"/>
                <w:szCs w:val="21"/>
              </w:rPr>
              <w:t>麦芽糖浆、玉米粉、大米、</w:t>
            </w:r>
            <w:r>
              <w:rPr>
                <w:rFonts w:hint="eastAsia"/>
              </w:rPr>
              <w:t>小麦粉等</w:t>
            </w:r>
          </w:p>
        </w:tc>
        <w:tc>
          <w:tcPr>
            <w:tcW w:w="1280" w:type="dxa"/>
            <w:vAlign w:val="center"/>
          </w:tcPr>
          <w:p w14:paraId="0223F69C" w14:textId="77777777" w:rsidR="00321B84" w:rsidRDefault="007621E7">
            <w:pPr>
              <w:jc w:val="center"/>
              <w:rPr>
                <w:kern w:val="0"/>
                <w:szCs w:val="21"/>
              </w:rPr>
            </w:pPr>
            <w:r>
              <w:rPr>
                <w:rFonts w:hint="eastAsia"/>
                <w:kern w:val="0"/>
                <w:szCs w:val="21"/>
              </w:rPr>
              <w:t>11.4</w:t>
            </w:r>
          </w:p>
        </w:tc>
      </w:tr>
      <w:tr w:rsidR="00321B84" w14:paraId="2275182F" w14:textId="77777777" w:rsidTr="003352C7">
        <w:trPr>
          <w:jc w:val="center"/>
        </w:trPr>
        <w:tc>
          <w:tcPr>
            <w:tcW w:w="701" w:type="dxa"/>
            <w:vAlign w:val="center"/>
          </w:tcPr>
          <w:p w14:paraId="15A13D42" w14:textId="77777777" w:rsidR="00321B84" w:rsidRDefault="007621E7">
            <w:pPr>
              <w:jc w:val="center"/>
              <w:rPr>
                <w:kern w:val="0"/>
                <w:szCs w:val="21"/>
              </w:rPr>
            </w:pPr>
            <w:r>
              <w:rPr>
                <w:rFonts w:hint="eastAsia"/>
                <w:kern w:val="0"/>
                <w:szCs w:val="21"/>
              </w:rPr>
              <w:t>3</w:t>
            </w:r>
          </w:p>
        </w:tc>
        <w:tc>
          <w:tcPr>
            <w:tcW w:w="1562" w:type="dxa"/>
            <w:vAlign w:val="center"/>
          </w:tcPr>
          <w:p w14:paraId="65B7DB0D" w14:textId="77777777" w:rsidR="00321B84" w:rsidRDefault="007621E7">
            <w:pPr>
              <w:jc w:val="center"/>
              <w:rPr>
                <w:kern w:val="0"/>
                <w:szCs w:val="21"/>
              </w:rPr>
            </w:pPr>
            <w:r>
              <w:rPr>
                <w:rFonts w:hint="eastAsia"/>
                <w:kern w:val="0"/>
                <w:szCs w:val="21"/>
              </w:rPr>
              <w:t>包装废料</w:t>
            </w:r>
          </w:p>
        </w:tc>
        <w:tc>
          <w:tcPr>
            <w:tcW w:w="1556" w:type="dxa"/>
            <w:vAlign w:val="center"/>
          </w:tcPr>
          <w:p w14:paraId="595B65E7" w14:textId="77777777" w:rsidR="00321B84" w:rsidRDefault="007621E7">
            <w:pPr>
              <w:jc w:val="center"/>
              <w:rPr>
                <w:kern w:val="0"/>
                <w:szCs w:val="21"/>
              </w:rPr>
            </w:pPr>
            <w:r>
              <w:rPr>
                <w:rFonts w:hint="eastAsia"/>
                <w:kern w:val="0"/>
                <w:szCs w:val="21"/>
              </w:rPr>
              <w:t>原料拆包、产品包装</w:t>
            </w:r>
          </w:p>
        </w:tc>
        <w:tc>
          <w:tcPr>
            <w:tcW w:w="709" w:type="dxa"/>
            <w:vAlign w:val="center"/>
          </w:tcPr>
          <w:p w14:paraId="22612324" w14:textId="77777777" w:rsidR="00321B84" w:rsidRDefault="007621E7">
            <w:pPr>
              <w:jc w:val="center"/>
              <w:rPr>
                <w:kern w:val="0"/>
                <w:szCs w:val="21"/>
              </w:rPr>
            </w:pPr>
            <w:r>
              <w:rPr>
                <w:kern w:val="0"/>
                <w:szCs w:val="21"/>
              </w:rPr>
              <w:t>固态</w:t>
            </w:r>
          </w:p>
        </w:tc>
        <w:tc>
          <w:tcPr>
            <w:tcW w:w="2130" w:type="dxa"/>
            <w:vAlign w:val="center"/>
          </w:tcPr>
          <w:p w14:paraId="038DD5DA" w14:textId="77777777" w:rsidR="00321B84" w:rsidRDefault="007621E7">
            <w:pPr>
              <w:jc w:val="center"/>
              <w:rPr>
                <w:kern w:val="0"/>
                <w:szCs w:val="21"/>
              </w:rPr>
            </w:pPr>
            <w:r>
              <w:rPr>
                <w:rFonts w:hint="eastAsia"/>
                <w:kern w:val="0"/>
                <w:szCs w:val="21"/>
              </w:rPr>
              <w:t>塑料</w:t>
            </w:r>
          </w:p>
        </w:tc>
        <w:tc>
          <w:tcPr>
            <w:tcW w:w="1280" w:type="dxa"/>
            <w:vAlign w:val="center"/>
          </w:tcPr>
          <w:p w14:paraId="7351C164" w14:textId="77777777" w:rsidR="00321B84" w:rsidRDefault="007621E7">
            <w:pPr>
              <w:jc w:val="center"/>
              <w:rPr>
                <w:kern w:val="0"/>
                <w:szCs w:val="21"/>
              </w:rPr>
            </w:pPr>
            <w:r>
              <w:rPr>
                <w:kern w:val="0"/>
                <w:szCs w:val="21"/>
              </w:rPr>
              <w:t>0.695</w:t>
            </w:r>
          </w:p>
        </w:tc>
      </w:tr>
      <w:tr w:rsidR="00321B84" w14:paraId="0902C421" w14:textId="77777777" w:rsidTr="003352C7">
        <w:trPr>
          <w:jc w:val="center"/>
        </w:trPr>
        <w:tc>
          <w:tcPr>
            <w:tcW w:w="701" w:type="dxa"/>
            <w:vAlign w:val="center"/>
          </w:tcPr>
          <w:p w14:paraId="012D8A7C" w14:textId="77777777" w:rsidR="00321B84" w:rsidRDefault="007621E7">
            <w:pPr>
              <w:jc w:val="center"/>
              <w:rPr>
                <w:kern w:val="0"/>
                <w:szCs w:val="21"/>
              </w:rPr>
            </w:pPr>
            <w:r>
              <w:rPr>
                <w:rFonts w:hint="eastAsia"/>
                <w:kern w:val="0"/>
                <w:szCs w:val="21"/>
              </w:rPr>
              <w:t>4</w:t>
            </w:r>
          </w:p>
        </w:tc>
        <w:tc>
          <w:tcPr>
            <w:tcW w:w="1562" w:type="dxa"/>
            <w:vAlign w:val="center"/>
          </w:tcPr>
          <w:p w14:paraId="4B266E7E" w14:textId="77777777" w:rsidR="00321B84" w:rsidRDefault="007621E7">
            <w:pPr>
              <w:jc w:val="center"/>
              <w:rPr>
                <w:kern w:val="0"/>
                <w:szCs w:val="21"/>
              </w:rPr>
            </w:pPr>
            <w:r>
              <w:rPr>
                <w:rFonts w:hint="eastAsia"/>
                <w:kern w:val="0"/>
                <w:szCs w:val="21"/>
              </w:rPr>
              <w:t>不合格品</w:t>
            </w:r>
          </w:p>
        </w:tc>
        <w:tc>
          <w:tcPr>
            <w:tcW w:w="1556" w:type="dxa"/>
            <w:vAlign w:val="center"/>
          </w:tcPr>
          <w:p w14:paraId="1C69C180" w14:textId="77777777" w:rsidR="00321B84" w:rsidRDefault="007621E7">
            <w:pPr>
              <w:jc w:val="center"/>
              <w:rPr>
                <w:kern w:val="0"/>
                <w:szCs w:val="21"/>
              </w:rPr>
            </w:pPr>
            <w:r>
              <w:rPr>
                <w:rFonts w:hint="eastAsia"/>
                <w:kern w:val="0"/>
                <w:szCs w:val="21"/>
              </w:rPr>
              <w:t>产品包装</w:t>
            </w:r>
          </w:p>
        </w:tc>
        <w:tc>
          <w:tcPr>
            <w:tcW w:w="709" w:type="dxa"/>
            <w:vAlign w:val="center"/>
          </w:tcPr>
          <w:p w14:paraId="203115C2" w14:textId="77777777" w:rsidR="00321B84" w:rsidRDefault="007621E7">
            <w:pPr>
              <w:jc w:val="center"/>
              <w:rPr>
                <w:kern w:val="0"/>
                <w:szCs w:val="21"/>
              </w:rPr>
            </w:pPr>
            <w:r>
              <w:rPr>
                <w:kern w:val="0"/>
                <w:szCs w:val="21"/>
              </w:rPr>
              <w:t>固态</w:t>
            </w:r>
          </w:p>
        </w:tc>
        <w:tc>
          <w:tcPr>
            <w:tcW w:w="2130" w:type="dxa"/>
            <w:vAlign w:val="center"/>
          </w:tcPr>
          <w:p w14:paraId="161C672E" w14:textId="77777777" w:rsidR="00321B84" w:rsidRDefault="007621E7">
            <w:pPr>
              <w:jc w:val="center"/>
              <w:rPr>
                <w:kern w:val="0"/>
                <w:szCs w:val="21"/>
              </w:rPr>
            </w:pPr>
            <w:r>
              <w:rPr>
                <w:rFonts w:ascii="Arial" w:hAnsi="Arial" w:cs="Arial" w:hint="eastAsia"/>
                <w:szCs w:val="21"/>
              </w:rPr>
              <w:t>麦芽糖浆、玉米粉、大米、</w:t>
            </w:r>
            <w:r>
              <w:rPr>
                <w:rFonts w:hint="eastAsia"/>
              </w:rPr>
              <w:t>小麦粉等</w:t>
            </w:r>
          </w:p>
        </w:tc>
        <w:tc>
          <w:tcPr>
            <w:tcW w:w="1280" w:type="dxa"/>
            <w:vAlign w:val="center"/>
          </w:tcPr>
          <w:p w14:paraId="5AAF0FEC" w14:textId="77777777" w:rsidR="00321B84" w:rsidRDefault="007621E7">
            <w:pPr>
              <w:jc w:val="center"/>
              <w:rPr>
                <w:kern w:val="0"/>
                <w:szCs w:val="21"/>
              </w:rPr>
            </w:pPr>
            <w:r>
              <w:rPr>
                <w:rFonts w:hint="eastAsia"/>
                <w:kern w:val="0"/>
                <w:szCs w:val="21"/>
              </w:rPr>
              <w:t>0.190</w:t>
            </w:r>
          </w:p>
        </w:tc>
      </w:tr>
      <w:tr w:rsidR="00321B84" w14:paraId="3A2CDF3E" w14:textId="77777777" w:rsidTr="003352C7">
        <w:trPr>
          <w:jc w:val="center"/>
        </w:trPr>
        <w:tc>
          <w:tcPr>
            <w:tcW w:w="701" w:type="dxa"/>
            <w:vAlign w:val="center"/>
          </w:tcPr>
          <w:p w14:paraId="4A2ACEF9" w14:textId="77777777" w:rsidR="00321B84" w:rsidRDefault="007621E7">
            <w:pPr>
              <w:jc w:val="center"/>
              <w:rPr>
                <w:kern w:val="0"/>
                <w:szCs w:val="21"/>
              </w:rPr>
            </w:pPr>
            <w:r>
              <w:rPr>
                <w:rFonts w:hint="eastAsia"/>
                <w:kern w:val="0"/>
                <w:szCs w:val="21"/>
              </w:rPr>
              <w:t>5</w:t>
            </w:r>
          </w:p>
        </w:tc>
        <w:tc>
          <w:tcPr>
            <w:tcW w:w="1562" w:type="dxa"/>
            <w:vAlign w:val="center"/>
          </w:tcPr>
          <w:p w14:paraId="67530E01" w14:textId="77777777" w:rsidR="00321B84" w:rsidRDefault="007621E7">
            <w:pPr>
              <w:jc w:val="center"/>
              <w:rPr>
                <w:kern w:val="0"/>
                <w:szCs w:val="21"/>
              </w:rPr>
            </w:pPr>
            <w:r>
              <w:rPr>
                <w:rFonts w:hint="eastAsia"/>
                <w:kern w:val="0"/>
                <w:szCs w:val="21"/>
              </w:rPr>
              <w:t>废抹布</w:t>
            </w:r>
          </w:p>
        </w:tc>
        <w:tc>
          <w:tcPr>
            <w:tcW w:w="1556" w:type="dxa"/>
            <w:vAlign w:val="center"/>
          </w:tcPr>
          <w:p w14:paraId="784D3D9D" w14:textId="77777777" w:rsidR="00321B84" w:rsidRDefault="007621E7">
            <w:pPr>
              <w:jc w:val="center"/>
              <w:rPr>
                <w:bCs/>
                <w:kern w:val="0"/>
                <w:szCs w:val="21"/>
              </w:rPr>
            </w:pPr>
            <w:r>
              <w:rPr>
                <w:rFonts w:hint="eastAsia"/>
                <w:bCs/>
                <w:kern w:val="0"/>
                <w:szCs w:val="21"/>
              </w:rPr>
              <w:t>设备清洗</w:t>
            </w:r>
          </w:p>
        </w:tc>
        <w:tc>
          <w:tcPr>
            <w:tcW w:w="709" w:type="dxa"/>
            <w:vAlign w:val="center"/>
          </w:tcPr>
          <w:p w14:paraId="46419689" w14:textId="77777777" w:rsidR="00321B84" w:rsidRDefault="007621E7">
            <w:pPr>
              <w:jc w:val="center"/>
              <w:rPr>
                <w:kern w:val="0"/>
                <w:szCs w:val="21"/>
              </w:rPr>
            </w:pPr>
            <w:r>
              <w:rPr>
                <w:kern w:val="0"/>
                <w:szCs w:val="21"/>
              </w:rPr>
              <w:t>固态</w:t>
            </w:r>
          </w:p>
        </w:tc>
        <w:tc>
          <w:tcPr>
            <w:tcW w:w="2130" w:type="dxa"/>
            <w:vAlign w:val="center"/>
          </w:tcPr>
          <w:p w14:paraId="5D38F230" w14:textId="77777777" w:rsidR="00321B84" w:rsidRDefault="007621E7">
            <w:pPr>
              <w:jc w:val="center"/>
              <w:rPr>
                <w:kern w:val="0"/>
                <w:szCs w:val="21"/>
              </w:rPr>
            </w:pPr>
            <w:r>
              <w:rPr>
                <w:rFonts w:hint="eastAsia"/>
                <w:kern w:val="0"/>
                <w:szCs w:val="21"/>
              </w:rPr>
              <w:t>抹布</w:t>
            </w:r>
          </w:p>
        </w:tc>
        <w:tc>
          <w:tcPr>
            <w:tcW w:w="1280" w:type="dxa"/>
            <w:vAlign w:val="center"/>
          </w:tcPr>
          <w:p w14:paraId="6CB01545" w14:textId="77777777" w:rsidR="00321B84" w:rsidRDefault="007621E7">
            <w:pPr>
              <w:jc w:val="center"/>
              <w:rPr>
                <w:kern w:val="0"/>
                <w:szCs w:val="21"/>
              </w:rPr>
            </w:pPr>
            <w:r>
              <w:rPr>
                <w:rFonts w:hint="eastAsia"/>
                <w:kern w:val="0"/>
                <w:szCs w:val="21"/>
              </w:rPr>
              <w:t>0.24</w:t>
            </w:r>
          </w:p>
        </w:tc>
      </w:tr>
      <w:tr w:rsidR="00321B84" w14:paraId="3FAB4A1B" w14:textId="77777777" w:rsidTr="003352C7">
        <w:trPr>
          <w:jc w:val="center"/>
        </w:trPr>
        <w:tc>
          <w:tcPr>
            <w:tcW w:w="701" w:type="dxa"/>
            <w:vAlign w:val="center"/>
          </w:tcPr>
          <w:p w14:paraId="667D2C02" w14:textId="77777777" w:rsidR="00321B84" w:rsidRDefault="007621E7">
            <w:pPr>
              <w:jc w:val="center"/>
              <w:rPr>
                <w:kern w:val="0"/>
                <w:szCs w:val="21"/>
              </w:rPr>
            </w:pPr>
            <w:r>
              <w:rPr>
                <w:rFonts w:hint="eastAsia"/>
                <w:kern w:val="0"/>
                <w:szCs w:val="21"/>
              </w:rPr>
              <w:t>6</w:t>
            </w:r>
          </w:p>
        </w:tc>
        <w:tc>
          <w:tcPr>
            <w:tcW w:w="1562" w:type="dxa"/>
            <w:vAlign w:val="center"/>
          </w:tcPr>
          <w:p w14:paraId="6B0E2470" w14:textId="77777777" w:rsidR="00321B84" w:rsidRDefault="007621E7">
            <w:pPr>
              <w:jc w:val="center"/>
              <w:rPr>
                <w:kern w:val="0"/>
                <w:szCs w:val="21"/>
              </w:rPr>
            </w:pPr>
            <w:r>
              <w:rPr>
                <w:rFonts w:hint="eastAsia"/>
                <w:kern w:val="0"/>
                <w:szCs w:val="21"/>
              </w:rPr>
              <w:t>废水处理污泥</w:t>
            </w:r>
          </w:p>
        </w:tc>
        <w:tc>
          <w:tcPr>
            <w:tcW w:w="1556" w:type="dxa"/>
            <w:vAlign w:val="center"/>
          </w:tcPr>
          <w:p w14:paraId="1898C31E" w14:textId="77777777" w:rsidR="00321B84" w:rsidRDefault="007621E7">
            <w:pPr>
              <w:jc w:val="center"/>
              <w:rPr>
                <w:bCs/>
                <w:kern w:val="0"/>
                <w:szCs w:val="21"/>
              </w:rPr>
            </w:pPr>
            <w:r>
              <w:rPr>
                <w:rFonts w:hint="eastAsia"/>
                <w:bCs/>
                <w:kern w:val="0"/>
                <w:szCs w:val="21"/>
              </w:rPr>
              <w:t>生产废水处理</w:t>
            </w:r>
          </w:p>
        </w:tc>
        <w:tc>
          <w:tcPr>
            <w:tcW w:w="709" w:type="dxa"/>
            <w:vAlign w:val="center"/>
          </w:tcPr>
          <w:p w14:paraId="37821510" w14:textId="77777777" w:rsidR="00321B84" w:rsidRDefault="007621E7">
            <w:pPr>
              <w:jc w:val="center"/>
              <w:rPr>
                <w:kern w:val="0"/>
                <w:szCs w:val="21"/>
              </w:rPr>
            </w:pPr>
            <w:r>
              <w:rPr>
                <w:kern w:val="0"/>
                <w:szCs w:val="21"/>
              </w:rPr>
              <w:t>固态</w:t>
            </w:r>
          </w:p>
        </w:tc>
        <w:tc>
          <w:tcPr>
            <w:tcW w:w="2130" w:type="dxa"/>
            <w:vAlign w:val="center"/>
          </w:tcPr>
          <w:p w14:paraId="146EE560" w14:textId="77777777" w:rsidR="00321B84" w:rsidRDefault="007621E7">
            <w:pPr>
              <w:jc w:val="center"/>
              <w:rPr>
                <w:kern w:val="0"/>
                <w:szCs w:val="21"/>
              </w:rPr>
            </w:pPr>
            <w:r>
              <w:rPr>
                <w:szCs w:val="21"/>
              </w:rPr>
              <w:t>有机质</w:t>
            </w:r>
          </w:p>
        </w:tc>
        <w:tc>
          <w:tcPr>
            <w:tcW w:w="1280" w:type="dxa"/>
            <w:vAlign w:val="center"/>
          </w:tcPr>
          <w:p w14:paraId="7D625030" w14:textId="77777777" w:rsidR="00321B84" w:rsidRDefault="007621E7">
            <w:pPr>
              <w:jc w:val="center"/>
              <w:rPr>
                <w:kern w:val="0"/>
                <w:szCs w:val="21"/>
              </w:rPr>
            </w:pPr>
            <w:r>
              <w:rPr>
                <w:rFonts w:hint="eastAsia"/>
                <w:kern w:val="0"/>
                <w:szCs w:val="21"/>
              </w:rPr>
              <w:t>5.5</w:t>
            </w:r>
          </w:p>
        </w:tc>
      </w:tr>
      <w:tr w:rsidR="00321B84" w14:paraId="2429802C" w14:textId="77777777" w:rsidTr="003352C7">
        <w:trPr>
          <w:jc w:val="center"/>
        </w:trPr>
        <w:tc>
          <w:tcPr>
            <w:tcW w:w="701" w:type="dxa"/>
            <w:vAlign w:val="center"/>
          </w:tcPr>
          <w:p w14:paraId="2946D3A3" w14:textId="77777777" w:rsidR="00321B84" w:rsidRDefault="007621E7">
            <w:pPr>
              <w:jc w:val="center"/>
              <w:rPr>
                <w:kern w:val="0"/>
                <w:szCs w:val="21"/>
              </w:rPr>
            </w:pPr>
            <w:r>
              <w:rPr>
                <w:rFonts w:hint="eastAsia"/>
                <w:kern w:val="0"/>
                <w:szCs w:val="21"/>
              </w:rPr>
              <w:t>7</w:t>
            </w:r>
          </w:p>
        </w:tc>
        <w:tc>
          <w:tcPr>
            <w:tcW w:w="1562" w:type="dxa"/>
            <w:vAlign w:val="center"/>
          </w:tcPr>
          <w:p w14:paraId="1D31E849" w14:textId="77777777" w:rsidR="00321B84" w:rsidRDefault="007621E7">
            <w:pPr>
              <w:jc w:val="center"/>
              <w:rPr>
                <w:kern w:val="0"/>
                <w:szCs w:val="21"/>
              </w:rPr>
            </w:pPr>
            <w:r>
              <w:rPr>
                <w:rFonts w:hint="eastAsia"/>
                <w:kern w:val="0"/>
                <w:szCs w:val="21"/>
              </w:rPr>
              <w:t>废油</w:t>
            </w:r>
          </w:p>
        </w:tc>
        <w:tc>
          <w:tcPr>
            <w:tcW w:w="1556" w:type="dxa"/>
            <w:vAlign w:val="center"/>
          </w:tcPr>
          <w:p w14:paraId="1EA90AB8" w14:textId="77777777" w:rsidR="00321B84" w:rsidRDefault="007621E7">
            <w:pPr>
              <w:jc w:val="center"/>
              <w:rPr>
                <w:bCs/>
                <w:kern w:val="0"/>
                <w:szCs w:val="21"/>
              </w:rPr>
            </w:pPr>
            <w:r>
              <w:rPr>
                <w:rFonts w:hint="eastAsia"/>
                <w:bCs/>
                <w:kern w:val="0"/>
                <w:szCs w:val="21"/>
              </w:rPr>
              <w:t>油炸、废气及污水处理</w:t>
            </w:r>
          </w:p>
        </w:tc>
        <w:tc>
          <w:tcPr>
            <w:tcW w:w="709" w:type="dxa"/>
            <w:vAlign w:val="center"/>
          </w:tcPr>
          <w:p w14:paraId="560CF249" w14:textId="77777777" w:rsidR="00321B84" w:rsidRDefault="007621E7">
            <w:pPr>
              <w:jc w:val="center"/>
              <w:rPr>
                <w:kern w:val="0"/>
                <w:szCs w:val="21"/>
              </w:rPr>
            </w:pPr>
            <w:r>
              <w:rPr>
                <w:kern w:val="0"/>
                <w:szCs w:val="21"/>
              </w:rPr>
              <w:t>液态</w:t>
            </w:r>
          </w:p>
        </w:tc>
        <w:tc>
          <w:tcPr>
            <w:tcW w:w="2130" w:type="dxa"/>
            <w:vAlign w:val="center"/>
          </w:tcPr>
          <w:p w14:paraId="49B7B243" w14:textId="77777777" w:rsidR="00321B84" w:rsidRDefault="007621E7">
            <w:pPr>
              <w:jc w:val="center"/>
              <w:rPr>
                <w:szCs w:val="21"/>
              </w:rPr>
            </w:pPr>
            <w:r>
              <w:rPr>
                <w:szCs w:val="21"/>
              </w:rPr>
              <w:t>油脂</w:t>
            </w:r>
          </w:p>
        </w:tc>
        <w:tc>
          <w:tcPr>
            <w:tcW w:w="1280" w:type="dxa"/>
            <w:vAlign w:val="center"/>
          </w:tcPr>
          <w:p w14:paraId="273E82B7" w14:textId="77777777" w:rsidR="00321B84" w:rsidRDefault="007621E7">
            <w:pPr>
              <w:jc w:val="center"/>
              <w:rPr>
                <w:kern w:val="0"/>
                <w:szCs w:val="21"/>
              </w:rPr>
            </w:pPr>
            <w:r>
              <w:rPr>
                <w:rFonts w:hint="eastAsia"/>
                <w:kern w:val="0"/>
                <w:szCs w:val="21"/>
              </w:rPr>
              <w:t>41.193</w:t>
            </w:r>
          </w:p>
        </w:tc>
      </w:tr>
      <w:tr w:rsidR="00321B84" w14:paraId="54D1A849" w14:textId="77777777" w:rsidTr="003352C7">
        <w:trPr>
          <w:jc w:val="center"/>
        </w:trPr>
        <w:tc>
          <w:tcPr>
            <w:tcW w:w="701" w:type="dxa"/>
            <w:vAlign w:val="center"/>
          </w:tcPr>
          <w:p w14:paraId="6726DBB8" w14:textId="77777777" w:rsidR="00321B84" w:rsidRDefault="007621E7">
            <w:pPr>
              <w:jc w:val="center"/>
              <w:rPr>
                <w:kern w:val="0"/>
                <w:szCs w:val="21"/>
              </w:rPr>
            </w:pPr>
            <w:r>
              <w:rPr>
                <w:rFonts w:hint="eastAsia"/>
                <w:kern w:val="0"/>
                <w:szCs w:val="21"/>
              </w:rPr>
              <w:t>8</w:t>
            </w:r>
          </w:p>
        </w:tc>
        <w:tc>
          <w:tcPr>
            <w:tcW w:w="1562" w:type="dxa"/>
            <w:vAlign w:val="center"/>
          </w:tcPr>
          <w:p w14:paraId="58C80379" w14:textId="77777777" w:rsidR="00321B84" w:rsidRDefault="007621E7">
            <w:pPr>
              <w:jc w:val="center"/>
              <w:rPr>
                <w:kern w:val="0"/>
                <w:szCs w:val="21"/>
              </w:rPr>
            </w:pPr>
            <w:r>
              <w:rPr>
                <w:kern w:val="0"/>
                <w:szCs w:val="21"/>
              </w:rPr>
              <w:t>生活垃圾</w:t>
            </w:r>
          </w:p>
        </w:tc>
        <w:tc>
          <w:tcPr>
            <w:tcW w:w="1556" w:type="dxa"/>
            <w:vAlign w:val="center"/>
          </w:tcPr>
          <w:p w14:paraId="0C3A2CCD" w14:textId="77777777" w:rsidR="00321B84" w:rsidRDefault="007621E7">
            <w:pPr>
              <w:jc w:val="center"/>
              <w:rPr>
                <w:bCs/>
                <w:kern w:val="0"/>
                <w:szCs w:val="21"/>
              </w:rPr>
            </w:pPr>
            <w:r>
              <w:rPr>
                <w:bCs/>
                <w:kern w:val="0"/>
                <w:szCs w:val="21"/>
              </w:rPr>
              <w:t>生活</w:t>
            </w:r>
          </w:p>
        </w:tc>
        <w:tc>
          <w:tcPr>
            <w:tcW w:w="709" w:type="dxa"/>
            <w:vAlign w:val="center"/>
          </w:tcPr>
          <w:p w14:paraId="2ED560E8" w14:textId="77777777" w:rsidR="00321B84" w:rsidRDefault="007621E7">
            <w:pPr>
              <w:jc w:val="center"/>
              <w:rPr>
                <w:kern w:val="0"/>
                <w:szCs w:val="21"/>
              </w:rPr>
            </w:pPr>
            <w:r>
              <w:rPr>
                <w:kern w:val="0"/>
                <w:szCs w:val="21"/>
              </w:rPr>
              <w:t>固态</w:t>
            </w:r>
          </w:p>
        </w:tc>
        <w:tc>
          <w:tcPr>
            <w:tcW w:w="2130" w:type="dxa"/>
            <w:vAlign w:val="center"/>
          </w:tcPr>
          <w:p w14:paraId="4AF3731B" w14:textId="77777777" w:rsidR="00321B84" w:rsidRDefault="007621E7">
            <w:pPr>
              <w:jc w:val="center"/>
              <w:rPr>
                <w:kern w:val="0"/>
                <w:szCs w:val="21"/>
              </w:rPr>
            </w:pPr>
            <w:r>
              <w:rPr>
                <w:kern w:val="0"/>
                <w:szCs w:val="21"/>
              </w:rPr>
              <w:t>塑料、果壳等</w:t>
            </w:r>
          </w:p>
        </w:tc>
        <w:tc>
          <w:tcPr>
            <w:tcW w:w="1280" w:type="dxa"/>
            <w:vAlign w:val="center"/>
          </w:tcPr>
          <w:p w14:paraId="7893AFF1" w14:textId="77777777" w:rsidR="00321B84" w:rsidRDefault="007621E7">
            <w:pPr>
              <w:jc w:val="center"/>
              <w:rPr>
                <w:kern w:val="0"/>
                <w:szCs w:val="21"/>
              </w:rPr>
            </w:pPr>
            <w:r>
              <w:rPr>
                <w:rFonts w:hint="eastAsia"/>
                <w:kern w:val="0"/>
                <w:szCs w:val="21"/>
              </w:rPr>
              <w:t>6.25</w:t>
            </w:r>
          </w:p>
        </w:tc>
      </w:tr>
    </w:tbl>
    <w:p w14:paraId="0A31DC8D" w14:textId="4DE1045C"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根据《固体废物鉴别标准</w:t>
      </w: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通则》（</w:t>
      </w:r>
      <w:r>
        <w:rPr>
          <w:rFonts w:ascii="Times New Roman" w:eastAsia="宋体" w:hAnsi="Times New Roman" w:cs="Times New Roman" w:hint="eastAsia"/>
          <w:bCs/>
          <w:sz w:val="24"/>
          <w:szCs w:val="24"/>
        </w:rPr>
        <w:t>GB 34330-2017</w:t>
      </w:r>
      <w:r>
        <w:rPr>
          <w:rFonts w:ascii="Times New Roman" w:eastAsia="宋体" w:hAnsi="Times New Roman" w:cs="Times New Roman"/>
          <w:bCs/>
          <w:sz w:val="24"/>
          <w:szCs w:val="24"/>
        </w:rPr>
        <w:t>），</w:t>
      </w:r>
      <w:r>
        <w:rPr>
          <w:rFonts w:ascii="Times New Roman" w:eastAsia="宋体" w:hAnsi="Times New Roman" w:cs="Times New Roman" w:hint="eastAsia"/>
          <w:bCs/>
          <w:sz w:val="24"/>
          <w:szCs w:val="24"/>
        </w:rPr>
        <w:t>判定</w:t>
      </w:r>
      <w:r>
        <w:rPr>
          <w:rFonts w:ascii="Times New Roman" w:eastAsia="宋体" w:hAnsi="Times New Roman" w:cs="Times New Roman"/>
          <w:bCs/>
          <w:sz w:val="24"/>
          <w:szCs w:val="24"/>
        </w:rPr>
        <w:t>上述</w:t>
      </w:r>
      <w:r>
        <w:rPr>
          <w:rFonts w:ascii="Times New Roman" w:eastAsia="宋体" w:hAnsi="Times New Roman" w:cs="Times New Roman" w:hint="eastAsia"/>
          <w:bCs/>
          <w:sz w:val="24"/>
          <w:szCs w:val="24"/>
        </w:rPr>
        <w:t>副产物</w:t>
      </w:r>
      <w:r>
        <w:rPr>
          <w:rFonts w:ascii="Times New Roman" w:eastAsia="宋体" w:hAnsi="Times New Roman" w:cs="Times New Roman"/>
          <w:bCs/>
          <w:sz w:val="24"/>
          <w:szCs w:val="24"/>
        </w:rPr>
        <w:t>属性，具体见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_Ref143175769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4- 29</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35E6D382" w14:textId="2152FCA1" w:rsidR="00321B84" w:rsidRDefault="007621E7">
      <w:pPr>
        <w:pStyle w:val="a5"/>
        <w:keepNext/>
        <w:jc w:val="center"/>
        <w:rPr>
          <w:rFonts w:ascii="Times New Roman" w:eastAsia="宋体" w:hAnsi="Times New Roman" w:cs="Times New Roman"/>
          <w:b/>
          <w:sz w:val="21"/>
          <w:szCs w:val="21"/>
        </w:rPr>
      </w:pPr>
      <w:bookmarkStart w:id="94" w:name="_Ref143175769"/>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29</w:t>
      </w:r>
      <w:r>
        <w:rPr>
          <w:rFonts w:ascii="Times New Roman" w:eastAsia="宋体" w:hAnsi="Times New Roman" w:cs="Times New Roman"/>
          <w:b/>
          <w:sz w:val="21"/>
          <w:szCs w:val="21"/>
        </w:rPr>
        <w:fldChar w:fldCharType="end"/>
      </w:r>
      <w:bookmarkEnd w:id="94"/>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w:t>
      </w:r>
      <w:r>
        <w:rPr>
          <w:rFonts w:ascii="Times New Roman" w:eastAsia="宋体" w:hAnsi="Times New Roman" w:cs="Times New Roman"/>
          <w:b/>
          <w:sz w:val="21"/>
          <w:szCs w:val="21"/>
        </w:rPr>
        <w:t>项目固废属性判定表</w:t>
      </w:r>
    </w:p>
    <w:tbl>
      <w:tblPr>
        <w:tblW w:w="7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17"/>
        <w:gridCol w:w="1418"/>
        <w:gridCol w:w="1562"/>
        <w:gridCol w:w="709"/>
        <w:gridCol w:w="2265"/>
        <w:gridCol w:w="850"/>
        <w:gridCol w:w="716"/>
      </w:tblGrid>
      <w:tr w:rsidR="00321B84" w14:paraId="15114C42" w14:textId="77777777" w:rsidTr="003352C7">
        <w:trPr>
          <w:trHeight w:val="289"/>
          <w:tblHeader/>
          <w:jc w:val="center"/>
        </w:trPr>
        <w:tc>
          <w:tcPr>
            <w:tcW w:w="417" w:type="dxa"/>
            <w:vAlign w:val="center"/>
          </w:tcPr>
          <w:p w14:paraId="734CE43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序号</w:t>
            </w:r>
          </w:p>
        </w:tc>
        <w:tc>
          <w:tcPr>
            <w:tcW w:w="1418" w:type="dxa"/>
            <w:vAlign w:val="center"/>
          </w:tcPr>
          <w:p w14:paraId="67DCD2F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产物名称</w:t>
            </w:r>
          </w:p>
        </w:tc>
        <w:tc>
          <w:tcPr>
            <w:tcW w:w="1562" w:type="dxa"/>
            <w:vAlign w:val="center"/>
          </w:tcPr>
          <w:p w14:paraId="1D9679F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产生工序</w:t>
            </w:r>
          </w:p>
        </w:tc>
        <w:tc>
          <w:tcPr>
            <w:tcW w:w="709" w:type="dxa"/>
            <w:vAlign w:val="center"/>
          </w:tcPr>
          <w:p w14:paraId="30D2CF7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形态</w:t>
            </w:r>
          </w:p>
        </w:tc>
        <w:tc>
          <w:tcPr>
            <w:tcW w:w="2265" w:type="dxa"/>
            <w:vAlign w:val="center"/>
          </w:tcPr>
          <w:p w14:paraId="226D683D"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主要成分</w:t>
            </w:r>
          </w:p>
        </w:tc>
        <w:tc>
          <w:tcPr>
            <w:tcW w:w="850" w:type="dxa"/>
            <w:vAlign w:val="center"/>
          </w:tcPr>
          <w:p w14:paraId="5A44B07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是否属固废</w:t>
            </w:r>
          </w:p>
        </w:tc>
        <w:tc>
          <w:tcPr>
            <w:tcW w:w="716" w:type="dxa"/>
            <w:vAlign w:val="center"/>
          </w:tcPr>
          <w:p w14:paraId="1833C4C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判定依据</w:t>
            </w:r>
          </w:p>
        </w:tc>
      </w:tr>
      <w:tr w:rsidR="00321B84" w14:paraId="4839B813" w14:textId="77777777" w:rsidTr="003352C7">
        <w:trPr>
          <w:trHeight w:val="330"/>
          <w:jc w:val="center"/>
        </w:trPr>
        <w:tc>
          <w:tcPr>
            <w:tcW w:w="417" w:type="dxa"/>
            <w:vAlign w:val="center"/>
          </w:tcPr>
          <w:p w14:paraId="53A72F68"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1</w:t>
            </w:r>
          </w:p>
        </w:tc>
        <w:tc>
          <w:tcPr>
            <w:tcW w:w="1418" w:type="dxa"/>
            <w:vAlign w:val="center"/>
          </w:tcPr>
          <w:p w14:paraId="4FD281C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废玉米粒</w:t>
            </w:r>
          </w:p>
        </w:tc>
        <w:tc>
          <w:tcPr>
            <w:tcW w:w="1562" w:type="dxa"/>
            <w:vAlign w:val="center"/>
          </w:tcPr>
          <w:p w14:paraId="59CA40D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筛选</w:t>
            </w:r>
          </w:p>
        </w:tc>
        <w:tc>
          <w:tcPr>
            <w:tcW w:w="709" w:type="dxa"/>
            <w:vAlign w:val="center"/>
          </w:tcPr>
          <w:p w14:paraId="3F26F1E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固态</w:t>
            </w:r>
          </w:p>
        </w:tc>
        <w:tc>
          <w:tcPr>
            <w:tcW w:w="2265" w:type="dxa"/>
            <w:vAlign w:val="center"/>
          </w:tcPr>
          <w:p w14:paraId="541B8E7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玉米</w:t>
            </w:r>
          </w:p>
        </w:tc>
        <w:tc>
          <w:tcPr>
            <w:tcW w:w="850" w:type="dxa"/>
            <w:vAlign w:val="center"/>
          </w:tcPr>
          <w:p w14:paraId="4035AA73"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是</w:t>
            </w:r>
          </w:p>
        </w:tc>
        <w:tc>
          <w:tcPr>
            <w:tcW w:w="716" w:type="dxa"/>
            <w:vAlign w:val="center"/>
          </w:tcPr>
          <w:p w14:paraId="65D8C63B" w14:textId="77777777" w:rsidR="00321B84" w:rsidRDefault="007621E7">
            <w:pPr>
              <w:widowControl/>
              <w:adjustRightInd w:val="0"/>
              <w:snapToGrid w:val="0"/>
              <w:contextualSpacing/>
              <w:jc w:val="center"/>
              <w:rPr>
                <w:rFonts w:ascii="Times New Roman" w:eastAsia="宋体" w:hAnsi="Times New Roman" w:cs="Times New Roman"/>
                <w:bCs/>
                <w:szCs w:val="21"/>
              </w:rPr>
            </w:pPr>
            <w:r>
              <w:rPr>
                <w:rFonts w:ascii="Times New Roman" w:eastAsia="宋体" w:hAnsi="Times New Roman" w:cs="Times New Roman"/>
                <w:bCs/>
                <w:szCs w:val="21"/>
              </w:rPr>
              <w:t>4.1-h</w:t>
            </w:r>
          </w:p>
        </w:tc>
      </w:tr>
      <w:tr w:rsidR="00321B84" w14:paraId="4064886C" w14:textId="77777777" w:rsidTr="003352C7">
        <w:trPr>
          <w:trHeight w:val="330"/>
          <w:jc w:val="center"/>
        </w:trPr>
        <w:tc>
          <w:tcPr>
            <w:tcW w:w="417" w:type="dxa"/>
            <w:vAlign w:val="center"/>
          </w:tcPr>
          <w:p w14:paraId="6957874B"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c>
          <w:tcPr>
            <w:tcW w:w="1418" w:type="dxa"/>
            <w:vAlign w:val="center"/>
          </w:tcPr>
          <w:p w14:paraId="5DEE32A5"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废原材料</w:t>
            </w:r>
          </w:p>
        </w:tc>
        <w:tc>
          <w:tcPr>
            <w:tcW w:w="1562" w:type="dxa"/>
            <w:vAlign w:val="center"/>
          </w:tcPr>
          <w:p w14:paraId="1619BB1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混合研磨、油炸</w:t>
            </w:r>
          </w:p>
        </w:tc>
        <w:tc>
          <w:tcPr>
            <w:tcW w:w="709" w:type="dxa"/>
            <w:vAlign w:val="center"/>
          </w:tcPr>
          <w:p w14:paraId="742AF7F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固态</w:t>
            </w:r>
          </w:p>
        </w:tc>
        <w:tc>
          <w:tcPr>
            <w:tcW w:w="2265" w:type="dxa"/>
            <w:vAlign w:val="center"/>
          </w:tcPr>
          <w:p w14:paraId="2F7852D8"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麦芽糖浆、玉米粉、大米、小麦粉等</w:t>
            </w:r>
          </w:p>
        </w:tc>
        <w:tc>
          <w:tcPr>
            <w:tcW w:w="850" w:type="dxa"/>
            <w:vAlign w:val="center"/>
          </w:tcPr>
          <w:p w14:paraId="360EE948"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是</w:t>
            </w:r>
          </w:p>
        </w:tc>
        <w:tc>
          <w:tcPr>
            <w:tcW w:w="716" w:type="dxa"/>
            <w:vAlign w:val="center"/>
          </w:tcPr>
          <w:p w14:paraId="75184D90" w14:textId="77777777" w:rsidR="00321B84" w:rsidRDefault="007621E7">
            <w:pPr>
              <w:widowControl/>
              <w:adjustRightInd w:val="0"/>
              <w:snapToGrid w:val="0"/>
              <w:contextualSpacing/>
              <w:jc w:val="center"/>
              <w:rPr>
                <w:rFonts w:ascii="Times New Roman" w:eastAsia="宋体" w:hAnsi="Times New Roman" w:cs="Times New Roman"/>
                <w:bCs/>
                <w:szCs w:val="21"/>
              </w:rPr>
            </w:pPr>
            <w:r>
              <w:rPr>
                <w:rFonts w:ascii="Times New Roman" w:eastAsia="宋体" w:hAnsi="Times New Roman" w:cs="Times New Roman"/>
                <w:bCs/>
                <w:szCs w:val="21"/>
              </w:rPr>
              <w:t>4.2-a</w:t>
            </w:r>
          </w:p>
        </w:tc>
      </w:tr>
      <w:tr w:rsidR="00321B84" w14:paraId="3444CB68" w14:textId="77777777" w:rsidTr="003352C7">
        <w:trPr>
          <w:trHeight w:val="340"/>
          <w:jc w:val="center"/>
        </w:trPr>
        <w:tc>
          <w:tcPr>
            <w:tcW w:w="417" w:type="dxa"/>
            <w:vAlign w:val="center"/>
          </w:tcPr>
          <w:p w14:paraId="6BD25B7E"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3</w:t>
            </w:r>
          </w:p>
        </w:tc>
        <w:tc>
          <w:tcPr>
            <w:tcW w:w="1418" w:type="dxa"/>
            <w:vAlign w:val="center"/>
          </w:tcPr>
          <w:p w14:paraId="000CDCD3"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包装废料</w:t>
            </w:r>
          </w:p>
        </w:tc>
        <w:tc>
          <w:tcPr>
            <w:tcW w:w="1562" w:type="dxa"/>
            <w:vAlign w:val="center"/>
          </w:tcPr>
          <w:p w14:paraId="08803B6F"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原料拆包、产</w:t>
            </w:r>
            <w:r>
              <w:rPr>
                <w:rFonts w:ascii="Times New Roman" w:eastAsia="宋体" w:hAnsi="Times New Roman" w:cs="Times New Roman"/>
                <w:bCs/>
                <w:szCs w:val="21"/>
              </w:rPr>
              <w:lastRenderedPageBreak/>
              <w:t>品包装</w:t>
            </w:r>
          </w:p>
        </w:tc>
        <w:tc>
          <w:tcPr>
            <w:tcW w:w="709" w:type="dxa"/>
            <w:vAlign w:val="center"/>
          </w:tcPr>
          <w:p w14:paraId="3A74CE5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lastRenderedPageBreak/>
              <w:t>固态</w:t>
            </w:r>
          </w:p>
        </w:tc>
        <w:tc>
          <w:tcPr>
            <w:tcW w:w="2265" w:type="dxa"/>
            <w:vAlign w:val="center"/>
          </w:tcPr>
          <w:p w14:paraId="2E1BDB6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塑料</w:t>
            </w:r>
          </w:p>
        </w:tc>
        <w:tc>
          <w:tcPr>
            <w:tcW w:w="850" w:type="dxa"/>
            <w:vAlign w:val="center"/>
          </w:tcPr>
          <w:p w14:paraId="7DBBD35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是</w:t>
            </w:r>
          </w:p>
        </w:tc>
        <w:tc>
          <w:tcPr>
            <w:tcW w:w="716" w:type="dxa"/>
            <w:vAlign w:val="center"/>
          </w:tcPr>
          <w:p w14:paraId="29A82FF6" w14:textId="77777777" w:rsidR="00321B84" w:rsidRDefault="007621E7">
            <w:pPr>
              <w:widowControl/>
              <w:adjustRightInd w:val="0"/>
              <w:snapToGrid w:val="0"/>
              <w:contextualSpacing/>
              <w:jc w:val="center"/>
              <w:rPr>
                <w:rFonts w:ascii="Times New Roman" w:eastAsia="宋体" w:hAnsi="Times New Roman" w:cs="Times New Roman"/>
                <w:bCs/>
                <w:szCs w:val="21"/>
              </w:rPr>
            </w:pPr>
            <w:r>
              <w:rPr>
                <w:rFonts w:ascii="Times New Roman" w:eastAsia="宋体" w:hAnsi="Times New Roman" w:cs="Times New Roman"/>
                <w:bCs/>
                <w:szCs w:val="21"/>
              </w:rPr>
              <w:t>4.1-h</w:t>
            </w:r>
          </w:p>
        </w:tc>
      </w:tr>
      <w:tr w:rsidR="00321B84" w14:paraId="187254BA" w14:textId="77777777" w:rsidTr="003352C7">
        <w:trPr>
          <w:trHeight w:val="340"/>
          <w:jc w:val="center"/>
        </w:trPr>
        <w:tc>
          <w:tcPr>
            <w:tcW w:w="417" w:type="dxa"/>
            <w:vAlign w:val="center"/>
          </w:tcPr>
          <w:p w14:paraId="4E3C22DB"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1418" w:type="dxa"/>
            <w:vAlign w:val="center"/>
          </w:tcPr>
          <w:p w14:paraId="74120FBC"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不合格品</w:t>
            </w:r>
          </w:p>
        </w:tc>
        <w:tc>
          <w:tcPr>
            <w:tcW w:w="1562" w:type="dxa"/>
            <w:vAlign w:val="center"/>
          </w:tcPr>
          <w:p w14:paraId="73F299E0"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产品包装</w:t>
            </w:r>
          </w:p>
        </w:tc>
        <w:tc>
          <w:tcPr>
            <w:tcW w:w="709" w:type="dxa"/>
            <w:vAlign w:val="center"/>
          </w:tcPr>
          <w:p w14:paraId="3D062CDF"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固态</w:t>
            </w:r>
          </w:p>
        </w:tc>
        <w:tc>
          <w:tcPr>
            <w:tcW w:w="2265" w:type="dxa"/>
            <w:vAlign w:val="center"/>
          </w:tcPr>
          <w:p w14:paraId="30F442A6"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szCs w:val="21"/>
              </w:rPr>
              <w:t>麦芽糖浆、玉米粉、大米、</w:t>
            </w:r>
            <w:r>
              <w:rPr>
                <w:rFonts w:ascii="Times New Roman" w:eastAsia="宋体" w:hAnsi="Times New Roman" w:cs="Times New Roman"/>
              </w:rPr>
              <w:t>小麦粉等</w:t>
            </w:r>
          </w:p>
        </w:tc>
        <w:tc>
          <w:tcPr>
            <w:tcW w:w="850" w:type="dxa"/>
            <w:vAlign w:val="center"/>
          </w:tcPr>
          <w:p w14:paraId="25ADB9C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是</w:t>
            </w:r>
          </w:p>
        </w:tc>
        <w:tc>
          <w:tcPr>
            <w:tcW w:w="716" w:type="dxa"/>
            <w:vAlign w:val="center"/>
          </w:tcPr>
          <w:p w14:paraId="14BC576B" w14:textId="77777777" w:rsidR="00321B84" w:rsidRDefault="007621E7">
            <w:pPr>
              <w:widowControl/>
              <w:adjustRightInd w:val="0"/>
              <w:snapToGrid w:val="0"/>
              <w:contextualSpacing/>
              <w:jc w:val="center"/>
              <w:rPr>
                <w:rFonts w:ascii="Times New Roman" w:eastAsia="宋体" w:hAnsi="Times New Roman" w:cs="Times New Roman"/>
                <w:bCs/>
                <w:szCs w:val="21"/>
              </w:rPr>
            </w:pPr>
            <w:r>
              <w:rPr>
                <w:rFonts w:ascii="Times New Roman" w:eastAsia="宋体" w:hAnsi="Times New Roman" w:cs="Times New Roman"/>
                <w:bCs/>
                <w:szCs w:val="21"/>
              </w:rPr>
              <w:t>4.</w:t>
            </w:r>
            <w:r>
              <w:rPr>
                <w:rFonts w:ascii="Times New Roman" w:eastAsia="宋体" w:hAnsi="Times New Roman" w:cs="Times New Roman" w:hint="eastAsia"/>
                <w:bCs/>
                <w:szCs w:val="21"/>
              </w:rPr>
              <w:t>1-a</w:t>
            </w:r>
          </w:p>
        </w:tc>
      </w:tr>
      <w:tr w:rsidR="00321B84" w14:paraId="28B0E65D" w14:textId="77777777" w:rsidTr="003352C7">
        <w:trPr>
          <w:trHeight w:val="340"/>
          <w:jc w:val="center"/>
        </w:trPr>
        <w:tc>
          <w:tcPr>
            <w:tcW w:w="417" w:type="dxa"/>
            <w:vAlign w:val="center"/>
          </w:tcPr>
          <w:p w14:paraId="75292787"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5</w:t>
            </w:r>
          </w:p>
        </w:tc>
        <w:tc>
          <w:tcPr>
            <w:tcW w:w="1418" w:type="dxa"/>
            <w:vAlign w:val="center"/>
          </w:tcPr>
          <w:p w14:paraId="46DE5C9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废抹布</w:t>
            </w:r>
          </w:p>
        </w:tc>
        <w:tc>
          <w:tcPr>
            <w:tcW w:w="1562" w:type="dxa"/>
            <w:vAlign w:val="center"/>
          </w:tcPr>
          <w:p w14:paraId="5B92816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设备清洗</w:t>
            </w:r>
          </w:p>
        </w:tc>
        <w:tc>
          <w:tcPr>
            <w:tcW w:w="709" w:type="dxa"/>
            <w:vAlign w:val="center"/>
          </w:tcPr>
          <w:p w14:paraId="1E7ABB3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固态</w:t>
            </w:r>
          </w:p>
        </w:tc>
        <w:tc>
          <w:tcPr>
            <w:tcW w:w="2265" w:type="dxa"/>
            <w:vAlign w:val="center"/>
          </w:tcPr>
          <w:p w14:paraId="656BDC7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抹布</w:t>
            </w:r>
          </w:p>
        </w:tc>
        <w:tc>
          <w:tcPr>
            <w:tcW w:w="850" w:type="dxa"/>
            <w:vAlign w:val="center"/>
          </w:tcPr>
          <w:p w14:paraId="75F53AEF"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是</w:t>
            </w:r>
          </w:p>
        </w:tc>
        <w:tc>
          <w:tcPr>
            <w:tcW w:w="716" w:type="dxa"/>
            <w:vAlign w:val="center"/>
          </w:tcPr>
          <w:p w14:paraId="5BE2D922" w14:textId="77777777" w:rsidR="00321B84" w:rsidRDefault="007621E7">
            <w:pPr>
              <w:widowControl/>
              <w:adjustRightInd w:val="0"/>
              <w:snapToGrid w:val="0"/>
              <w:contextualSpacing/>
              <w:jc w:val="center"/>
              <w:rPr>
                <w:rFonts w:ascii="Times New Roman" w:eastAsia="宋体" w:hAnsi="Times New Roman" w:cs="Times New Roman"/>
                <w:bCs/>
                <w:szCs w:val="21"/>
              </w:rPr>
            </w:pPr>
            <w:r>
              <w:rPr>
                <w:rFonts w:ascii="Times New Roman" w:eastAsia="宋体" w:hAnsi="Times New Roman" w:cs="Times New Roman"/>
                <w:bCs/>
                <w:szCs w:val="21"/>
              </w:rPr>
              <w:t>4.1-c</w:t>
            </w:r>
          </w:p>
        </w:tc>
      </w:tr>
      <w:tr w:rsidR="00321B84" w14:paraId="7347CE22" w14:textId="77777777" w:rsidTr="003352C7">
        <w:trPr>
          <w:trHeight w:val="340"/>
          <w:jc w:val="center"/>
        </w:trPr>
        <w:tc>
          <w:tcPr>
            <w:tcW w:w="417" w:type="dxa"/>
            <w:vAlign w:val="center"/>
          </w:tcPr>
          <w:p w14:paraId="25823EAD"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6</w:t>
            </w:r>
          </w:p>
        </w:tc>
        <w:tc>
          <w:tcPr>
            <w:tcW w:w="1418" w:type="dxa"/>
            <w:vAlign w:val="center"/>
          </w:tcPr>
          <w:p w14:paraId="10AB31D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废水处理污泥</w:t>
            </w:r>
          </w:p>
        </w:tc>
        <w:tc>
          <w:tcPr>
            <w:tcW w:w="1562" w:type="dxa"/>
            <w:vAlign w:val="center"/>
          </w:tcPr>
          <w:p w14:paraId="12A4BBE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生产废水处理</w:t>
            </w:r>
          </w:p>
        </w:tc>
        <w:tc>
          <w:tcPr>
            <w:tcW w:w="709" w:type="dxa"/>
            <w:vAlign w:val="center"/>
          </w:tcPr>
          <w:p w14:paraId="54C99E3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固态</w:t>
            </w:r>
          </w:p>
        </w:tc>
        <w:tc>
          <w:tcPr>
            <w:tcW w:w="2265" w:type="dxa"/>
            <w:vAlign w:val="center"/>
          </w:tcPr>
          <w:p w14:paraId="55C7127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有机质</w:t>
            </w:r>
          </w:p>
        </w:tc>
        <w:tc>
          <w:tcPr>
            <w:tcW w:w="850" w:type="dxa"/>
            <w:vAlign w:val="center"/>
          </w:tcPr>
          <w:p w14:paraId="511B8C4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是</w:t>
            </w:r>
          </w:p>
        </w:tc>
        <w:tc>
          <w:tcPr>
            <w:tcW w:w="716" w:type="dxa"/>
            <w:vAlign w:val="center"/>
          </w:tcPr>
          <w:p w14:paraId="28E1A370" w14:textId="77777777" w:rsidR="00321B84" w:rsidRDefault="007621E7">
            <w:pPr>
              <w:widowControl/>
              <w:adjustRightInd w:val="0"/>
              <w:snapToGrid w:val="0"/>
              <w:contextualSpacing/>
              <w:jc w:val="center"/>
              <w:rPr>
                <w:rFonts w:ascii="Times New Roman" w:eastAsia="宋体" w:hAnsi="Times New Roman" w:cs="Times New Roman"/>
                <w:bCs/>
                <w:szCs w:val="21"/>
              </w:rPr>
            </w:pPr>
            <w:r>
              <w:rPr>
                <w:rFonts w:ascii="Times New Roman" w:eastAsia="宋体" w:hAnsi="Times New Roman" w:cs="Times New Roman"/>
                <w:bCs/>
                <w:szCs w:val="21"/>
              </w:rPr>
              <w:t>4.3-e</w:t>
            </w:r>
          </w:p>
        </w:tc>
      </w:tr>
      <w:tr w:rsidR="00321B84" w14:paraId="05B4895F" w14:textId="77777777" w:rsidTr="003352C7">
        <w:trPr>
          <w:trHeight w:val="340"/>
          <w:jc w:val="center"/>
        </w:trPr>
        <w:tc>
          <w:tcPr>
            <w:tcW w:w="417" w:type="dxa"/>
            <w:vAlign w:val="center"/>
          </w:tcPr>
          <w:p w14:paraId="24BBF560"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7</w:t>
            </w:r>
          </w:p>
        </w:tc>
        <w:tc>
          <w:tcPr>
            <w:tcW w:w="1418" w:type="dxa"/>
            <w:vAlign w:val="center"/>
          </w:tcPr>
          <w:p w14:paraId="59C123A3"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废油</w:t>
            </w:r>
          </w:p>
        </w:tc>
        <w:tc>
          <w:tcPr>
            <w:tcW w:w="1562" w:type="dxa"/>
            <w:vAlign w:val="center"/>
          </w:tcPr>
          <w:p w14:paraId="61811428" w14:textId="77777777" w:rsidR="00321B84" w:rsidRDefault="007621E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油炸、废气及污水处理</w:t>
            </w:r>
          </w:p>
        </w:tc>
        <w:tc>
          <w:tcPr>
            <w:tcW w:w="709" w:type="dxa"/>
            <w:vAlign w:val="center"/>
          </w:tcPr>
          <w:p w14:paraId="2FEF2A9C"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液态</w:t>
            </w:r>
          </w:p>
        </w:tc>
        <w:tc>
          <w:tcPr>
            <w:tcW w:w="2265" w:type="dxa"/>
            <w:vAlign w:val="center"/>
          </w:tcPr>
          <w:p w14:paraId="0542619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油脂</w:t>
            </w:r>
          </w:p>
        </w:tc>
        <w:tc>
          <w:tcPr>
            <w:tcW w:w="850" w:type="dxa"/>
            <w:vAlign w:val="center"/>
          </w:tcPr>
          <w:p w14:paraId="5EA78DB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是</w:t>
            </w:r>
          </w:p>
        </w:tc>
        <w:tc>
          <w:tcPr>
            <w:tcW w:w="716" w:type="dxa"/>
            <w:vAlign w:val="center"/>
          </w:tcPr>
          <w:p w14:paraId="5CF387FB" w14:textId="77777777" w:rsidR="00321B84" w:rsidRDefault="007621E7">
            <w:pPr>
              <w:widowControl/>
              <w:adjustRightInd w:val="0"/>
              <w:snapToGrid w:val="0"/>
              <w:contextualSpacing/>
              <w:jc w:val="center"/>
              <w:rPr>
                <w:rFonts w:ascii="Times New Roman" w:eastAsia="宋体" w:hAnsi="Times New Roman" w:cs="Times New Roman"/>
                <w:bCs/>
                <w:szCs w:val="21"/>
              </w:rPr>
            </w:pPr>
            <w:r>
              <w:rPr>
                <w:rFonts w:ascii="Times New Roman" w:eastAsia="宋体" w:hAnsi="Times New Roman" w:cs="Times New Roman" w:hint="eastAsia"/>
                <w:bCs/>
                <w:szCs w:val="21"/>
              </w:rPr>
              <w:t>4.1-a/</w:t>
            </w:r>
            <w:r>
              <w:rPr>
                <w:rFonts w:ascii="Times New Roman" w:eastAsia="宋体" w:hAnsi="Times New Roman" w:cs="Times New Roman"/>
                <w:bCs/>
                <w:szCs w:val="21"/>
              </w:rPr>
              <w:t>4.3-e</w:t>
            </w:r>
            <w:r>
              <w:rPr>
                <w:rFonts w:ascii="Times New Roman" w:eastAsia="宋体" w:hAnsi="Times New Roman" w:cs="Times New Roman" w:hint="eastAsia"/>
                <w:bCs/>
                <w:szCs w:val="21"/>
              </w:rPr>
              <w:t>/</w:t>
            </w:r>
            <w:r>
              <w:rPr>
                <w:rFonts w:ascii="Times New Roman" w:eastAsia="宋体" w:hAnsi="Times New Roman" w:cs="Times New Roman"/>
                <w:bCs/>
                <w:szCs w:val="21"/>
              </w:rPr>
              <w:t>4.3-</w:t>
            </w:r>
            <w:r>
              <w:rPr>
                <w:rFonts w:ascii="Times New Roman" w:eastAsia="宋体" w:hAnsi="Times New Roman" w:cs="Times New Roman" w:hint="eastAsia"/>
                <w:bCs/>
                <w:szCs w:val="21"/>
              </w:rPr>
              <w:t>n</w:t>
            </w:r>
          </w:p>
        </w:tc>
      </w:tr>
      <w:tr w:rsidR="00321B84" w14:paraId="62F2ACA9" w14:textId="77777777" w:rsidTr="003352C7">
        <w:trPr>
          <w:trHeight w:val="340"/>
          <w:jc w:val="center"/>
        </w:trPr>
        <w:tc>
          <w:tcPr>
            <w:tcW w:w="417" w:type="dxa"/>
            <w:vAlign w:val="center"/>
          </w:tcPr>
          <w:p w14:paraId="7A06A52D"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8</w:t>
            </w:r>
          </w:p>
        </w:tc>
        <w:tc>
          <w:tcPr>
            <w:tcW w:w="1418" w:type="dxa"/>
            <w:vAlign w:val="center"/>
          </w:tcPr>
          <w:p w14:paraId="6BFB9ADE"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生活垃圾</w:t>
            </w:r>
          </w:p>
        </w:tc>
        <w:tc>
          <w:tcPr>
            <w:tcW w:w="1562" w:type="dxa"/>
            <w:vAlign w:val="center"/>
          </w:tcPr>
          <w:p w14:paraId="2E7129AA"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生活</w:t>
            </w:r>
          </w:p>
        </w:tc>
        <w:tc>
          <w:tcPr>
            <w:tcW w:w="709" w:type="dxa"/>
            <w:vAlign w:val="center"/>
          </w:tcPr>
          <w:p w14:paraId="465831B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固态</w:t>
            </w:r>
          </w:p>
        </w:tc>
        <w:tc>
          <w:tcPr>
            <w:tcW w:w="2265" w:type="dxa"/>
            <w:vAlign w:val="center"/>
          </w:tcPr>
          <w:p w14:paraId="4077A327"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塑料、果壳等</w:t>
            </w:r>
          </w:p>
        </w:tc>
        <w:tc>
          <w:tcPr>
            <w:tcW w:w="850" w:type="dxa"/>
            <w:vAlign w:val="center"/>
          </w:tcPr>
          <w:p w14:paraId="48BAE41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是</w:t>
            </w:r>
          </w:p>
        </w:tc>
        <w:tc>
          <w:tcPr>
            <w:tcW w:w="716" w:type="dxa"/>
            <w:vAlign w:val="center"/>
          </w:tcPr>
          <w:p w14:paraId="44CC0BEF" w14:textId="77777777" w:rsidR="00321B84" w:rsidRDefault="007621E7">
            <w:pPr>
              <w:widowControl/>
              <w:adjustRightInd w:val="0"/>
              <w:snapToGrid w:val="0"/>
              <w:contextualSpacing/>
              <w:jc w:val="center"/>
              <w:rPr>
                <w:rFonts w:ascii="Times New Roman" w:eastAsia="宋体" w:hAnsi="Times New Roman" w:cs="Times New Roman"/>
                <w:bCs/>
                <w:szCs w:val="21"/>
              </w:rPr>
            </w:pPr>
            <w:r>
              <w:rPr>
                <w:rFonts w:ascii="Times New Roman" w:eastAsia="宋体" w:hAnsi="Times New Roman" w:cs="Times New Roman"/>
                <w:bCs/>
                <w:szCs w:val="21"/>
              </w:rPr>
              <w:t>4.1-h</w:t>
            </w:r>
          </w:p>
        </w:tc>
      </w:tr>
    </w:tbl>
    <w:p w14:paraId="12D6AB42" w14:textId="03412D3A"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bCs/>
          <w:sz w:val="24"/>
          <w:szCs w:val="24"/>
        </w:rPr>
        <w:t>根据《国家危险废物名录》（</w:t>
      </w:r>
      <w:r>
        <w:rPr>
          <w:rFonts w:ascii="Times New Roman" w:eastAsia="宋体" w:hAnsi="Times New Roman" w:cs="Times New Roman"/>
          <w:bCs/>
          <w:sz w:val="24"/>
          <w:szCs w:val="24"/>
        </w:rPr>
        <w:t>2021</w:t>
      </w:r>
      <w:r>
        <w:rPr>
          <w:rFonts w:ascii="Times New Roman" w:eastAsia="宋体" w:hAnsi="Times New Roman" w:cs="Times New Roman"/>
          <w:bCs/>
          <w:sz w:val="24"/>
          <w:szCs w:val="24"/>
        </w:rPr>
        <w:t>版）及《危险废物鉴别标准</w:t>
      </w:r>
      <w:r>
        <w:rPr>
          <w:rFonts w:ascii="Times New Roman" w:eastAsia="宋体" w:hAnsi="Times New Roman" w:cs="Times New Roman" w:hint="eastAsia"/>
          <w:bCs/>
          <w:sz w:val="24"/>
          <w:szCs w:val="24"/>
        </w:rPr>
        <w:t xml:space="preserve"> </w:t>
      </w:r>
      <w:r>
        <w:rPr>
          <w:rFonts w:ascii="Times New Roman" w:eastAsia="宋体" w:hAnsi="Times New Roman" w:cs="Times New Roman"/>
          <w:bCs/>
          <w:sz w:val="24"/>
          <w:szCs w:val="24"/>
        </w:rPr>
        <w:t>通则》</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GB 5085.7</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2019</w:t>
      </w:r>
      <w:r>
        <w:rPr>
          <w:rFonts w:ascii="Times New Roman" w:eastAsia="宋体" w:hAnsi="Times New Roman" w:cs="Times New Roman" w:hint="eastAsia"/>
          <w:bCs/>
          <w:sz w:val="24"/>
          <w:szCs w:val="24"/>
        </w:rPr>
        <w:t>）</w:t>
      </w:r>
      <w:r>
        <w:rPr>
          <w:rFonts w:ascii="Times New Roman" w:eastAsia="宋体" w:hAnsi="Times New Roman" w:cs="Times New Roman"/>
          <w:bCs/>
          <w:sz w:val="24"/>
          <w:szCs w:val="24"/>
        </w:rPr>
        <w:t>判定本项目固体废物是否属于危险废物，判定结果</w:t>
      </w:r>
      <w:r>
        <w:rPr>
          <w:rFonts w:ascii="Times New Roman" w:eastAsia="宋体" w:hAnsi="Times New Roman" w:cs="Times New Roman" w:hint="eastAsia"/>
          <w:bCs/>
          <w:sz w:val="24"/>
          <w:szCs w:val="24"/>
        </w:rPr>
        <w:t>具体</w:t>
      </w:r>
      <w:r>
        <w:rPr>
          <w:rFonts w:ascii="Times New Roman" w:eastAsia="宋体" w:hAnsi="Times New Roman" w:cs="Times New Roman"/>
          <w:bCs/>
          <w:sz w:val="24"/>
          <w:szCs w:val="24"/>
        </w:rPr>
        <w:t>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REF _Ref143175780 \h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4- 30</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5074D0FA" w14:textId="4B05ACC6" w:rsidR="00321B84" w:rsidRDefault="007621E7">
      <w:pPr>
        <w:pStyle w:val="a5"/>
        <w:keepNext/>
        <w:jc w:val="center"/>
        <w:rPr>
          <w:rFonts w:ascii="Times New Roman" w:eastAsia="宋体" w:hAnsi="Times New Roman" w:cs="Times New Roman"/>
          <w:b/>
          <w:sz w:val="21"/>
          <w:szCs w:val="21"/>
        </w:rPr>
      </w:pPr>
      <w:bookmarkStart w:id="95" w:name="_Ref143175780"/>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30</w:t>
      </w:r>
      <w:r>
        <w:rPr>
          <w:rFonts w:ascii="Times New Roman" w:eastAsia="宋体" w:hAnsi="Times New Roman" w:cs="Times New Roman"/>
          <w:b/>
          <w:sz w:val="21"/>
          <w:szCs w:val="21"/>
        </w:rPr>
        <w:fldChar w:fldCharType="end"/>
      </w:r>
      <w:bookmarkEnd w:id="95"/>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w:t>
      </w:r>
      <w:r>
        <w:rPr>
          <w:rFonts w:ascii="Times New Roman" w:eastAsia="宋体" w:hAnsi="Times New Roman" w:cs="Times New Roman"/>
          <w:b/>
          <w:sz w:val="21"/>
          <w:szCs w:val="21"/>
        </w:rPr>
        <w:t>项目危险废物属性判定表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579"/>
        <w:gridCol w:w="1701"/>
        <w:gridCol w:w="1559"/>
        <w:gridCol w:w="1134"/>
        <w:gridCol w:w="1284"/>
      </w:tblGrid>
      <w:tr w:rsidR="00321B84" w14:paraId="7FC47996" w14:textId="77777777">
        <w:trPr>
          <w:cantSplit/>
          <w:trHeight w:val="20"/>
          <w:tblHeader/>
          <w:jc w:val="center"/>
        </w:trPr>
        <w:tc>
          <w:tcPr>
            <w:tcW w:w="681" w:type="dxa"/>
            <w:vAlign w:val="center"/>
          </w:tcPr>
          <w:p w14:paraId="2C81E408"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序号</w:t>
            </w:r>
          </w:p>
        </w:tc>
        <w:tc>
          <w:tcPr>
            <w:tcW w:w="1579" w:type="dxa"/>
            <w:vAlign w:val="center"/>
          </w:tcPr>
          <w:p w14:paraId="0E15DF40"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固体废物名称</w:t>
            </w:r>
          </w:p>
        </w:tc>
        <w:tc>
          <w:tcPr>
            <w:tcW w:w="1701" w:type="dxa"/>
            <w:vAlign w:val="center"/>
          </w:tcPr>
          <w:p w14:paraId="782253A4"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产生工序</w:t>
            </w:r>
          </w:p>
        </w:tc>
        <w:tc>
          <w:tcPr>
            <w:tcW w:w="1559" w:type="dxa"/>
            <w:vAlign w:val="center"/>
          </w:tcPr>
          <w:p w14:paraId="57EFC006"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是否属于危废</w:t>
            </w:r>
          </w:p>
        </w:tc>
        <w:tc>
          <w:tcPr>
            <w:tcW w:w="1134" w:type="dxa"/>
            <w:vAlign w:val="center"/>
          </w:tcPr>
          <w:p w14:paraId="23A6935A"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废物类别</w:t>
            </w:r>
          </w:p>
        </w:tc>
        <w:tc>
          <w:tcPr>
            <w:tcW w:w="1284" w:type="dxa"/>
            <w:vAlign w:val="center"/>
          </w:tcPr>
          <w:p w14:paraId="486FB01F"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kern w:val="0"/>
                <w:szCs w:val="21"/>
              </w:rPr>
              <w:t>废物代码</w:t>
            </w:r>
          </w:p>
        </w:tc>
      </w:tr>
      <w:tr w:rsidR="00321B84" w14:paraId="47B56796" w14:textId="77777777">
        <w:trPr>
          <w:cantSplit/>
          <w:trHeight w:val="272"/>
          <w:jc w:val="center"/>
        </w:trPr>
        <w:tc>
          <w:tcPr>
            <w:tcW w:w="681" w:type="dxa"/>
            <w:vAlign w:val="center"/>
          </w:tcPr>
          <w:p w14:paraId="2F797803"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1</w:t>
            </w:r>
          </w:p>
        </w:tc>
        <w:tc>
          <w:tcPr>
            <w:tcW w:w="1579" w:type="dxa"/>
            <w:vAlign w:val="center"/>
          </w:tcPr>
          <w:p w14:paraId="61FDE32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废玉米粒</w:t>
            </w:r>
          </w:p>
        </w:tc>
        <w:tc>
          <w:tcPr>
            <w:tcW w:w="1701" w:type="dxa"/>
            <w:vAlign w:val="center"/>
          </w:tcPr>
          <w:p w14:paraId="63FF533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筛选</w:t>
            </w:r>
          </w:p>
        </w:tc>
        <w:tc>
          <w:tcPr>
            <w:tcW w:w="1559" w:type="dxa"/>
            <w:vAlign w:val="center"/>
          </w:tcPr>
          <w:p w14:paraId="5529145D" w14:textId="77777777" w:rsidR="00321B84" w:rsidRDefault="007621E7">
            <w:pPr>
              <w:jc w:val="center"/>
            </w:pPr>
            <w:r>
              <w:rPr>
                <w:rFonts w:ascii="Times New Roman" w:eastAsia="宋体" w:hAnsi="Times New Roman" w:cs="Times New Roman" w:hint="eastAsia"/>
                <w:kern w:val="0"/>
                <w:szCs w:val="21"/>
              </w:rPr>
              <w:t>否</w:t>
            </w:r>
          </w:p>
        </w:tc>
        <w:tc>
          <w:tcPr>
            <w:tcW w:w="1134" w:type="dxa"/>
            <w:vAlign w:val="center"/>
          </w:tcPr>
          <w:p w14:paraId="23FF1F62"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w:t>
            </w:r>
          </w:p>
        </w:tc>
        <w:tc>
          <w:tcPr>
            <w:tcW w:w="1284" w:type="dxa"/>
            <w:vAlign w:val="center"/>
          </w:tcPr>
          <w:p w14:paraId="0D63C626"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bCs/>
                <w:szCs w:val="21"/>
              </w:rPr>
              <w:t>-</w:t>
            </w:r>
          </w:p>
        </w:tc>
      </w:tr>
      <w:tr w:rsidR="00321B84" w14:paraId="521E286B" w14:textId="77777777">
        <w:trPr>
          <w:cantSplit/>
          <w:trHeight w:val="20"/>
          <w:jc w:val="center"/>
        </w:trPr>
        <w:tc>
          <w:tcPr>
            <w:tcW w:w="681" w:type="dxa"/>
            <w:vAlign w:val="center"/>
          </w:tcPr>
          <w:p w14:paraId="1553BFC9"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c>
          <w:tcPr>
            <w:tcW w:w="1579" w:type="dxa"/>
            <w:vAlign w:val="center"/>
          </w:tcPr>
          <w:p w14:paraId="48F130C6"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废原材料</w:t>
            </w:r>
          </w:p>
        </w:tc>
        <w:tc>
          <w:tcPr>
            <w:tcW w:w="1701" w:type="dxa"/>
            <w:vAlign w:val="center"/>
          </w:tcPr>
          <w:p w14:paraId="67E902F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混合研磨、油炸</w:t>
            </w:r>
          </w:p>
        </w:tc>
        <w:tc>
          <w:tcPr>
            <w:tcW w:w="1559" w:type="dxa"/>
            <w:vAlign w:val="center"/>
          </w:tcPr>
          <w:p w14:paraId="71234179" w14:textId="77777777" w:rsidR="00321B84" w:rsidRDefault="007621E7">
            <w:pPr>
              <w:jc w:val="center"/>
            </w:pPr>
            <w:r>
              <w:rPr>
                <w:rFonts w:ascii="Times New Roman" w:eastAsia="宋体" w:hAnsi="Times New Roman" w:cs="Times New Roman" w:hint="eastAsia"/>
                <w:kern w:val="0"/>
                <w:szCs w:val="21"/>
              </w:rPr>
              <w:t>否</w:t>
            </w:r>
          </w:p>
        </w:tc>
        <w:tc>
          <w:tcPr>
            <w:tcW w:w="1134" w:type="dxa"/>
            <w:vAlign w:val="center"/>
          </w:tcPr>
          <w:p w14:paraId="7093C24E"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w:t>
            </w:r>
          </w:p>
        </w:tc>
        <w:tc>
          <w:tcPr>
            <w:tcW w:w="1284" w:type="dxa"/>
            <w:vAlign w:val="center"/>
          </w:tcPr>
          <w:p w14:paraId="6F921435"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bCs/>
                <w:szCs w:val="21"/>
              </w:rPr>
              <w:t>-</w:t>
            </w:r>
          </w:p>
        </w:tc>
      </w:tr>
      <w:tr w:rsidR="00321B84" w14:paraId="56D6E289" w14:textId="77777777">
        <w:trPr>
          <w:cantSplit/>
          <w:trHeight w:val="20"/>
          <w:jc w:val="center"/>
        </w:trPr>
        <w:tc>
          <w:tcPr>
            <w:tcW w:w="681" w:type="dxa"/>
            <w:vAlign w:val="center"/>
          </w:tcPr>
          <w:p w14:paraId="6A0171C0"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3</w:t>
            </w:r>
          </w:p>
        </w:tc>
        <w:tc>
          <w:tcPr>
            <w:tcW w:w="1579" w:type="dxa"/>
            <w:vAlign w:val="center"/>
          </w:tcPr>
          <w:p w14:paraId="5475CDA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包装废料</w:t>
            </w:r>
          </w:p>
        </w:tc>
        <w:tc>
          <w:tcPr>
            <w:tcW w:w="1701" w:type="dxa"/>
            <w:vAlign w:val="center"/>
          </w:tcPr>
          <w:p w14:paraId="465E957F"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原料拆包、产品包装</w:t>
            </w:r>
          </w:p>
        </w:tc>
        <w:tc>
          <w:tcPr>
            <w:tcW w:w="1559" w:type="dxa"/>
            <w:vAlign w:val="center"/>
          </w:tcPr>
          <w:p w14:paraId="3599F437" w14:textId="77777777" w:rsidR="00321B84" w:rsidRDefault="007621E7">
            <w:pPr>
              <w:jc w:val="center"/>
            </w:pPr>
            <w:r>
              <w:rPr>
                <w:rFonts w:ascii="Times New Roman" w:eastAsia="宋体" w:hAnsi="Times New Roman" w:cs="Times New Roman" w:hint="eastAsia"/>
                <w:kern w:val="0"/>
                <w:szCs w:val="21"/>
              </w:rPr>
              <w:t>否</w:t>
            </w:r>
          </w:p>
        </w:tc>
        <w:tc>
          <w:tcPr>
            <w:tcW w:w="1134" w:type="dxa"/>
            <w:vAlign w:val="center"/>
          </w:tcPr>
          <w:p w14:paraId="6E3ABBF8"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w:t>
            </w:r>
          </w:p>
        </w:tc>
        <w:tc>
          <w:tcPr>
            <w:tcW w:w="1284" w:type="dxa"/>
            <w:vAlign w:val="center"/>
          </w:tcPr>
          <w:p w14:paraId="5E49F8B3"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bCs/>
                <w:szCs w:val="21"/>
              </w:rPr>
              <w:t>-</w:t>
            </w:r>
          </w:p>
        </w:tc>
      </w:tr>
      <w:tr w:rsidR="00321B84" w14:paraId="598E532A" w14:textId="77777777">
        <w:trPr>
          <w:cantSplit/>
          <w:trHeight w:val="20"/>
          <w:jc w:val="center"/>
        </w:trPr>
        <w:tc>
          <w:tcPr>
            <w:tcW w:w="681" w:type="dxa"/>
            <w:vAlign w:val="center"/>
          </w:tcPr>
          <w:p w14:paraId="0CBD971C"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1579" w:type="dxa"/>
            <w:vAlign w:val="center"/>
          </w:tcPr>
          <w:p w14:paraId="605AD1E1"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不合格品</w:t>
            </w:r>
          </w:p>
        </w:tc>
        <w:tc>
          <w:tcPr>
            <w:tcW w:w="1701" w:type="dxa"/>
            <w:vAlign w:val="center"/>
          </w:tcPr>
          <w:p w14:paraId="1732943C"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产品包装</w:t>
            </w:r>
          </w:p>
        </w:tc>
        <w:tc>
          <w:tcPr>
            <w:tcW w:w="1559" w:type="dxa"/>
            <w:vAlign w:val="center"/>
          </w:tcPr>
          <w:p w14:paraId="0A6D8011" w14:textId="77777777" w:rsidR="00321B84" w:rsidRDefault="007621E7">
            <w:pPr>
              <w:jc w:val="center"/>
            </w:pPr>
            <w:r>
              <w:rPr>
                <w:rFonts w:ascii="Times New Roman" w:eastAsia="宋体" w:hAnsi="Times New Roman" w:cs="Times New Roman" w:hint="eastAsia"/>
                <w:kern w:val="0"/>
                <w:szCs w:val="21"/>
              </w:rPr>
              <w:t>否</w:t>
            </w:r>
          </w:p>
        </w:tc>
        <w:tc>
          <w:tcPr>
            <w:tcW w:w="1134" w:type="dxa"/>
            <w:vAlign w:val="center"/>
          </w:tcPr>
          <w:p w14:paraId="25D6BD7B"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w:t>
            </w:r>
          </w:p>
        </w:tc>
        <w:tc>
          <w:tcPr>
            <w:tcW w:w="1284" w:type="dxa"/>
            <w:vAlign w:val="center"/>
          </w:tcPr>
          <w:p w14:paraId="3A2FDF17"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bCs/>
                <w:szCs w:val="21"/>
              </w:rPr>
              <w:t>-</w:t>
            </w:r>
          </w:p>
        </w:tc>
      </w:tr>
      <w:tr w:rsidR="00321B84" w14:paraId="424BE76F" w14:textId="77777777">
        <w:trPr>
          <w:cantSplit/>
          <w:trHeight w:val="20"/>
          <w:jc w:val="center"/>
        </w:trPr>
        <w:tc>
          <w:tcPr>
            <w:tcW w:w="681" w:type="dxa"/>
            <w:vAlign w:val="center"/>
          </w:tcPr>
          <w:p w14:paraId="44195BFB"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5</w:t>
            </w:r>
          </w:p>
        </w:tc>
        <w:tc>
          <w:tcPr>
            <w:tcW w:w="1579" w:type="dxa"/>
            <w:vAlign w:val="center"/>
          </w:tcPr>
          <w:p w14:paraId="1BEA9157"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废抹布</w:t>
            </w:r>
          </w:p>
        </w:tc>
        <w:tc>
          <w:tcPr>
            <w:tcW w:w="1701" w:type="dxa"/>
            <w:vAlign w:val="center"/>
          </w:tcPr>
          <w:p w14:paraId="10D6725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设备清洗</w:t>
            </w:r>
          </w:p>
        </w:tc>
        <w:tc>
          <w:tcPr>
            <w:tcW w:w="1559" w:type="dxa"/>
            <w:vAlign w:val="center"/>
          </w:tcPr>
          <w:p w14:paraId="0DECAB14" w14:textId="77777777" w:rsidR="00321B84" w:rsidRDefault="007621E7">
            <w:pPr>
              <w:jc w:val="center"/>
            </w:pPr>
            <w:r>
              <w:rPr>
                <w:rFonts w:ascii="Times New Roman" w:eastAsia="宋体" w:hAnsi="Times New Roman" w:cs="Times New Roman" w:hint="eastAsia"/>
                <w:kern w:val="0"/>
                <w:szCs w:val="21"/>
              </w:rPr>
              <w:t>否</w:t>
            </w:r>
          </w:p>
        </w:tc>
        <w:tc>
          <w:tcPr>
            <w:tcW w:w="1134" w:type="dxa"/>
            <w:vAlign w:val="center"/>
          </w:tcPr>
          <w:p w14:paraId="4B6BD856"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w:t>
            </w:r>
          </w:p>
        </w:tc>
        <w:tc>
          <w:tcPr>
            <w:tcW w:w="1284" w:type="dxa"/>
            <w:vAlign w:val="center"/>
          </w:tcPr>
          <w:p w14:paraId="03572C52"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bCs/>
                <w:szCs w:val="21"/>
              </w:rPr>
              <w:t>-</w:t>
            </w:r>
          </w:p>
        </w:tc>
      </w:tr>
      <w:tr w:rsidR="00321B84" w14:paraId="0025AFA9" w14:textId="77777777">
        <w:trPr>
          <w:cantSplit/>
          <w:trHeight w:val="20"/>
          <w:jc w:val="center"/>
        </w:trPr>
        <w:tc>
          <w:tcPr>
            <w:tcW w:w="681" w:type="dxa"/>
            <w:vAlign w:val="center"/>
          </w:tcPr>
          <w:p w14:paraId="74FA5627"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6</w:t>
            </w:r>
          </w:p>
        </w:tc>
        <w:tc>
          <w:tcPr>
            <w:tcW w:w="1579" w:type="dxa"/>
            <w:vAlign w:val="center"/>
          </w:tcPr>
          <w:p w14:paraId="42C80549"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废水处理污泥</w:t>
            </w:r>
          </w:p>
        </w:tc>
        <w:tc>
          <w:tcPr>
            <w:tcW w:w="1701" w:type="dxa"/>
            <w:vAlign w:val="center"/>
          </w:tcPr>
          <w:p w14:paraId="0E7FA9C0"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生产废水处理</w:t>
            </w:r>
          </w:p>
        </w:tc>
        <w:tc>
          <w:tcPr>
            <w:tcW w:w="1559" w:type="dxa"/>
            <w:vAlign w:val="center"/>
          </w:tcPr>
          <w:p w14:paraId="529FD143"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否</w:t>
            </w:r>
          </w:p>
        </w:tc>
        <w:tc>
          <w:tcPr>
            <w:tcW w:w="1134" w:type="dxa"/>
            <w:vAlign w:val="center"/>
          </w:tcPr>
          <w:p w14:paraId="582BDF1D"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w:t>
            </w:r>
          </w:p>
        </w:tc>
        <w:tc>
          <w:tcPr>
            <w:tcW w:w="1284" w:type="dxa"/>
            <w:vAlign w:val="center"/>
          </w:tcPr>
          <w:p w14:paraId="261B4B54"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bCs/>
                <w:szCs w:val="21"/>
              </w:rPr>
              <w:t>-</w:t>
            </w:r>
          </w:p>
        </w:tc>
      </w:tr>
      <w:tr w:rsidR="00321B84" w14:paraId="6384DF69" w14:textId="77777777">
        <w:trPr>
          <w:cantSplit/>
          <w:trHeight w:val="20"/>
          <w:jc w:val="center"/>
        </w:trPr>
        <w:tc>
          <w:tcPr>
            <w:tcW w:w="681" w:type="dxa"/>
            <w:vAlign w:val="center"/>
          </w:tcPr>
          <w:p w14:paraId="40D08737"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7</w:t>
            </w:r>
          </w:p>
        </w:tc>
        <w:tc>
          <w:tcPr>
            <w:tcW w:w="1579" w:type="dxa"/>
            <w:vAlign w:val="center"/>
          </w:tcPr>
          <w:p w14:paraId="1AE011E4"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废油</w:t>
            </w:r>
          </w:p>
        </w:tc>
        <w:tc>
          <w:tcPr>
            <w:tcW w:w="1701" w:type="dxa"/>
            <w:vAlign w:val="center"/>
          </w:tcPr>
          <w:p w14:paraId="211B0F94" w14:textId="77777777" w:rsidR="00321B84" w:rsidRDefault="007621E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油炸、废气及污水处理</w:t>
            </w:r>
          </w:p>
        </w:tc>
        <w:tc>
          <w:tcPr>
            <w:tcW w:w="1559" w:type="dxa"/>
            <w:vAlign w:val="center"/>
          </w:tcPr>
          <w:p w14:paraId="263159A3"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否</w:t>
            </w:r>
          </w:p>
        </w:tc>
        <w:tc>
          <w:tcPr>
            <w:tcW w:w="1134" w:type="dxa"/>
            <w:vAlign w:val="center"/>
          </w:tcPr>
          <w:p w14:paraId="4E4896E2"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w:t>
            </w:r>
          </w:p>
        </w:tc>
        <w:tc>
          <w:tcPr>
            <w:tcW w:w="1284" w:type="dxa"/>
            <w:vAlign w:val="center"/>
          </w:tcPr>
          <w:p w14:paraId="51D13FAE"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bCs/>
                <w:szCs w:val="21"/>
              </w:rPr>
              <w:t>-</w:t>
            </w:r>
          </w:p>
        </w:tc>
      </w:tr>
      <w:tr w:rsidR="00321B84" w14:paraId="44586972" w14:textId="77777777">
        <w:trPr>
          <w:cantSplit/>
          <w:trHeight w:val="20"/>
          <w:jc w:val="center"/>
        </w:trPr>
        <w:tc>
          <w:tcPr>
            <w:tcW w:w="681" w:type="dxa"/>
            <w:vAlign w:val="center"/>
          </w:tcPr>
          <w:p w14:paraId="7B7B99E1"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8</w:t>
            </w:r>
          </w:p>
        </w:tc>
        <w:tc>
          <w:tcPr>
            <w:tcW w:w="1579" w:type="dxa"/>
            <w:vAlign w:val="center"/>
          </w:tcPr>
          <w:p w14:paraId="4FCB4BAB"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生活垃圾</w:t>
            </w:r>
          </w:p>
        </w:tc>
        <w:tc>
          <w:tcPr>
            <w:tcW w:w="1701" w:type="dxa"/>
            <w:vAlign w:val="center"/>
          </w:tcPr>
          <w:p w14:paraId="4522AD92"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生活</w:t>
            </w:r>
          </w:p>
        </w:tc>
        <w:tc>
          <w:tcPr>
            <w:tcW w:w="1559" w:type="dxa"/>
            <w:vAlign w:val="center"/>
          </w:tcPr>
          <w:p w14:paraId="5E699AB2" w14:textId="77777777" w:rsidR="00321B84" w:rsidRDefault="007621E7">
            <w:pPr>
              <w:jc w:val="center"/>
            </w:pPr>
            <w:r>
              <w:rPr>
                <w:rFonts w:ascii="Times New Roman" w:eastAsia="宋体" w:hAnsi="Times New Roman" w:cs="Times New Roman" w:hint="eastAsia"/>
                <w:kern w:val="0"/>
                <w:szCs w:val="21"/>
              </w:rPr>
              <w:t>否</w:t>
            </w:r>
          </w:p>
        </w:tc>
        <w:tc>
          <w:tcPr>
            <w:tcW w:w="1134" w:type="dxa"/>
            <w:vAlign w:val="center"/>
          </w:tcPr>
          <w:p w14:paraId="146084A5"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w:t>
            </w:r>
          </w:p>
        </w:tc>
        <w:tc>
          <w:tcPr>
            <w:tcW w:w="1284" w:type="dxa"/>
            <w:vAlign w:val="center"/>
          </w:tcPr>
          <w:p w14:paraId="55CD6995" w14:textId="77777777" w:rsidR="00321B84" w:rsidRDefault="007621E7">
            <w:pPr>
              <w:adjustRightInd w:val="0"/>
              <w:snapToGrid w:val="0"/>
              <w:jc w:val="center"/>
              <w:rPr>
                <w:rFonts w:ascii="Times New Roman" w:eastAsia="宋体" w:hAnsi="Times New Roman" w:cs="Times New Roman"/>
                <w:kern w:val="0"/>
                <w:szCs w:val="21"/>
              </w:rPr>
            </w:pPr>
            <w:r>
              <w:rPr>
                <w:rFonts w:ascii="Times New Roman" w:eastAsia="宋体" w:hAnsi="Times New Roman" w:cs="Times New Roman" w:hint="eastAsia"/>
                <w:bCs/>
                <w:szCs w:val="21"/>
              </w:rPr>
              <w:t>-</w:t>
            </w:r>
          </w:p>
        </w:tc>
      </w:tr>
    </w:tbl>
    <w:p w14:paraId="0ED21EF9" w14:textId="796DBA52"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w:t>
      </w:r>
      <w:r>
        <w:rPr>
          <w:rFonts w:ascii="Times New Roman" w:eastAsia="宋体" w:hAnsi="Times New Roman" w:cs="Times New Roman"/>
          <w:bCs/>
          <w:sz w:val="24"/>
          <w:szCs w:val="24"/>
        </w:rPr>
        <w:t>项目一般固废产生情况</w:t>
      </w:r>
      <w:r>
        <w:rPr>
          <w:rFonts w:ascii="Times New Roman" w:eastAsia="宋体" w:hAnsi="Times New Roman" w:cs="Times New Roman" w:hint="eastAsia"/>
          <w:bCs/>
          <w:sz w:val="24"/>
          <w:szCs w:val="24"/>
        </w:rPr>
        <w:t>具体见</w:t>
      </w:r>
      <w:r>
        <w:rPr>
          <w:rFonts w:ascii="Times New Roman" w:eastAsia="宋体" w:hAnsi="Times New Roman" w:cs="Times New Roman"/>
          <w:bCs/>
          <w:sz w:val="24"/>
          <w:szCs w:val="24"/>
        </w:rPr>
        <w:fldChar w:fldCharType="begin"/>
      </w:r>
      <w:r>
        <w:rPr>
          <w:rFonts w:ascii="Times New Roman" w:eastAsia="宋体" w:hAnsi="Times New Roman" w:cs="Times New Roman"/>
          <w:bCs/>
          <w:sz w:val="24"/>
          <w:szCs w:val="24"/>
        </w:rPr>
        <w:instrText xml:space="preserve"> </w:instrText>
      </w:r>
      <w:r>
        <w:rPr>
          <w:rFonts w:ascii="Times New Roman" w:eastAsia="宋体" w:hAnsi="Times New Roman" w:cs="Times New Roman" w:hint="eastAsia"/>
          <w:bCs/>
          <w:sz w:val="24"/>
          <w:szCs w:val="24"/>
        </w:rPr>
        <w:instrText>REF _Ref143175794 \h</w:instrText>
      </w:r>
      <w:r>
        <w:rPr>
          <w:rFonts w:ascii="Times New Roman" w:eastAsia="宋体" w:hAnsi="Times New Roman" w:cs="Times New Roman"/>
          <w:bCs/>
          <w:sz w:val="24"/>
          <w:szCs w:val="24"/>
        </w:rPr>
        <w:instrText xml:space="preserve">  \* MERGEFORMAT </w:instrText>
      </w:r>
      <w:r>
        <w:rPr>
          <w:rFonts w:ascii="Times New Roman" w:eastAsia="宋体" w:hAnsi="Times New Roman" w:cs="Times New Roman"/>
          <w:bCs/>
          <w:sz w:val="24"/>
          <w:szCs w:val="24"/>
        </w:rPr>
      </w:r>
      <w:r>
        <w:rPr>
          <w:rFonts w:ascii="Times New Roman" w:eastAsia="宋体" w:hAnsi="Times New Roman" w:cs="Times New Roman"/>
          <w:bCs/>
          <w:sz w:val="24"/>
          <w:szCs w:val="24"/>
        </w:rPr>
        <w:fldChar w:fldCharType="separate"/>
      </w:r>
      <w:r w:rsidR="001A150F" w:rsidRPr="001A150F">
        <w:rPr>
          <w:rFonts w:ascii="Times New Roman" w:eastAsia="宋体" w:hAnsi="Times New Roman" w:cs="Times New Roman"/>
          <w:bCs/>
          <w:sz w:val="24"/>
          <w:szCs w:val="24"/>
        </w:rPr>
        <w:t>表</w:t>
      </w:r>
      <w:r w:rsidR="001A150F" w:rsidRPr="001A150F">
        <w:rPr>
          <w:rFonts w:ascii="Times New Roman" w:eastAsia="宋体" w:hAnsi="Times New Roman" w:cs="Times New Roman"/>
          <w:bCs/>
          <w:sz w:val="24"/>
          <w:szCs w:val="24"/>
        </w:rPr>
        <w:t>4- 31</w:t>
      </w:r>
      <w:r>
        <w:rPr>
          <w:rFonts w:ascii="Times New Roman" w:eastAsia="宋体" w:hAnsi="Times New Roman" w:cs="Times New Roman"/>
          <w:bCs/>
          <w:sz w:val="24"/>
          <w:szCs w:val="24"/>
        </w:rPr>
        <w:fldChar w:fldCharType="end"/>
      </w:r>
      <w:r>
        <w:rPr>
          <w:rFonts w:ascii="Times New Roman" w:eastAsia="宋体" w:hAnsi="Times New Roman" w:cs="Times New Roman"/>
          <w:bCs/>
          <w:sz w:val="24"/>
          <w:szCs w:val="24"/>
        </w:rPr>
        <w:t>。</w:t>
      </w:r>
    </w:p>
    <w:p w14:paraId="2DFAE0CB" w14:textId="68E6F0FA" w:rsidR="00321B84" w:rsidRDefault="007621E7">
      <w:pPr>
        <w:pStyle w:val="a5"/>
        <w:keepNext/>
        <w:jc w:val="center"/>
        <w:rPr>
          <w:rFonts w:ascii="Times New Roman" w:eastAsia="宋体" w:hAnsi="Times New Roman" w:cs="Times New Roman"/>
          <w:b/>
          <w:sz w:val="21"/>
          <w:szCs w:val="21"/>
        </w:rPr>
      </w:pPr>
      <w:bookmarkStart w:id="96" w:name="_Ref143175794"/>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31</w:t>
      </w:r>
      <w:r>
        <w:rPr>
          <w:rFonts w:ascii="Times New Roman" w:eastAsia="宋体" w:hAnsi="Times New Roman" w:cs="Times New Roman"/>
          <w:b/>
          <w:sz w:val="21"/>
          <w:szCs w:val="21"/>
        </w:rPr>
        <w:fldChar w:fldCharType="end"/>
      </w:r>
      <w:bookmarkEnd w:id="96"/>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w:t>
      </w:r>
      <w:r>
        <w:rPr>
          <w:rFonts w:ascii="Times New Roman" w:eastAsia="宋体" w:hAnsi="Times New Roman" w:cs="Times New Roman"/>
          <w:b/>
          <w:sz w:val="21"/>
          <w:szCs w:val="21"/>
        </w:rPr>
        <w:t>一般固废产生情况汇总表</w:t>
      </w:r>
    </w:p>
    <w:tbl>
      <w:tblPr>
        <w:tblW w:w="7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4"/>
        <w:gridCol w:w="1321"/>
        <w:gridCol w:w="1546"/>
        <w:gridCol w:w="722"/>
        <w:gridCol w:w="1843"/>
        <w:gridCol w:w="850"/>
        <w:gridCol w:w="1141"/>
      </w:tblGrid>
      <w:tr w:rsidR="00321B84" w14:paraId="370B0866" w14:textId="77777777">
        <w:trPr>
          <w:trHeight w:val="23"/>
          <w:tblHeader/>
          <w:jc w:val="center"/>
        </w:trPr>
        <w:tc>
          <w:tcPr>
            <w:tcW w:w="514" w:type="dxa"/>
            <w:vAlign w:val="center"/>
          </w:tcPr>
          <w:p w14:paraId="0C8E974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序号</w:t>
            </w:r>
          </w:p>
        </w:tc>
        <w:tc>
          <w:tcPr>
            <w:tcW w:w="1321" w:type="dxa"/>
            <w:vAlign w:val="center"/>
          </w:tcPr>
          <w:p w14:paraId="554E35DD"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副产物名称</w:t>
            </w:r>
          </w:p>
        </w:tc>
        <w:tc>
          <w:tcPr>
            <w:tcW w:w="1546" w:type="dxa"/>
            <w:vAlign w:val="center"/>
          </w:tcPr>
          <w:p w14:paraId="34754C8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产生工序</w:t>
            </w:r>
          </w:p>
        </w:tc>
        <w:tc>
          <w:tcPr>
            <w:tcW w:w="722" w:type="dxa"/>
            <w:vAlign w:val="center"/>
          </w:tcPr>
          <w:p w14:paraId="1305D0C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形态</w:t>
            </w:r>
          </w:p>
        </w:tc>
        <w:tc>
          <w:tcPr>
            <w:tcW w:w="1843" w:type="dxa"/>
            <w:vAlign w:val="center"/>
          </w:tcPr>
          <w:p w14:paraId="612828A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主要成分</w:t>
            </w:r>
          </w:p>
        </w:tc>
        <w:tc>
          <w:tcPr>
            <w:tcW w:w="850" w:type="dxa"/>
            <w:vAlign w:val="center"/>
          </w:tcPr>
          <w:p w14:paraId="5CAD7DBD"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产生量（</w:t>
            </w:r>
            <w:r>
              <w:rPr>
                <w:rFonts w:ascii="Times New Roman" w:eastAsia="宋体" w:hAnsi="Times New Roman" w:cs="Times New Roman"/>
                <w:szCs w:val="21"/>
              </w:rPr>
              <w:t>t/a</w:t>
            </w:r>
            <w:r>
              <w:rPr>
                <w:rFonts w:ascii="Times New Roman" w:eastAsia="宋体" w:hAnsi="Times New Roman" w:cs="Times New Roman"/>
                <w:szCs w:val="21"/>
              </w:rPr>
              <w:t>）</w:t>
            </w:r>
          </w:p>
        </w:tc>
        <w:tc>
          <w:tcPr>
            <w:tcW w:w="1141" w:type="dxa"/>
            <w:vAlign w:val="center"/>
          </w:tcPr>
          <w:p w14:paraId="06BDB66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处置方式</w:t>
            </w:r>
          </w:p>
        </w:tc>
      </w:tr>
      <w:tr w:rsidR="00321B84" w14:paraId="2121A79F" w14:textId="77777777">
        <w:trPr>
          <w:trHeight w:val="23"/>
          <w:jc w:val="center"/>
        </w:trPr>
        <w:tc>
          <w:tcPr>
            <w:tcW w:w="514" w:type="dxa"/>
            <w:vAlign w:val="center"/>
          </w:tcPr>
          <w:p w14:paraId="3D4E0460"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1</w:t>
            </w:r>
          </w:p>
        </w:tc>
        <w:tc>
          <w:tcPr>
            <w:tcW w:w="1321" w:type="dxa"/>
            <w:vAlign w:val="center"/>
          </w:tcPr>
          <w:p w14:paraId="750AB01D" w14:textId="77777777" w:rsidR="00321B84" w:rsidRDefault="007621E7">
            <w:pPr>
              <w:spacing w:line="300" w:lineRule="exact"/>
              <w:jc w:val="center"/>
              <w:rPr>
                <w:rFonts w:ascii="Times New Roman" w:eastAsia="宋体" w:hAnsi="Times New Roman" w:cs="Times New Roman"/>
                <w:kern w:val="0"/>
                <w:szCs w:val="21"/>
              </w:rPr>
            </w:pPr>
            <w:r>
              <w:rPr>
                <w:rFonts w:ascii="Times New Roman" w:eastAsia="宋体" w:hAnsi="Times New Roman" w:cs="Times New Roman"/>
                <w:kern w:val="0"/>
                <w:szCs w:val="21"/>
              </w:rPr>
              <w:t>废玉米粒</w:t>
            </w:r>
          </w:p>
        </w:tc>
        <w:tc>
          <w:tcPr>
            <w:tcW w:w="1546" w:type="dxa"/>
            <w:vAlign w:val="center"/>
          </w:tcPr>
          <w:p w14:paraId="36132F30"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筛选</w:t>
            </w:r>
          </w:p>
        </w:tc>
        <w:tc>
          <w:tcPr>
            <w:tcW w:w="722" w:type="dxa"/>
            <w:vAlign w:val="center"/>
          </w:tcPr>
          <w:p w14:paraId="19061896"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固态</w:t>
            </w:r>
          </w:p>
        </w:tc>
        <w:tc>
          <w:tcPr>
            <w:tcW w:w="1843" w:type="dxa"/>
            <w:vAlign w:val="center"/>
          </w:tcPr>
          <w:p w14:paraId="19E9E54C" w14:textId="77777777" w:rsidR="00321B84" w:rsidRDefault="007621E7">
            <w:pPr>
              <w:spacing w:line="300" w:lineRule="exact"/>
              <w:jc w:val="center"/>
              <w:rPr>
                <w:rFonts w:ascii="Times New Roman" w:eastAsia="宋体" w:hAnsi="Times New Roman" w:cs="Times New Roman"/>
                <w:szCs w:val="21"/>
              </w:rPr>
            </w:pPr>
            <w:r>
              <w:rPr>
                <w:rFonts w:ascii="Times New Roman" w:eastAsia="宋体" w:hAnsi="Times New Roman" w:cs="Times New Roman"/>
                <w:szCs w:val="21"/>
              </w:rPr>
              <w:t>玉米</w:t>
            </w:r>
          </w:p>
        </w:tc>
        <w:tc>
          <w:tcPr>
            <w:tcW w:w="850" w:type="dxa"/>
            <w:vAlign w:val="center"/>
          </w:tcPr>
          <w:p w14:paraId="3D0E4DEE"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1.0</w:t>
            </w:r>
          </w:p>
        </w:tc>
        <w:tc>
          <w:tcPr>
            <w:tcW w:w="1141" w:type="dxa"/>
            <w:vMerge w:val="restart"/>
            <w:vAlign w:val="center"/>
          </w:tcPr>
          <w:p w14:paraId="68D07B93"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收集后由相关企业回收利用</w:t>
            </w:r>
          </w:p>
        </w:tc>
      </w:tr>
      <w:tr w:rsidR="00321B84" w14:paraId="6EA0DC56" w14:textId="77777777">
        <w:trPr>
          <w:trHeight w:val="23"/>
          <w:jc w:val="center"/>
        </w:trPr>
        <w:tc>
          <w:tcPr>
            <w:tcW w:w="514" w:type="dxa"/>
            <w:vAlign w:val="center"/>
          </w:tcPr>
          <w:p w14:paraId="232843D9"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2</w:t>
            </w:r>
          </w:p>
        </w:tc>
        <w:tc>
          <w:tcPr>
            <w:tcW w:w="1321" w:type="dxa"/>
            <w:vAlign w:val="center"/>
          </w:tcPr>
          <w:p w14:paraId="5ABFA170" w14:textId="77777777" w:rsidR="00321B84" w:rsidRDefault="007621E7">
            <w:pPr>
              <w:spacing w:line="300" w:lineRule="exact"/>
              <w:jc w:val="center"/>
              <w:rPr>
                <w:rFonts w:ascii="Times New Roman" w:eastAsia="宋体" w:hAnsi="Times New Roman" w:cs="Times New Roman"/>
                <w:szCs w:val="21"/>
              </w:rPr>
            </w:pPr>
            <w:r>
              <w:rPr>
                <w:rFonts w:ascii="Times New Roman" w:eastAsia="宋体" w:hAnsi="Times New Roman" w:cs="Times New Roman"/>
                <w:kern w:val="0"/>
                <w:szCs w:val="21"/>
              </w:rPr>
              <w:t>废原材料</w:t>
            </w:r>
          </w:p>
        </w:tc>
        <w:tc>
          <w:tcPr>
            <w:tcW w:w="1546" w:type="dxa"/>
            <w:vAlign w:val="center"/>
          </w:tcPr>
          <w:p w14:paraId="04A13C14"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混合研磨、油炸</w:t>
            </w:r>
          </w:p>
        </w:tc>
        <w:tc>
          <w:tcPr>
            <w:tcW w:w="722" w:type="dxa"/>
            <w:vAlign w:val="center"/>
          </w:tcPr>
          <w:p w14:paraId="388A7E71"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固态</w:t>
            </w:r>
          </w:p>
        </w:tc>
        <w:tc>
          <w:tcPr>
            <w:tcW w:w="1843" w:type="dxa"/>
            <w:vAlign w:val="center"/>
          </w:tcPr>
          <w:p w14:paraId="34219137" w14:textId="77777777" w:rsidR="00321B84" w:rsidRDefault="007621E7">
            <w:pPr>
              <w:spacing w:line="300" w:lineRule="exact"/>
              <w:jc w:val="center"/>
              <w:rPr>
                <w:rFonts w:ascii="Times New Roman" w:eastAsia="宋体" w:hAnsi="Times New Roman" w:cs="Times New Roman"/>
                <w:szCs w:val="21"/>
              </w:rPr>
            </w:pPr>
            <w:r>
              <w:rPr>
                <w:rFonts w:ascii="Times New Roman" w:eastAsia="宋体" w:hAnsi="Times New Roman" w:cs="Times New Roman"/>
                <w:szCs w:val="21"/>
              </w:rPr>
              <w:t>麦芽糖浆、玉米粉、大米、</w:t>
            </w:r>
            <w:r>
              <w:rPr>
                <w:rFonts w:ascii="Times New Roman" w:eastAsia="宋体" w:hAnsi="Times New Roman" w:cs="Times New Roman"/>
              </w:rPr>
              <w:t>小麦粉等</w:t>
            </w:r>
          </w:p>
        </w:tc>
        <w:tc>
          <w:tcPr>
            <w:tcW w:w="850" w:type="dxa"/>
            <w:vAlign w:val="center"/>
          </w:tcPr>
          <w:p w14:paraId="06CCAE7F"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11.4</w:t>
            </w:r>
          </w:p>
        </w:tc>
        <w:tc>
          <w:tcPr>
            <w:tcW w:w="1141" w:type="dxa"/>
            <w:vMerge/>
            <w:vAlign w:val="center"/>
          </w:tcPr>
          <w:p w14:paraId="754EE47F" w14:textId="77777777" w:rsidR="00321B84" w:rsidRDefault="00321B84">
            <w:pPr>
              <w:jc w:val="center"/>
              <w:rPr>
                <w:rFonts w:ascii="Times New Roman" w:eastAsia="宋体" w:hAnsi="Times New Roman" w:cs="Times New Roman"/>
                <w:szCs w:val="21"/>
              </w:rPr>
            </w:pPr>
          </w:p>
        </w:tc>
      </w:tr>
      <w:tr w:rsidR="00321B84" w14:paraId="24822C38" w14:textId="77777777">
        <w:trPr>
          <w:trHeight w:val="23"/>
          <w:jc w:val="center"/>
        </w:trPr>
        <w:tc>
          <w:tcPr>
            <w:tcW w:w="514" w:type="dxa"/>
            <w:vAlign w:val="center"/>
          </w:tcPr>
          <w:p w14:paraId="2C31C75B"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3</w:t>
            </w:r>
          </w:p>
        </w:tc>
        <w:tc>
          <w:tcPr>
            <w:tcW w:w="1321" w:type="dxa"/>
            <w:vAlign w:val="center"/>
          </w:tcPr>
          <w:p w14:paraId="0CB9A822"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包装废料</w:t>
            </w:r>
          </w:p>
        </w:tc>
        <w:tc>
          <w:tcPr>
            <w:tcW w:w="1546" w:type="dxa"/>
            <w:vAlign w:val="center"/>
          </w:tcPr>
          <w:p w14:paraId="4973CB0F"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原料拆包、产品包装</w:t>
            </w:r>
          </w:p>
        </w:tc>
        <w:tc>
          <w:tcPr>
            <w:tcW w:w="722" w:type="dxa"/>
            <w:vAlign w:val="center"/>
          </w:tcPr>
          <w:p w14:paraId="7A41ECD1"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固态</w:t>
            </w:r>
          </w:p>
        </w:tc>
        <w:tc>
          <w:tcPr>
            <w:tcW w:w="1843" w:type="dxa"/>
            <w:vAlign w:val="center"/>
          </w:tcPr>
          <w:p w14:paraId="4E26FD1E"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塑料</w:t>
            </w:r>
          </w:p>
        </w:tc>
        <w:tc>
          <w:tcPr>
            <w:tcW w:w="850" w:type="dxa"/>
            <w:vAlign w:val="center"/>
          </w:tcPr>
          <w:p w14:paraId="48C95704"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0.695</w:t>
            </w:r>
          </w:p>
        </w:tc>
        <w:tc>
          <w:tcPr>
            <w:tcW w:w="1141" w:type="dxa"/>
            <w:vMerge/>
            <w:vAlign w:val="center"/>
          </w:tcPr>
          <w:p w14:paraId="6F1C1C9A" w14:textId="77777777" w:rsidR="00321B84" w:rsidRDefault="00321B84">
            <w:pPr>
              <w:jc w:val="center"/>
              <w:rPr>
                <w:rFonts w:ascii="Times New Roman" w:eastAsia="宋体" w:hAnsi="Times New Roman" w:cs="Times New Roman"/>
                <w:szCs w:val="21"/>
              </w:rPr>
            </w:pPr>
          </w:p>
        </w:tc>
      </w:tr>
      <w:tr w:rsidR="00321B84" w14:paraId="326CB36E" w14:textId="77777777">
        <w:trPr>
          <w:trHeight w:val="23"/>
          <w:jc w:val="center"/>
        </w:trPr>
        <w:tc>
          <w:tcPr>
            <w:tcW w:w="514" w:type="dxa"/>
            <w:vAlign w:val="center"/>
          </w:tcPr>
          <w:p w14:paraId="30E725F4"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4</w:t>
            </w:r>
          </w:p>
        </w:tc>
        <w:tc>
          <w:tcPr>
            <w:tcW w:w="1321" w:type="dxa"/>
            <w:vAlign w:val="center"/>
          </w:tcPr>
          <w:p w14:paraId="2EA7D1AA"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不合格品</w:t>
            </w:r>
          </w:p>
        </w:tc>
        <w:tc>
          <w:tcPr>
            <w:tcW w:w="1546" w:type="dxa"/>
            <w:vAlign w:val="center"/>
          </w:tcPr>
          <w:p w14:paraId="7723404B"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产品包装</w:t>
            </w:r>
          </w:p>
        </w:tc>
        <w:tc>
          <w:tcPr>
            <w:tcW w:w="722" w:type="dxa"/>
            <w:vAlign w:val="center"/>
          </w:tcPr>
          <w:p w14:paraId="1E667FC6"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固态</w:t>
            </w:r>
          </w:p>
        </w:tc>
        <w:tc>
          <w:tcPr>
            <w:tcW w:w="1843" w:type="dxa"/>
            <w:vAlign w:val="center"/>
          </w:tcPr>
          <w:p w14:paraId="5D409297"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szCs w:val="21"/>
              </w:rPr>
              <w:t>麦芽糖浆、玉米粉、大米、</w:t>
            </w:r>
            <w:r>
              <w:rPr>
                <w:rFonts w:ascii="Times New Roman" w:eastAsia="宋体" w:hAnsi="Times New Roman" w:cs="Times New Roman"/>
              </w:rPr>
              <w:t>小麦粉等</w:t>
            </w:r>
          </w:p>
        </w:tc>
        <w:tc>
          <w:tcPr>
            <w:tcW w:w="850" w:type="dxa"/>
            <w:vAlign w:val="center"/>
          </w:tcPr>
          <w:p w14:paraId="11448586" w14:textId="77777777" w:rsidR="00321B84" w:rsidRDefault="007621E7">
            <w:pPr>
              <w:jc w:val="center"/>
              <w:rPr>
                <w:rFonts w:ascii="Times New Roman" w:eastAsia="宋体" w:hAnsi="Times New Roman" w:cs="Times New Roman"/>
                <w:kern w:val="0"/>
                <w:szCs w:val="21"/>
              </w:rPr>
            </w:pPr>
            <w:r>
              <w:rPr>
                <w:rFonts w:ascii="Times New Roman" w:hAnsi="Times New Roman" w:cs="Times New Roman"/>
                <w:kern w:val="0"/>
                <w:szCs w:val="21"/>
              </w:rPr>
              <w:t>0.190</w:t>
            </w:r>
          </w:p>
        </w:tc>
        <w:tc>
          <w:tcPr>
            <w:tcW w:w="1141" w:type="dxa"/>
            <w:vMerge/>
            <w:vAlign w:val="center"/>
          </w:tcPr>
          <w:p w14:paraId="0CC310EB" w14:textId="77777777" w:rsidR="00321B84" w:rsidRDefault="00321B84">
            <w:pPr>
              <w:jc w:val="center"/>
              <w:rPr>
                <w:rFonts w:ascii="Times New Roman" w:eastAsia="宋体" w:hAnsi="Times New Roman" w:cs="Times New Roman"/>
                <w:szCs w:val="21"/>
              </w:rPr>
            </w:pPr>
          </w:p>
        </w:tc>
      </w:tr>
      <w:tr w:rsidR="00321B84" w14:paraId="329D40A8" w14:textId="77777777">
        <w:trPr>
          <w:trHeight w:val="23"/>
          <w:jc w:val="center"/>
        </w:trPr>
        <w:tc>
          <w:tcPr>
            <w:tcW w:w="514" w:type="dxa"/>
            <w:vAlign w:val="center"/>
          </w:tcPr>
          <w:p w14:paraId="0F2C554F"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5</w:t>
            </w:r>
          </w:p>
        </w:tc>
        <w:tc>
          <w:tcPr>
            <w:tcW w:w="1321" w:type="dxa"/>
            <w:vAlign w:val="center"/>
          </w:tcPr>
          <w:p w14:paraId="32D18314"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废抹布</w:t>
            </w:r>
          </w:p>
        </w:tc>
        <w:tc>
          <w:tcPr>
            <w:tcW w:w="1546" w:type="dxa"/>
            <w:vAlign w:val="center"/>
          </w:tcPr>
          <w:p w14:paraId="2A9E65C4" w14:textId="77777777" w:rsidR="00321B84" w:rsidRDefault="007621E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设备清洗</w:t>
            </w:r>
          </w:p>
        </w:tc>
        <w:tc>
          <w:tcPr>
            <w:tcW w:w="722" w:type="dxa"/>
            <w:vAlign w:val="center"/>
          </w:tcPr>
          <w:p w14:paraId="19B2DF54"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固态</w:t>
            </w:r>
          </w:p>
        </w:tc>
        <w:tc>
          <w:tcPr>
            <w:tcW w:w="1843" w:type="dxa"/>
            <w:vAlign w:val="center"/>
          </w:tcPr>
          <w:p w14:paraId="7E2E6C28"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抹布</w:t>
            </w:r>
          </w:p>
        </w:tc>
        <w:tc>
          <w:tcPr>
            <w:tcW w:w="850" w:type="dxa"/>
            <w:vAlign w:val="center"/>
          </w:tcPr>
          <w:p w14:paraId="55F84825"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0.24</w:t>
            </w:r>
          </w:p>
        </w:tc>
        <w:tc>
          <w:tcPr>
            <w:tcW w:w="1141" w:type="dxa"/>
            <w:vMerge/>
            <w:vAlign w:val="center"/>
          </w:tcPr>
          <w:p w14:paraId="30F498F8" w14:textId="77777777" w:rsidR="00321B84" w:rsidRDefault="00321B84">
            <w:pPr>
              <w:jc w:val="center"/>
              <w:rPr>
                <w:rFonts w:ascii="Times New Roman" w:eastAsia="宋体" w:hAnsi="Times New Roman" w:cs="Times New Roman"/>
                <w:szCs w:val="21"/>
              </w:rPr>
            </w:pPr>
          </w:p>
        </w:tc>
      </w:tr>
      <w:tr w:rsidR="00321B84" w14:paraId="3372AAFF" w14:textId="77777777">
        <w:trPr>
          <w:trHeight w:val="23"/>
          <w:jc w:val="center"/>
        </w:trPr>
        <w:tc>
          <w:tcPr>
            <w:tcW w:w="514" w:type="dxa"/>
            <w:vAlign w:val="center"/>
          </w:tcPr>
          <w:p w14:paraId="55C62959"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6</w:t>
            </w:r>
          </w:p>
        </w:tc>
        <w:tc>
          <w:tcPr>
            <w:tcW w:w="1321" w:type="dxa"/>
            <w:vAlign w:val="center"/>
          </w:tcPr>
          <w:p w14:paraId="2E2D1DA4"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t>废水处理污</w:t>
            </w:r>
            <w:r>
              <w:rPr>
                <w:rFonts w:ascii="Times New Roman" w:eastAsia="宋体" w:hAnsi="Times New Roman" w:cs="Times New Roman" w:hint="eastAsia"/>
                <w:bCs/>
                <w:szCs w:val="21"/>
              </w:rPr>
              <w:lastRenderedPageBreak/>
              <w:t>泥</w:t>
            </w:r>
          </w:p>
        </w:tc>
        <w:tc>
          <w:tcPr>
            <w:tcW w:w="1546" w:type="dxa"/>
            <w:vAlign w:val="center"/>
          </w:tcPr>
          <w:p w14:paraId="13D6DC0C"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hint="eastAsia"/>
                <w:bCs/>
                <w:szCs w:val="21"/>
              </w:rPr>
              <w:lastRenderedPageBreak/>
              <w:t>生产废水处理</w:t>
            </w:r>
          </w:p>
        </w:tc>
        <w:tc>
          <w:tcPr>
            <w:tcW w:w="722" w:type="dxa"/>
            <w:vAlign w:val="center"/>
          </w:tcPr>
          <w:p w14:paraId="34C46611"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固态</w:t>
            </w:r>
          </w:p>
        </w:tc>
        <w:tc>
          <w:tcPr>
            <w:tcW w:w="1843" w:type="dxa"/>
            <w:vAlign w:val="center"/>
          </w:tcPr>
          <w:p w14:paraId="6D8C6C5F" w14:textId="77777777" w:rsidR="00321B84" w:rsidRDefault="007621E7">
            <w:pPr>
              <w:jc w:val="center"/>
              <w:rPr>
                <w:rFonts w:ascii="Times New Roman" w:eastAsia="宋体" w:hAnsi="Times New Roman" w:cs="Times New Roman"/>
                <w:bCs/>
                <w:szCs w:val="21"/>
              </w:rPr>
            </w:pPr>
            <w:r>
              <w:rPr>
                <w:rFonts w:ascii="Times New Roman" w:eastAsia="宋体" w:hAnsi="Times New Roman" w:cs="Times New Roman"/>
                <w:bCs/>
                <w:szCs w:val="21"/>
              </w:rPr>
              <w:t>有机质</w:t>
            </w:r>
          </w:p>
        </w:tc>
        <w:tc>
          <w:tcPr>
            <w:tcW w:w="850" w:type="dxa"/>
            <w:vAlign w:val="center"/>
          </w:tcPr>
          <w:p w14:paraId="3F265C51"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5.5</w:t>
            </w:r>
          </w:p>
        </w:tc>
        <w:tc>
          <w:tcPr>
            <w:tcW w:w="1141" w:type="dxa"/>
            <w:vMerge/>
            <w:vAlign w:val="center"/>
          </w:tcPr>
          <w:p w14:paraId="3DB0672B" w14:textId="77777777" w:rsidR="00321B84" w:rsidRDefault="00321B84">
            <w:pPr>
              <w:jc w:val="center"/>
              <w:rPr>
                <w:rFonts w:ascii="Times New Roman" w:eastAsia="宋体" w:hAnsi="Times New Roman" w:cs="Times New Roman"/>
                <w:szCs w:val="21"/>
              </w:rPr>
            </w:pPr>
          </w:p>
        </w:tc>
      </w:tr>
      <w:tr w:rsidR="00321B84" w14:paraId="1FD44897" w14:textId="77777777">
        <w:trPr>
          <w:trHeight w:val="23"/>
          <w:jc w:val="center"/>
        </w:trPr>
        <w:tc>
          <w:tcPr>
            <w:tcW w:w="514" w:type="dxa"/>
            <w:vAlign w:val="center"/>
          </w:tcPr>
          <w:p w14:paraId="5116D253"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7</w:t>
            </w:r>
          </w:p>
        </w:tc>
        <w:tc>
          <w:tcPr>
            <w:tcW w:w="1321" w:type="dxa"/>
            <w:vAlign w:val="center"/>
          </w:tcPr>
          <w:p w14:paraId="738FA43F"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废油</w:t>
            </w:r>
          </w:p>
        </w:tc>
        <w:tc>
          <w:tcPr>
            <w:tcW w:w="1546" w:type="dxa"/>
            <w:vAlign w:val="center"/>
          </w:tcPr>
          <w:p w14:paraId="689D0CE1" w14:textId="77777777" w:rsidR="00321B84" w:rsidRDefault="007621E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油炸、废气及污水处理</w:t>
            </w:r>
          </w:p>
        </w:tc>
        <w:tc>
          <w:tcPr>
            <w:tcW w:w="722" w:type="dxa"/>
            <w:vAlign w:val="center"/>
          </w:tcPr>
          <w:p w14:paraId="6C0407A6"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液态</w:t>
            </w:r>
          </w:p>
        </w:tc>
        <w:tc>
          <w:tcPr>
            <w:tcW w:w="1843" w:type="dxa"/>
            <w:vAlign w:val="center"/>
          </w:tcPr>
          <w:p w14:paraId="71A66B6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油脂</w:t>
            </w:r>
          </w:p>
        </w:tc>
        <w:tc>
          <w:tcPr>
            <w:tcW w:w="850" w:type="dxa"/>
            <w:vAlign w:val="center"/>
          </w:tcPr>
          <w:p w14:paraId="18744C2E" w14:textId="77777777" w:rsidR="00321B84" w:rsidRDefault="007621E7">
            <w:pPr>
              <w:jc w:val="center"/>
              <w:rPr>
                <w:rFonts w:ascii="Times New Roman" w:eastAsia="宋体" w:hAnsi="Times New Roman" w:cs="Times New Roman"/>
                <w:kern w:val="0"/>
                <w:szCs w:val="21"/>
              </w:rPr>
            </w:pPr>
            <w:r>
              <w:rPr>
                <w:rFonts w:ascii="Times New Roman" w:hAnsi="Times New Roman" w:cs="Times New Roman"/>
                <w:kern w:val="0"/>
                <w:szCs w:val="21"/>
              </w:rPr>
              <w:t>41.193</w:t>
            </w:r>
          </w:p>
        </w:tc>
        <w:tc>
          <w:tcPr>
            <w:tcW w:w="1141" w:type="dxa"/>
            <w:vMerge/>
            <w:vAlign w:val="center"/>
          </w:tcPr>
          <w:p w14:paraId="409B45DF" w14:textId="77777777" w:rsidR="00321B84" w:rsidRDefault="00321B84">
            <w:pPr>
              <w:jc w:val="center"/>
              <w:rPr>
                <w:rFonts w:ascii="Times New Roman" w:eastAsia="宋体" w:hAnsi="Times New Roman" w:cs="Times New Roman"/>
                <w:szCs w:val="21"/>
              </w:rPr>
            </w:pPr>
          </w:p>
        </w:tc>
      </w:tr>
      <w:tr w:rsidR="00321B84" w14:paraId="0193D050" w14:textId="77777777">
        <w:trPr>
          <w:trHeight w:val="23"/>
          <w:jc w:val="center"/>
        </w:trPr>
        <w:tc>
          <w:tcPr>
            <w:tcW w:w="514" w:type="dxa"/>
            <w:vAlign w:val="center"/>
          </w:tcPr>
          <w:p w14:paraId="2DF194C2"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hint="eastAsia"/>
                <w:kern w:val="0"/>
                <w:szCs w:val="21"/>
              </w:rPr>
              <w:t>8</w:t>
            </w:r>
          </w:p>
        </w:tc>
        <w:tc>
          <w:tcPr>
            <w:tcW w:w="1321" w:type="dxa"/>
            <w:vAlign w:val="center"/>
          </w:tcPr>
          <w:p w14:paraId="27E4B064"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生活垃圾</w:t>
            </w:r>
          </w:p>
        </w:tc>
        <w:tc>
          <w:tcPr>
            <w:tcW w:w="1546" w:type="dxa"/>
            <w:vAlign w:val="center"/>
          </w:tcPr>
          <w:p w14:paraId="0B4FC4F9" w14:textId="77777777" w:rsidR="00321B84" w:rsidRDefault="007621E7">
            <w:pPr>
              <w:jc w:val="center"/>
              <w:rPr>
                <w:rFonts w:ascii="Times New Roman" w:eastAsia="宋体" w:hAnsi="Times New Roman" w:cs="Times New Roman"/>
                <w:bCs/>
                <w:kern w:val="0"/>
                <w:szCs w:val="21"/>
              </w:rPr>
            </w:pPr>
            <w:r>
              <w:rPr>
                <w:rFonts w:ascii="Times New Roman" w:eastAsia="宋体" w:hAnsi="Times New Roman" w:cs="Times New Roman"/>
                <w:bCs/>
                <w:kern w:val="0"/>
                <w:szCs w:val="21"/>
              </w:rPr>
              <w:t>生活</w:t>
            </w:r>
          </w:p>
        </w:tc>
        <w:tc>
          <w:tcPr>
            <w:tcW w:w="722" w:type="dxa"/>
            <w:vAlign w:val="center"/>
          </w:tcPr>
          <w:p w14:paraId="0E44335E"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固态</w:t>
            </w:r>
          </w:p>
        </w:tc>
        <w:tc>
          <w:tcPr>
            <w:tcW w:w="1843" w:type="dxa"/>
            <w:vAlign w:val="center"/>
          </w:tcPr>
          <w:p w14:paraId="69734562"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塑料、果壳等</w:t>
            </w:r>
          </w:p>
        </w:tc>
        <w:tc>
          <w:tcPr>
            <w:tcW w:w="850" w:type="dxa"/>
            <w:vAlign w:val="center"/>
          </w:tcPr>
          <w:p w14:paraId="0639AF33" w14:textId="77777777" w:rsidR="00321B84" w:rsidRDefault="007621E7">
            <w:pPr>
              <w:jc w:val="center"/>
              <w:rPr>
                <w:rFonts w:ascii="Times New Roman" w:eastAsia="宋体" w:hAnsi="Times New Roman" w:cs="Times New Roman"/>
                <w:kern w:val="0"/>
                <w:szCs w:val="21"/>
              </w:rPr>
            </w:pPr>
            <w:r>
              <w:rPr>
                <w:rFonts w:ascii="Times New Roman" w:eastAsia="宋体" w:hAnsi="Times New Roman" w:cs="Times New Roman"/>
                <w:kern w:val="0"/>
                <w:szCs w:val="21"/>
              </w:rPr>
              <w:t>6.25</w:t>
            </w:r>
          </w:p>
        </w:tc>
        <w:tc>
          <w:tcPr>
            <w:tcW w:w="1141" w:type="dxa"/>
            <w:vAlign w:val="center"/>
          </w:tcPr>
          <w:p w14:paraId="6E02EEE6"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环卫部门清运处理</w:t>
            </w:r>
          </w:p>
        </w:tc>
      </w:tr>
    </w:tbl>
    <w:p w14:paraId="1EAB5020" w14:textId="77777777" w:rsidR="00CC34D2" w:rsidRPr="00330D1C" w:rsidRDefault="00CC34D2" w:rsidP="00CC34D2">
      <w:pPr>
        <w:spacing w:line="360" w:lineRule="auto"/>
        <w:outlineLvl w:val="3"/>
        <w:rPr>
          <w:rFonts w:ascii="Times New Roman" w:eastAsia="宋体" w:hAnsi="Times New Roman" w:cs="Times New Roman"/>
          <w:b/>
          <w:bCs/>
          <w:sz w:val="24"/>
          <w:szCs w:val="24"/>
        </w:rPr>
      </w:pPr>
      <w:r w:rsidRPr="00330D1C">
        <w:rPr>
          <w:rFonts w:ascii="Times New Roman" w:eastAsia="宋体" w:hAnsi="Times New Roman" w:cs="Times New Roman" w:hint="eastAsia"/>
          <w:b/>
          <w:bCs/>
          <w:sz w:val="24"/>
          <w:szCs w:val="24"/>
        </w:rPr>
        <w:t xml:space="preserve">4.2.4.2 </w:t>
      </w:r>
      <w:r w:rsidRPr="00330D1C">
        <w:rPr>
          <w:rFonts w:ascii="Times New Roman" w:eastAsia="宋体" w:hAnsi="Times New Roman" w:cs="Times New Roman" w:hint="eastAsia"/>
          <w:b/>
          <w:bCs/>
          <w:sz w:val="24"/>
          <w:szCs w:val="24"/>
        </w:rPr>
        <w:t>以新代老情况</w:t>
      </w:r>
    </w:p>
    <w:p w14:paraId="2D2DA4E8" w14:textId="0955AF0D" w:rsidR="00CC34D2" w:rsidRPr="00330D1C" w:rsidRDefault="00CC34D2">
      <w:pPr>
        <w:spacing w:line="360" w:lineRule="auto"/>
        <w:ind w:firstLineChars="200" w:firstLine="480"/>
        <w:rPr>
          <w:rFonts w:ascii="Times New Roman" w:eastAsia="宋体" w:hAnsi="Times New Roman" w:cs="Times New Roman"/>
          <w:sz w:val="24"/>
          <w:szCs w:val="20"/>
        </w:rPr>
      </w:pPr>
      <w:r w:rsidRPr="00330D1C">
        <w:rPr>
          <w:rFonts w:ascii="Times New Roman" w:eastAsia="宋体" w:hAnsi="Times New Roman" w:cs="Times New Roman" w:hint="eastAsia"/>
          <w:sz w:val="24"/>
          <w:szCs w:val="24"/>
        </w:rPr>
        <w:t>根据</w:t>
      </w:r>
      <w:r w:rsidRPr="00330D1C">
        <w:rPr>
          <w:rFonts w:ascii="Times New Roman" w:eastAsia="宋体" w:hAnsi="Times New Roman" w:cs="Times New Roman" w:hint="eastAsia"/>
          <w:sz w:val="24"/>
          <w:szCs w:val="24"/>
        </w:rPr>
        <w:t>2.3.1.3</w:t>
      </w:r>
      <w:r w:rsidRPr="00330D1C">
        <w:rPr>
          <w:rFonts w:ascii="Times New Roman" w:eastAsia="宋体" w:hAnsi="Times New Roman" w:cs="Times New Roman" w:hint="eastAsia"/>
          <w:sz w:val="24"/>
          <w:szCs w:val="24"/>
        </w:rPr>
        <w:t>和</w:t>
      </w:r>
      <w:r w:rsidRPr="00330D1C">
        <w:rPr>
          <w:rFonts w:ascii="Times New Roman" w:eastAsia="宋体" w:hAnsi="Times New Roman" w:cs="Times New Roman" w:hint="eastAsia"/>
          <w:sz w:val="24"/>
          <w:szCs w:val="24"/>
        </w:rPr>
        <w:t>2.3.2.3</w:t>
      </w:r>
      <w:r w:rsidRPr="00330D1C">
        <w:rPr>
          <w:rFonts w:ascii="Times New Roman" w:eastAsia="宋体" w:hAnsi="Times New Roman" w:cs="Times New Roman" w:hint="eastAsia"/>
          <w:sz w:val="24"/>
          <w:szCs w:val="24"/>
        </w:rPr>
        <w:t>可知，骥麟食品老厂区项目和帝胜食品老厂区项目的固废的排放情况具体见</w:t>
      </w:r>
      <w:r w:rsidRPr="00330D1C">
        <w:rPr>
          <w:rFonts w:ascii="Times New Roman" w:eastAsia="宋体" w:hAnsi="Times New Roman" w:cs="Times New Roman"/>
          <w:sz w:val="24"/>
          <w:szCs w:val="24"/>
        </w:rPr>
        <w:fldChar w:fldCharType="begin"/>
      </w:r>
      <w:r w:rsidRPr="00330D1C">
        <w:rPr>
          <w:rFonts w:ascii="Times New Roman" w:eastAsia="宋体" w:hAnsi="Times New Roman" w:cs="Times New Roman"/>
          <w:sz w:val="24"/>
          <w:szCs w:val="24"/>
        </w:rPr>
        <w:instrText xml:space="preserve"> </w:instrText>
      </w:r>
      <w:r w:rsidRPr="00330D1C">
        <w:rPr>
          <w:rFonts w:ascii="Times New Roman" w:eastAsia="宋体" w:hAnsi="Times New Roman" w:cs="Times New Roman" w:hint="eastAsia"/>
          <w:sz w:val="24"/>
          <w:szCs w:val="24"/>
        </w:rPr>
        <w:instrText>REF _Ref144821833 \h</w:instrText>
      </w:r>
      <w:r w:rsidRPr="00330D1C">
        <w:rPr>
          <w:rFonts w:ascii="Times New Roman" w:eastAsia="宋体" w:hAnsi="Times New Roman" w:cs="Times New Roman"/>
          <w:sz w:val="24"/>
          <w:szCs w:val="24"/>
        </w:rPr>
        <w:instrText xml:space="preserve">  \* MERGEFORMAT </w:instrText>
      </w:r>
      <w:r w:rsidRPr="00330D1C">
        <w:rPr>
          <w:rFonts w:ascii="Times New Roman" w:eastAsia="宋体" w:hAnsi="Times New Roman" w:cs="Times New Roman"/>
          <w:sz w:val="24"/>
          <w:szCs w:val="24"/>
        </w:rPr>
      </w:r>
      <w:r w:rsidRPr="00330D1C">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4- 32</w:t>
      </w:r>
      <w:r w:rsidRPr="00330D1C">
        <w:rPr>
          <w:rFonts w:ascii="Times New Roman" w:eastAsia="宋体" w:hAnsi="Times New Roman" w:cs="Times New Roman"/>
          <w:sz w:val="24"/>
          <w:szCs w:val="24"/>
        </w:rPr>
        <w:fldChar w:fldCharType="end"/>
      </w:r>
      <w:r w:rsidRPr="00330D1C">
        <w:rPr>
          <w:rFonts w:ascii="Times New Roman" w:eastAsia="宋体" w:hAnsi="Times New Roman" w:cs="Times New Roman" w:hint="eastAsia"/>
          <w:sz w:val="24"/>
          <w:szCs w:val="24"/>
        </w:rPr>
        <w:t>。</w:t>
      </w:r>
    </w:p>
    <w:p w14:paraId="4B1C2FFC" w14:textId="1D9672D1" w:rsidR="00CC34D2" w:rsidRPr="00330D1C" w:rsidRDefault="00CC34D2" w:rsidP="00CC34D2">
      <w:pPr>
        <w:pStyle w:val="a5"/>
        <w:keepNext/>
        <w:jc w:val="center"/>
        <w:rPr>
          <w:rFonts w:ascii="Times New Roman" w:eastAsia="宋体" w:hAnsi="Times New Roman" w:cs="Times New Roman"/>
          <w:b/>
          <w:sz w:val="21"/>
          <w:szCs w:val="21"/>
        </w:rPr>
      </w:pPr>
      <w:bookmarkStart w:id="97" w:name="_Ref144821833"/>
      <w:r w:rsidRPr="00330D1C">
        <w:rPr>
          <w:rFonts w:ascii="Times New Roman" w:eastAsia="宋体" w:hAnsi="Times New Roman" w:cs="Times New Roman"/>
          <w:b/>
          <w:sz w:val="21"/>
          <w:szCs w:val="21"/>
        </w:rPr>
        <w:t>表</w:t>
      </w:r>
      <w:r w:rsidRPr="00330D1C">
        <w:rPr>
          <w:rFonts w:ascii="Times New Roman" w:eastAsia="宋体" w:hAnsi="Times New Roman" w:cs="Times New Roman"/>
          <w:b/>
          <w:sz w:val="21"/>
          <w:szCs w:val="21"/>
        </w:rPr>
        <w:t xml:space="preserve">4- </w:t>
      </w:r>
      <w:r w:rsidRPr="00330D1C">
        <w:rPr>
          <w:rFonts w:ascii="Times New Roman" w:eastAsia="宋体" w:hAnsi="Times New Roman" w:cs="Times New Roman"/>
          <w:b/>
          <w:sz w:val="21"/>
          <w:szCs w:val="21"/>
        </w:rPr>
        <w:fldChar w:fldCharType="begin"/>
      </w:r>
      <w:r w:rsidRPr="00330D1C">
        <w:rPr>
          <w:rFonts w:ascii="Times New Roman" w:eastAsia="宋体" w:hAnsi="Times New Roman" w:cs="Times New Roman"/>
          <w:b/>
          <w:sz w:val="21"/>
          <w:szCs w:val="21"/>
        </w:rPr>
        <w:instrText xml:space="preserve"> SEQ </w:instrText>
      </w:r>
      <w:r w:rsidRPr="00330D1C">
        <w:rPr>
          <w:rFonts w:ascii="Times New Roman" w:eastAsia="宋体" w:hAnsi="Times New Roman" w:cs="Times New Roman"/>
          <w:b/>
          <w:sz w:val="21"/>
          <w:szCs w:val="21"/>
        </w:rPr>
        <w:instrText>表</w:instrText>
      </w:r>
      <w:r w:rsidRPr="00330D1C">
        <w:rPr>
          <w:rFonts w:ascii="Times New Roman" w:eastAsia="宋体" w:hAnsi="Times New Roman" w:cs="Times New Roman"/>
          <w:b/>
          <w:sz w:val="21"/>
          <w:szCs w:val="21"/>
        </w:rPr>
        <w:instrText xml:space="preserve">4- \* ARABIC </w:instrText>
      </w:r>
      <w:r w:rsidRPr="00330D1C">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32</w:t>
      </w:r>
      <w:r w:rsidRPr="00330D1C">
        <w:rPr>
          <w:rFonts w:ascii="Times New Roman" w:eastAsia="宋体" w:hAnsi="Times New Roman" w:cs="Times New Roman"/>
          <w:b/>
          <w:sz w:val="21"/>
          <w:szCs w:val="21"/>
        </w:rPr>
        <w:fldChar w:fldCharType="end"/>
      </w:r>
      <w:bookmarkEnd w:id="97"/>
      <w:r w:rsidRPr="00330D1C">
        <w:rPr>
          <w:rFonts w:ascii="Times New Roman" w:eastAsia="宋体" w:hAnsi="Times New Roman" w:cs="Times New Roman" w:hint="eastAsia"/>
          <w:b/>
          <w:sz w:val="21"/>
          <w:szCs w:val="21"/>
        </w:rPr>
        <w:t xml:space="preserve">  </w:t>
      </w:r>
      <w:r w:rsidRPr="00330D1C">
        <w:rPr>
          <w:rFonts w:ascii="Times New Roman" w:eastAsia="宋体" w:hAnsi="Times New Roman" w:cs="Times New Roman" w:hint="eastAsia"/>
          <w:b/>
          <w:sz w:val="21"/>
          <w:szCs w:val="21"/>
        </w:rPr>
        <w:t>麟食品老厂区项目和帝胜食品老厂区项目的固废排放情况（</w:t>
      </w:r>
      <w:r w:rsidRPr="00330D1C">
        <w:rPr>
          <w:rFonts w:ascii="Times New Roman" w:eastAsia="宋体" w:hAnsi="Times New Roman" w:cs="Times New Roman" w:hint="eastAsia"/>
          <w:b/>
          <w:sz w:val="21"/>
          <w:szCs w:val="21"/>
        </w:rPr>
        <w:t>t/a</w:t>
      </w:r>
      <w:r w:rsidRPr="00330D1C">
        <w:rPr>
          <w:rFonts w:ascii="Times New Roman" w:eastAsia="宋体" w:hAnsi="Times New Roman" w:cs="Times New Roman" w:hint="eastAsia"/>
          <w:b/>
          <w:sz w:val="21"/>
          <w:szCs w:val="21"/>
        </w:rPr>
        <w:t>）</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0"/>
        <w:gridCol w:w="1488"/>
        <w:gridCol w:w="1488"/>
        <w:gridCol w:w="1560"/>
        <w:gridCol w:w="1992"/>
      </w:tblGrid>
      <w:tr w:rsidR="00CC34D2" w:rsidRPr="00330D1C" w14:paraId="5A52CCF8" w14:textId="77777777" w:rsidTr="00CC34D2">
        <w:trPr>
          <w:cantSplit/>
          <w:trHeight w:val="20"/>
          <w:tblHeader/>
          <w:jc w:val="center"/>
        </w:trPr>
        <w:tc>
          <w:tcPr>
            <w:tcW w:w="1410" w:type="dxa"/>
            <w:tcBorders>
              <w:tl2br w:val="single" w:sz="4" w:space="0" w:color="auto"/>
            </w:tcBorders>
            <w:vAlign w:val="center"/>
          </w:tcPr>
          <w:p w14:paraId="1369B49F"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内容</w:t>
            </w:r>
          </w:p>
          <w:p w14:paraId="5943004B"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类型</w:t>
            </w:r>
          </w:p>
        </w:tc>
        <w:tc>
          <w:tcPr>
            <w:tcW w:w="1488" w:type="dxa"/>
            <w:vAlign w:val="center"/>
          </w:tcPr>
          <w:p w14:paraId="7A6F107D"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排放源</w:t>
            </w:r>
          </w:p>
        </w:tc>
        <w:tc>
          <w:tcPr>
            <w:tcW w:w="1488" w:type="dxa"/>
            <w:vAlign w:val="center"/>
          </w:tcPr>
          <w:p w14:paraId="11D8840C"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污染物</w:t>
            </w:r>
          </w:p>
        </w:tc>
        <w:tc>
          <w:tcPr>
            <w:tcW w:w="1560" w:type="dxa"/>
            <w:vAlign w:val="center"/>
          </w:tcPr>
          <w:p w14:paraId="3A4E84EB" w14:textId="77777777" w:rsidR="00CC34D2" w:rsidRPr="00330D1C" w:rsidRDefault="00CC34D2" w:rsidP="00CC34D2">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验收</w:t>
            </w:r>
            <w:r w:rsidRPr="00330D1C">
              <w:rPr>
                <w:rFonts w:ascii="Times New Roman" w:eastAsia="宋体" w:hAnsi="Times New Roman" w:cs="Times New Roman"/>
                <w:szCs w:val="21"/>
              </w:rPr>
              <w:t>排放量</w:t>
            </w:r>
            <w:r w:rsidRPr="00330D1C">
              <w:rPr>
                <w:rFonts w:ascii="Times New Roman" w:eastAsia="宋体" w:hAnsi="Times New Roman" w:cs="Times New Roman" w:hint="eastAsia"/>
                <w:szCs w:val="21"/>
              </w:rPr>
              <w:t>*</w:t>
            </w:r>
          </w:p>
        </w:tc>
        <w:tc>
          <w:tcPr>
            <w:tcW w:w="1992" w:type="dxa"/>
            <w:vAlign w:val="center"/>
          </w:tcPr>
          <w:p w14:paraId="714E0CED" w14:textId="77777777" w:rsidR="00CC34D2" w:rsidRPr="00330D1C" w:rsidRDefault="00CC34D2" w:rsidP="00CC34D2">
            <w:pPr>
              <w:jc w:val="center"/>
              <w:rPr>
                <w:rFonts w:ascii="Times New Roman" w:eastAsia="宋体" w:hAnsi="Times New Roman" w:cs="Times New Roman"/>
                <w:szCs w:val="21"/>
              </w:rPr>
            </w:pPr>
            <w:r w:rsidRPr="00330D1C">
              <w:rPr>
                <w:rFonts w:ascii="Times New Roman" w:eastAsia="宋体" w:hAnsi="Times New Roman" w:cs="Times New Roman"/>
                <w:szCs w:val="21"/>
              </w:rPr>
              <w:t>企业达产排放量</w:t>
            </w:r>
            <w:r w:rsidRPr="00330D1C">
              <w:rPr>
                <w:rFonts w:ascii="Times New Roman" w:eastAsia="宋体" w:hAnsi="Times New Roman" w:cs="Times New Roman" w:hint="eastAsia"/>
                <w:szCs w:val="21"/>
              </w:rPr>
              <w:t>*</w:t>
            </w:r>
          </w:p>
        </w:tc>
      </w:tr>
      <w:tr w:rsidR="00CC34D2" w:rsidRPr="00330D1C" w14:paraId="75ACDAA3" w14:textId="77777777" w:rsidTr="00CC34D2">
        <w:trPr>
          <w:cantSplit/>
          <w:trHeight w:val="20"/>
          <w:jc w:val="center"/>
        </w:trPr>
        <w:tc>
          <w:tcPr>
            <w:tcW w:w="1410" w:type="dxa"/>
            <w:vMerge w:val="restart"/>
            <w:vAlign w:val="center"/>
          </w:tcPr>
          <w:p w14:paraId="358E1D16"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骥麟食品老厂区</w:t>
            </w:r>
          </w:p>
        </w:tc>
        <w:tc>
          <w:tcPr>
            <w:tcW w:w="1488" w:type="dxa"/>
            <w:vAlign w:val="center"/>
          </w:tcPr>
          <w:p w14:paraId="27FEAA6A"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hint="eastAsia"/>
                <w:kern w:val="0"/>
                <w:szCs w:val="21"/>
              </w:rPr>
              <w:t>日常生产</w:t>
            </w:r>
          </w:p>
        </w:tc>
        <w:tc>
          <w:tcPr>
            <w:tcW w:w="1488" w:type="dxa"/>
            <w:vAlign w:val="center"/>
          </w:tcPr>
          <w:p w14:paraId="6FDC5AAE"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hint="eastAsia"/>
                <w:kern w:val="0"/>
                <w:szCs w:val="21"/>
              </w:rPr>
              <w:t>一般固废</w:t>
            </w:r>
          </w:p>
        </w:tc>
        <w:tc>
          <w:tcPr>
            <w:tcW w:w="1560" w:type="dxa"/>
            <w:vAlign w:val="center"/>
          </w:tcPr>
          <w:p w14:paraId="738FAB8F"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w:t>
            </w:r>
            <w:r w:rsidRPr="00330D1C">
              <w:rPr>
                <w:rFonts w:ascii="Times New Roman" w:eastAsia="宋体" w:hAnsi="Times New Roman" w:cs="Times New Roman"/>
                <w:szCs w:val="21"/>
              </w:rPr>
              <w:t>）</w:t>
            </w:r>
          </w:p>
        </w:tc>
        <w:tc>
          <w:tcPr>
            <w:tcW w:w="1992" w:type="dxa"/>
            <w:vAlign w:val="center"/>
          </w:tcPr>
          <w:p w14:paraId="69B591F2"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color w:val="000000"/>
                <w:kern w:val="0"/>
                <w:szCs w:val="21"/>
              </w:rPr>
              <w:t>3.965</w:t>
            </w:r>
            <w:r w:rsidRPr="00330D1C">
              <w:rPr>
                <w:rFonts w:ascii="Times New Roman" w:eastAsia="宋体" w:hAnsi="Times New Roman" w:cs="Times New Roman"/>
                <w:szCs w:val="21"/>
              </w:rPr>
              <w:t>）</w:t>
            </w:r>
          </w:p>
        </w:tc>
      </w:tr>
      <w:tr w:rsidR="00CC34D2" w:rsidRPr="00330D1C" w14:paraId="69967102" w14:textId="77777777" w:rsidTr="00CC34D2">
        <w:trPr>
          <w:cantSplit/>
          <w:trHeight w:val="20"/>
          <w:jc w:val="center"/>
        </w:trPr>
        <w:tc>
          <w:tcPr>
            <w:tcW w:w="1410" w:type="dxa"/>
            <w:vMerge/>
            <w:vAlign w:val="center"/>
          </w:tcPr>
          <w:p w14:paraId="034C845F" w14:textId="77777777" w:rsidR="00CC34D2" w:rsidRPr="00330D1C" w:rsidRDefault="00CC34D2" w:rsidP="009A6D19">
            <w:pPr>
              <w:jc w:val="center"/>
              <w:rPr>
                <w:rFonts w:ascii="Times New Roman" w:eastAsia="宋体" w:hAnsi="Times New Roman" w:cs="Times New Roman"/>
                <w:szCs w:val="21"/>
              </w:rPr>
            </w:pPr>
          </w:p>
        </w:tc>
        <w:tc>
          <w:tcPr>
            <w:tcW w:w="1488" w:type="dxa"/>
            <w:vAlign w:val="center"/>
          </w:tcPr>
          <w:p w14:paraId="297EEC62"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kern w:val="0"/>
                <w:szCs w:val="21"/>
              </w:rPr>
              <w:t>生活办公</w:t>
            </w:r>
          </w:p>
        </w:tc>
        <w:tc>
          <w:tcPr>
            <w:tcW w:w="1488" w:type="dxa"/>
            <w:vAlign w:val="center"/>
          </w:tcPr>
          <w:p w14:paraId="053F241B"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kern w:val="0"/>
                <w:szCs w:val="21"/>
              </w:rPr>
              <w:t>生活垃圾</w:t>
            </w:r>
          </w:p>
        </w:tc>
        <w:tc>
          <w:tcPr>
            <w:tcW w:w="1560" w:type="dxa"/>
            <w:vAlign w:val="center"/>
          </w:tcPr>
          <w:p w14:paraId="6258C246"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10</w:t>
            </w:r>
            <w:r w:rsidRPr="00330D1C">
              <w:rPr>
                <w:rFonts w:ascii="Times New Roman" w:eastAsia="宋体" w:hAnsi="Times New Roman" w:cs="Times New Roman"/>
                <w:szCs w:val="21"/>
              </w:rPr>
              <w:t>）</w:t>
            </w:r>
          </w:p>
        </w:tc>
        <w:tc>
          <w:tcPr>
            <w:tcW w:w="1992" w:type="dxa"/>
            <w:vAlign w:val="center"/>
          </w:tcPr>
          <w:p w14:paraId="0221E68D"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15</w:t>
            </w:r>
            <w:r w:rsidRPr="00330D1C">
              <w:rPr>
                <w:rFonts w:ascii="Times New Roman" w:eastAsia="宋体" w:hAnsi="Times New Roman" w:cs="Times New Roman"/>
                <w:szCs w:val="21"/>
              </w:rPr>
              <w:t>）</w:t>
            </w:r>
          </w:p>
        </w:tc>
      </w:tr>
      <w:tr w:rsidR="00CC34D2" w:rsidRPr="00330D1C" w14:paraId="5E10BF82" w14:textId="77777777" w:rsidTr="00CC34D2">
        <w:trPr>
          <w:cantSplit/>
          <w:trHeight w:val="20"/>
          <w:jc w:val="center"/>
        </w:trPr>
        <w:tc>
          <w:tcPr>
            <w:tcW w:w="1410" w:type="dxa"/>
            <w:vMerge w:val="restart"/>
            <w:vAlign w:val="center"/>
          </w:tcPr>
          <w:p w14:paraId="4B7A4600"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hint="eastAsia"/>
                <w:szCs w:val="21"/>
              </w:rPr>
              <w:t>帝胜食品老厂区</w:t>
            </w:r>
          </w:p>
        </w:tc>
        <w:tc>
          <w:tcPr>
            <w:tcW w:w="1488" w:type="dxa"/>
            <w:vAlign w:val="center"/>
          </w:tcPr>
          <w:p w14:paraId="2CDC4A8A"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hint="eastAsia"/>
                <w:kern w:val="0"/>
                <w:szCs w:val="21"/>
              </w:rPr>
              <w:t>日常生产</w:t>
            </w:r>
          </w:p>
        </w:tc>
        <w:tc>
          <w:tcPr>
            <w:tcW w:w="1488" w:type="dxa"/>
            <w:vAlign w:val="center"/>
          </w:tcPr>
          <w:p w14:paraId="1A245020"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hint="eastAsia"/>
                <w:kern w:val="0"/>
                <w:szCs w:val="21"/>
              </w:rPr>
              <w:t>一般固废</w:t>
            </w:r>
          </w:p>
        </w:tc>
        <w:tc>
          <w:tcPr>
            <w:tcW w:w="1560" w:type="dxa"/>
            <w:vAlign w:val="center"/>
          </w:tcPr>
          <w:p w14:paraId="7E2293BE"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2.260</w:t>
            </w:r>
            <w:r w:rsidRPr="00330D1C">
              <w:rPr>
                <w:rFonts w:ascii="Times New Roman" w:eastAsia="宋体" w:hAnsi="Times New Roman" w:cs="Times New Roman"/>
                <w:szCs w:val="21"/>
              </w:rPr>
              <w:t>）</w:t>
            </w:r>
          </w:p>
        </w:tc>
        <w:tc>
          <w:tcPr>
            <w:tcW w:w="1992" w:type="dxa"/>
            <w:vAlign w:val="center"/>
          </w:tcPr>
          <w:p w14:paraId="0F8AE21A"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2.260</w:t>
            </w:r>
            <w:r w:rsidRPr="00330D1C">
              <w:rPr>
                <w:rFonts w:ascii="Times New Roman" w:eastAsia="宋体" w:hAnsi="Times New Roman" w:cs="Times New Roman"/>
                <w:szCs w:val="21"/>
              </w:rPr>
              <w:t>）</w:t>
            </w:r>
          </w:p>
        </w:tc>
      </w:tr>
      <w:tr w:rsidR="00CC34D2" w:rsidRPr="00330D1C" w14:paraId="37113B30" w14:textId="77777777" w:rsidTr="00CC34D2">
        <w:trPr>
          <w:cantSplit/>
          <w:trHeight w:val="20"/>
          <w:jc w:val="center"/>
        </w:trPr>
        <w:tc>
          <w:tcPr>
            <w:tcW w:w="1410" w:type="dxa"/>
            <w:vMerge/>
            <w:vAlign w:val="center"/>
          </w:tcPr>
          <w:p w14:paraId="438FC3AE" w14:textId="77777777" w:rsidR="00CC34D2" w:rsidRPr="00330D1C" w:rsidRDefault="00CC34D2" w:rsidP="009A6D19">
            <w:pPr>
              <w:jc w:val="center"/>
              <w:rPr>
                <w:rFonts w:ascii="Times New Roman" w:eastAsia="宋体" w:hAnsi="Times New Roman" w:cs="Times New Roman"/>
                <w:szCs w:val="21"/>
              </w:rPr>
            </w:pPr>
          </w:p>
        </w:tc>
        <w:tc>
          <w:tcPr>
            <w:tcW w:w="1488" w:type="dxa"/>
            <w:vAlign w:val="center"/>
          </w:tcPr>
          <w:p w14:paraId="7D52C1CC"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kern w:val="0"/>
                <w:szCs w:val="21"/>
              </w:rPr>
              <w:t>生活办公</w:t>
            </w:r>
          </w:p>
        </w:tc>
        <w:tc>
          <w:tcPr>
            <w:tcW w:w="1488" w:type="dxa"/>
            <w:vAlign w:val="center"/>
          </w:tcPr>
          <w:p w14:paraId="6AE1BC46"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kern w:val="0"/>
                <w:szCs w:val="21"/>
              </w:rPr>
              <w:t>生活垃圾</w:t>
            </w:r>
          </w:p>
        </w:tc>
        <w:tc>
          <w:tcPr>
            <w:tcW w:w="1560" w:type="dxa"/>
            <w:vAlign w:val="center"/>
          </w:tcPr>
          <w:p w14:paraId="7100AB5C"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3.75</w:t>
            </w:r>
            <w:r w:rsidRPr="00330D1C">
              <w:rPr>
                <w:rFonts w:ascii="Times New Roman" w:eastAsia="宋体" w:hAnsi="Times New Roman" w:cs="Times New Roman"/>
                <w:szCs w:val="21"/>
              </w:rPr>
              <w:t>）</w:t>
            </w:r>
          </w:p>
        </w:tc>
        <w:tc>
          <w:tcPr>
            <w:tcW w:w="1992" w:type="dxa"/>
            <w:vAlign w:val="center"/>
          </w:tcPr>
          <w:p w14:paraId="41BAD1D9"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3.75</w:t>
            </w:r>
            <w:r w:rsidRPr="00330D1C">
              <w:rPr>
                <w:rFonts w:ascii="Times New Roman" w:eastAsia="宋体" w:hAnsi="Times New Roman" w:cs="Times New Roman"/>
                <w:szCs w:val="21"/>
              </w:rPr>
              <w:t>）</w:t>
            </w:r>
          </w:p>
        </w:tc>
      </w:tr>
      <w:tr w:rsidR="00CC34D2" w:rsidRPr="00330D1C" w14:paraId="34860A10" w14:textId="77777777" w:rsidTr="00CC34D2">
        <w:trPr>
          <w:cantSplit/>
          <w:trHeight w:val="20"/>
          <w:jc w:val="center"/>
        </w:trPr>
        <w:tc>
          <w:tcPr>
            <w:tcW w:w="1410" w:type="dxa"/>
            <w:vMerge w:val="restart"/>
            <w:vAlign w:val="center"/>
          </w:tcPr>
          <w:p w14:paraId="2B18739C" w14:textId="77777777" w:rsidR="00CC34D2" w:rsidRPr="00330D1C" w:rsidRDefault="00CC34D2" w:rsidP="009A6D19">
            <w:pPr>
              <w:jc w:val="center"/>
              <w:rPr>
                <w:rFonts w:ascii="Times New Roman" w:eastAsia="宋体" w:hAnsi="Times New Roman" w:cs="Times New Roman"/>
                <w:szCs w:val="21"/>
              </w:rPr>
            </w:pPr>
            <w:r w:rsidRPr="00330D1C">
              <w:rPr>
                <w:rFonts w:ascii="Times New Roman" w:eastAsia="宋体" w:hAnsi="Times New Roman" w:cs="Times New Roman"/>
                <w:szCs w:val="21"/>
              </w:rPr>
              <w:t>合计</w:t>
            </w:r>
          </w:p>
        </w:tc>
        <w:tc>
          <w:tcPr>
            <w:tcW w:w="1488" w:type="dxa"/>
            <w:vAlign w:val="center"/>
          </w:tcPr>
          <w:p w14:paraId="6417F2F9"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hint="eastAsia"/>
                <w:kern w:val="0"/>
                <w:szCs w:val="21"/>
              </w:rPr>
              <w:t>日常生产</w:t>
            </w:r>
          </w:p>
        </w:tc>
        <w:tc>
          <w:tcPr>
            <w:tcW w:w="1488" w:type="dxa"/>
            <w:vAlign w:val="center"/>
          </w:tcPr>
          <w:p w14:paraId="05D1295B"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hint="eastAsia"/>
                <w:kern w:val="0"/>
                <w:szCs w:val="21"/>
              </w:rPr>
              <w:t>一般固废</w:t>
            </w:r>
          </w:p>
        </w:tc>
        <w:tc>
          <w:tcPr>
            <w:tcW w:w="1560" w:type="dxa"/>
            <w:vAlign w:val="center"/>
          </w:tcPr>
          <w:p w14:paraId="442C34F1" w14:textId="77777777" w:rsidR="00CC34D2" w:rsidRPr="00330D1C" w:rsidRDefault="00CC34D2" w:rsidP="00CC34D2">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w:t>
            </w:r>
            <w:r w:rsidRPr="00330D1C">
              <w:rPr>
                <w:rFonts w:ascii="Times New Roman" w:eastAsia="宋体" w:hAnsi="Times New Roman" w:cs="Times New Roman"/>
                <w:szCs w:val="21"/>
              </w:rPr>
              <w:t>）</w:t>
            </w:r>
          </w:p>
        </w:tc>
        <w:tc>
          <w:tcPr>
            <w:tcW w:w="1992" w:type="dxa"/>
            <w:vAlign w:val="center"/>
          </w:tcPr>
          <w:p w14:paraId="6EF7D3D2" w14:textId="77777777" w:rsidR="00CC34D2" w:rsidRPr="00330D1C" w:rsidRDefault="00CC34D2" w:rsidP="00CC34D2">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6.625</w:t>
            </w:r>
            <w:r w:rsidRPr="00330D1C">
              <w:rPr>
                <w:rFonts w:ascii="Times New Roman" w:eastAsia="宋体" w:hAnsi="Times New Roman" w:cs="Times New Roman"/>
                <w:szCs w:val="21"/>
              </w:rPr>
              <w:t>）</w:t>
            </w:r>
          </w:p>
        </w:tc>
      </w:tr>
      <w:tr w:rsidR="00CC34D2" w:rsidRPr="00330D1C" w14:paraId="52301248" w14:textId="77777777" w:rsidTr="00CC34D2">
        <w:trPr>
          <w:cantSplit/>
          <w:trHeight w:val="20"/>
          <w:jc w:val="center"/>
        </w:trPr>
        <w:tc>
          <w:tcPr>
            <w:tcW w:w="1410" w:type="dxa"/>
            <w:vMerge/>
            <w:vAlign w:val="center"/>
          </w:tcPr>
          <w:p w14:paraId="153CDB83" w14:textId="77777777" w:rsidR="00CC34D2" w:rsidRPr="00330D1C" w:rsidRDefault="00CC34D2" w:rsidP="009A6D19">
            <w:pPr>
              <w:jc w:val="center"/>
              <w:rPr>
                <w:rFonts w:ascii="Times New Roman" w:eastAsia="宋体" w:hAnsi="Times New Roman" w:cs="Times New Roman"/>
                <w:szCs w:val="21"/>
              </w:rPr>
            </w:pPr>
          </w:p>
        </w:tc>
        <w:tc>
          <w:tcPr>
            <w:tcW w:w="1488" w:type="dxa"/>
            <w:vAlign w:val="center"/>
          </w:tcPr>
          <w:p w14:paraId="5ABDDFF1"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kern w:val="0"/>
                <w:szCs w:val="21"/>
              </w:rPr>
              <w:t>生活办公</w:t>
            </w:r>
          </w:p>
        </w:tc>
        <w:tc>
          <w:tcPr>
            <w:tcW w:w="1488" w:type="dxa"/>
            <w:vAlign w:val="center"/>
          </w:tcPr>
          <w:p w14:paraId="414518F6" w14:textId="77777777" w:rsidR="00CC34D2" w:rsidRPr="00330D1C" w:rsidRDefault="00CC34D2" w:rsidP="009A6D19">
            <w:pPr>
              <w:widowControl/>
              <w:jc w:val="center"/>
              <w:rPr>
                <w:rFonts w:ascii="Times New Roman" w:eastAsia="宋体" w:hAnsi="Times New Roman" w:cs="Times New Roman"/>
                <w:kern w:val="0"/>
                <w:szCs w:val="21"/>
              </w:rPr>
            </w:pPr>
            <w:r w:rsidRPr="00330D1C">
              <w:rPr>
                <w:rFonts w:ascii="Times New Roman" w:eastAsia="宋体" w:hAnsi="Times New Roman" w:cs="Times New Roman"/>
                <w:kern w:val="0"/>
                <w:szCs w:val="21"/>
              </w:rPr>
              <w:t>生活垃圾</w:t>
            </w:r>
          </w:p>
        </w:tc>
        <w:tc>
          <w:tcPr>
            <w:tcW w:w="1560" w:type="dxa"/>
            <w:vAlign w:val="center"/>
          </w:tcPr>
          <w:p w14:paraId="12DB6B3D" w14:textId="77777777" w:rsidR="00CC34D2" w:rsidRPr="00330D1C" w:rsidRDefault="00CC34D2" w:rsidP="00CC34D2">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13.75</w:t>
            </w:r>
            <w:r w:rsidRPr="00330D1C">
              <w:rPr>
                <w:rFonts w:ascii="Times New Roman" w:eastAsia="宋体" w:hAnsi="Times New Roman" w:cs="Times New Roman"/>
                <w:szCs w:val="21"/>
              </w:rPr>
              <w:t>）</w:t>
            </w:r>
          </w:p>
        </w:tc>
        <w:tc>
          <w:tcPr>
            <w:tcW w:w="1992" w:type="dxa"/>
            <w:vAlign w:val="center"/>
          </w:tcPr>
          <w:p w14:paraId="06ADBCC9" w14:textId="77777777" w:rsidR="00CC34D2" w:rsidRPr="00330D1C" w:rsidRDefault="00CC34D2" w:rsidP="00CC34D2">
            <w:pPr>
              <w:jc w:val="center"/>
              <w:rPr>
                <w:rFonts w:ascii="Times New Roman" w:eastAsia="宋体" w:hAnsi="Times New Roman" w:cs="Times New Roman"/>
                <w:szCs w:val="21"/>
              </w:rPr>
            </w:pPr>
            <w:r w:rsidRPr="00330D1C">
              <w:rPr>
                <w:rFonts w:ascii="Times New Roman" w:eastAsia="宋体" w:hAnsi="Times New Roman" w:cs="Times New Roman"/>
                <w:szCs w:val="21"/>
              </w:rPr>
              <w:t>0</w:t>
            </w:r>
            <w:r w:rsidRPr="00330D1C">
              <w:rPr>
                <w:rFonts w:ascii="Times New Roman" w:eastAsia="宋体" w:hAnsi="Times New Roman" w:cs="Times New Roman"/>
                <w:szCs w:val="21"/>
              </w:rPr>
              <w:t>（</w:t>
            </w:r>
            <w:r w:rsidRPr="00330D1C">
              <w:rPr>
                <w:rFonts w:ascii="Times New Roman" w:eastAsia="宋体" w:hAnsi="Times New Roman" w:cs="Times New Roman" w:hint="eastAsia"/>
                <w:szCs w:val="21"/>
              </w:rPr>
              <w:t>18.75</w:t>
            </w:r>
            <w:r w:rsidRPr="00330D1C">
              <w:rPr>
                <w:rFonts w:ascii="Times New Roman" w:eastAsia="宋体" w:hAnsi="Times New Roman" w:cs="Times New Roman"/>
                <w:szCs w:val="21"/>
              </w:rPr>
              <w:t>）</w:t>
            </w:r>
          </w:p>
        </w:tc>
      </w:tr>
      <w:tr w:rsidR="00CC34D2" w:rsidRPr="00330D1C" w14:paraId="690BD569" w14:textId="77777777" w:rsidTr="00CC34D2">
        <w:trPr>
          <w:cantSplit/>
          <w:trHeight w:val="20"/>
          <w:jc w:val="center"/>
        </w:trPr>
        <w:tc>
          <w:tcPr>
            <w:tcW w:w="7938" w:type="dxa"/>
            <w:gridSpan w:val="5"/>
            <w:vAlign w:val="center"/>
          </w:tcPr>
          <w:p w14:paraId="193A34E4" w14:textId="77777777" w:rsidR="00CC34D2" w:rsidRPr="00330D1C" w:rsidRDefault="00CC34D2" w:rsidP="00CC34D2">
            <w:pPr>
              <w:rPr>
                <w:rFonts w:ascii="Times New Roman" w:eastAsia="宋体" w:hAnsi="Times New Roman" w:cs="Times New Roman"/>
                <w:szCs w:val="21"/>
              </w:rPr>
            </w:pPr>
            <w:r w:rsidRPr="00330D1C">
              <w:rPr>
                <w:rFonts w:ascii="Times New Roman" w:eastAsia="宋体" w:hAnsi="Times New Roman" w:cs="Times New Roman" w:hint="eastAsia"/>
                <w:szCs w:val="21"/>
              </w:rPr>
              <w:t>*</w:t>
            </w:r>
            <w:r w:rsidRPr="00330D1C">
              <w:rPr>
                <w:rFonts w:ascii="Times New Roman" w:eastAsia="宋体" w:hAnsi="Times New Roman" w:cs="Times New Roman" w:hint="eastAsia"/>
                <w:szCs w:val="21"/>
              </w:rPr>
              <w:t>注：括号内为固废的产生量。</w:t>
            </w:r>
          </w:p>
        </w:tc>
      </w:tr>
    </w:tbl>
    <w:p w14:paraId="0606FB09" w14:textId="1F1C59A3" w:rsidR="00CC34D2" w:rsidRPr="00330D1C" w:rsidRDefault="00CC34D2">
      <w:pPr>
        <w:spacing w:line="360" w:lineRule="auto"/>
        <w:ind w:firstLineChars="200" w:firstLine="480"/>
        <w:rPr>
          <w:rFonts w:ascii="Times New Roman" w:eastAsia="宋体" w:hAnsi="Times New Roman" w:cs="Times New Roman"/>
          <w:sz w:val="24"/>
          <w:szCs w:val="20"/>
        </w:rPr>
      </w:pPr>
      <w:r w:rsidRPr="00330D1C">
        <w:rPr>
          <w:rFonts w:ascii="Times New Roman" w:eastAsia="宋体" w:hAnsi="Times New Roman" w:cs="Times New Roman"/>
          <w:sz w:val="24"/>
          <w:szCs w:val="24"/>
        </w:rPr>
        <w:t>本项目实施后，</w:t>
      </w:r>
      <w:r w:rsidRPr="00330D1C">
        <w:rPr>
          <w:rFonts w:ascii="Times New Roman" w:eastAsia="宋体" w:hAnsi="Times New Roman" w:cs="Times New Roman" w:hint="eastAsia"/>
          <w:sz w:val="24"/>
          <w:szCs w:val="24"/>
        </w:rPr>
        <w:t>骥麟食品老厂区项目（“年产</w:t>
      </w:r>
      <w:r w:rsidRPr="00330D1C">
        <w:rPr>
          <w:rFonts w:ascii="Times New Roman" w:eastAsia="宋体" w:hAnsi="Times New Roman" w:cs="Times New Roman" w:hint="eastAsia"/>
          <w:sz w:val="24"/>
          <w:szCs w:val="24"/>
        </w:rPr>
        <w:t>550</w:t>
      </w:r>
      <w:r w:rsidRPr="00330D1C">
        <w:rPr>
          <w:rFonts w:ascii="Times New Roman" w:eastAsia="宋体" w:hAnsi="Times New Roman" w:cs="Times New Roman" w:hint="eastAsia"/>
          <w:sz w:val="24"/>
          <w:szCs w:val="24"/>
        </w:rPr>
        <w:t>吨膨化食品的生产能力”）和帝胜食品老厂区项目（年产膨化食品（爆米花）</w:t>
      </w:r>
      <w:r w:rsidRPr="00330D1C">
        <w:rPr>
          <w:rFonts w:ascii="Times New Roman" w:eastAsia="宋体" w:hAnsi="Times New Roman" w:cs="Times New Roman" w:hint="eastAsia"/>
          <w:sz w:val="24"/>
          <w:szCs w:val="24"/>
        </w:rPr>
        <w:t>400</w:t>
      </w:r>
      <w:r w:rsidRPr="00330D1C">
        <w:rPr>
          <w:rFonts w:ascii="Times New Roman" w:eastAsia="宋体" w:hAnsi="Times New Roman" w:cs="Times New Roman" w:hint="eastAsia"/>
          <w:sz w:val="24"/>
          <w:szCs w:val="24"/>
        </w:rPr>
        <w:t>吨）均关停拆除，不再实施。因此，上述两个项目的所有固废均可作为本次项目以新代老的内容进行削减，本项目实施后固废的排放情况汇总具体见</w:t>
      </w:r>
      <w:r w:rsidRPr="00330D1C">
        <w:rPr>
          <w:rFonts w:ascii="Times New Roman" w:eastAsia="宋体" w:hAnsi="Times New Roman" w:cs="Times New Roman"/>
          <w:sz w:val="24"/>
          <w:szCs w:val="24"/>
        </w:rPr>
        <w:fldChar w:fldCharType="begin"/>
      </w:r>
      <w:r w:rsidRPr="00330D1C">
        <w:rPr>
          <w:rFonts w:ascii="Times New Roman" w:eastAsia="宋体" w:hAnsi="Times New Roman" w:cs="Times New Roman"/>
          <w:sz w:val="24"/>
          <w:szCs w:val="24"/>
        </w:rPr>
        <w:instrText xml:space="preserve"> </w:instrText>
      </w:r>
      <w:r w:rsidRPr="00330D1C">
        <w:rPr>
          <w:rFonts w:ascii="Times New Roman" w:eastAsia="宋体" w:hAnsi="Times New Roman" w:cs="Times New Roman" w:hint="eastAsia"/>
          <w:sz w:val="24"/>
          <w:szCs w:val="24"/>
        </w:rPr>
        <w:instrText>REF _Ref144822249 \h</w:instrText>
      </w:r>
      <w:r w:rsidRPr="00330D1C">
        <w:rPr>
          <w:rFonts w:ascii="Times New Roman" w:eastAsia="宋体" w:hAnsi="Times New Roman" w:cs="Times New Roman"/>
          <w:sz w:val="24"/>
          <w:szCs w:val="24"/>
        </w:rPr>
        <w:instrText xml:space="preserve">  \* MERGEFORMAT </w:instrText>
      </w:r>
      <w:r w:rsidRPr="00330D1C">
        <w:rPr>
          <w:rFonts w:ascii="Times New Roman" w:eastAsia="宋体" w:hAnsi="Times New Roman" w:cs="Times New Roman"/>
          <w:sz w:val="24"/>
          <w:szCs w:val="24"/>
        </w:rPr>
      </w:r>
      <w:r w:rsidRPr="00330D1C">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4- 33</w:t>
      </w:r>
      <w:r w:rsidRPr="00330D1C">
        <w:rPr>
          <w:rFonts w:ascii="Times New Roman" w:eastAsia="宋体" w:hAnsi="Times New Roman" w:cs="Times New Roman"/>
          <w:sz w:val="24"/>
          <w:szCs w:val="24"/>
        </w:rPr>
        <w:fldChar w:fldCharType="end"/>
      </w:r>
      <w:r w:rsidRPr="00330D1C">
        <w:rPr>
          <w:rFonts w:ascii="Times New Roman" w:eastAsia="宋体" w:hAnsi="Times New Roman" w:cs="Times New Roman" w:hint="eastAsia"/>
          <w:sz w:val="24"/>
          <w:szCs w:val="24"/>
        </w:rPr>
        <w:t>。</w:t>
      </w:r>
    </w:p>
    <w:p w14:paraId="54D92C3C" w14:textId="4C4E1B91" w:rsidR="00CC34D2" w:rsidRPr="00330D1C" w:rsidRDefault="00CC34D2" w:rsidP="00CC34D2">
      <w:pPr>
        <w:pStyle w:val="a5"/>
        <w:keepNext/>
        <w:jc w:val="center"/>
        <w:rPr>
          <w:rFonts w:ascii="Times New Roman" w:eastAsia="宋体" w:hAnsi="Times New Roman" w:cs="Times New Roman"/>
          <w:b/>
          <w:sz w:val="21"/>
          <w:szCs w:val="21"/>
        </w:rPr>
      </w:pPr>
      <w:bookmarkStart w:id="98" w:name="_Ref144822249"/>
      <w:r w:rsidRPr="00330D1C">
        <w:rPr>
          <w:rFonts w:ascii="Times New Roman" w:eastAsia="宋体" w:hAnsi="Times New Roman" w:cs="Times New Roman"/>
          <w:b/>
          <w:sz w:val="21"/>
          <w:szCs w:val="21"/>
        </w:rPr>
        <w:t>表</w:t>
      </w:r>
      <w:r w:rsidRPr="00330D1C">
        <w:rPr>
          <w:rFonts w:ascii="Times New Roman" w:eastAsia="宋体" w:hAnsi="Times New Roman" w:cs="Times New Roman"/>
          <w:b/>
          <w:sz w:val="21"/>
          <w:szCs w:val="21"/>
        </w:rPr>
        <w:t xml:space="preserve">4- </w:t>
      </w:r>
      <w:r w:rsidRPr="00330D1C">
        <w:rPr>
          <w:rFonts w:ascii="Times New Roman" w:eastAsia="宋体" w:hAnsi="Times New Roman" w:cs="Times New Roman"/>
          <w:b/>
          <w:sz w:val="21"/>
          <w:szCs w:val="21"/>
        </w:rPr>
        <w:fldChar w:fldCharType="begin"/>
      </w:r>
      <w:r w:rsidRPr="00330D1C">
        <w:rPr>
          <w:rFonts w:ascii="Times New Roman" w:eastAsia="宋体" w:hAnsi="Times New Roman" w:cs="Times New Roman"/>
          <w:b/>
          <w:sz w:val="21"/>
          <w:szCs w:val="21"/>
        </w:rPr>
        <w:instrText xml:space="preserve"> SEQ </w:instrText>
      </w:r>
      <w:r w:rsidRPr="00330D1C">
        <w:rPr>
          <w:rFonts w:ascii="Times New Roman" w:eastAsia="宋体" w:hAnsi="Times New Roman" w:cs="Times New Roman"/>
          <w:b/>
          <w:sz w:val="21"/>
          <w:szCs w:val="21"/>
        </w:rPr>
        <w:instrText>表</w:instrText>
      </w:r>
      <w:r w:rsidRPr="00330D1C">
        <w:rPr>
          <w:rFonts w:ascii="Times New Roman" w:eastAsia="宋体" w:hAnsi="Times New Roman" w:cs="Times New Roman"/>
          <w:b/>
          <w:sz w:val="21"/>
          <w:szCs w:val="21"/>
        </w:rPr>
        <w:instrText xml:space="preserve">4- \* ARABIC </w:instrText>
      </w:r>
      <w:r w:rsidRPr="00330D1C">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33</w:t>
      </w:r>
      <w:r w:rsidRPr="00330D1C">
        <w:rPr>
          <w:rFonts w:ascii="Times New Roman" w:eastAsia="宋体" w:hAnsi="Times New Roman" w:cs="Times New Roman"/>
          <w:b/>
          <w:sz w:val="21"/>
          <w:szCs w:val="21"/>
        </w:rPr>
        <w:fldChar w:fldCharType="end"/>
      </w:r>
      <w:bookmarkEnd w:id="98"/>
      <w:r w:rsidRPr="00330D1C">
        <w:rPr>
          <w:rFonts w:ascii="Times New Roman" w:eastAsia="宋体" w:hAnsi="Times New Roman" w:cs="Times New Roman" w:hint="eastAsia"/>
          <w:b/>
          <w:sz w:val="21"/>
          <w:szCs w:val="21"/>
        </w:rPr>
        <w:t xml:space="preserve">  </w:t>
      </w:r>
      <w:r w:rsidRPr="00330D1C">
        <w:rPr>
          <w:rFonts w:ascii="Times New Roman" w:eastAsia="宋体" w:hAnsi="Times New Roman" w:cs="Times New Roman" w:hint="eastAsia"/>
          <w:b/>
          <w:sz w:val="21"/>
          <w:szCs w:val="21"/>
        </w:rPr>
        <w:t>本项目实施后的固废排放情况（</w:t>
      </w:r>
      <w:r w:rsidRPr="00330D1C">
        <w:rPr>
          <w:rFonts w:ascii="Times New Roman" w:eastAsia="宋体" w:hAnsi="Times New Roman" w:cs="Times New Roman" w:hint="eastAsia"/>
          <w:b/>
          <w:sz w:val="21"/>
          <w:szCs w:val="21"/>
        </w:rPr>
        <w:t>t/a</w:t>
      </w:r>
      <w:r w:rsidRPr="00330D1C">
        <w:rPr>
          <w:rFonts w:ascii="Times New Roman" w:eastAsia="宋体" w:hAnsi="Times New Roman" w:cs="Times New Roman" w:hint="eastAsia"/>
          <w:b/>
          <w:sz w:val="21"/>
          <w:szCs w:val="21"/>
        </w:rPr>
        <w:t>）</w:t>
      </w:r>
    </w:p>
    <w:tbl>
      <w:tblPr>
        <w:tblW w:w="7938" w:type="dxa"/>
        <w:jc w:val="center"/>
        <w:tblLook w:val="04A0" w:firstRow="1" w:lastRow="0" w:firstColumn="1" w:lastColumn="0" w:noHBand="0" w:noVBand="1"/>
      </w:tblPr>
      <w:tblGrid>
        <w:gridCol w:w="606"/>
        <w:gridCol w:w="890"/>
        <w:gridCol w:w="1109"/>
        <w:gridCol w:w="1236"/>
        <w:gridCol w:w="1256"/>
        <w:gridCol w:w="1509"/>
        <w:gridCol w:w="1332"/>
      </w:tblGrid>
      <w:tr w:rsidR="00CC34D2" w:rsidRPr="00330D1C" w14:paraId="4EFC9DC4" w14:textId="77777777" w:rsidTr="00CC34D2">
        <w:trPr>
          <w:trHeight w:val="613"/>
          <w:jc w:val="center"/>
        </w:trPr>
        <w:tc>
          <w:tcPr>
            <w:tcW w:w="606"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center"/>
          </w:tcPr>
          <w:p w14:paraId="2A82DAD5"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项目</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911D978"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污染物名称</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3CD0C45C" w14:textId="77777777" w:rsidR="00CC34D2" w:rsidRPr="00330D1C" w:rsidRDefault="00CC34D2" w:rsidP="00CC34D2">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现有工程排放量</w:t>
            </w:r>
            <w:r w:rsidRPr="00330D1C">
              <w:rPr>
                <w:rFonts w:ascii="Times New Roman" w:eastAsia="宋体" w:hAnsi="Times New Roman" w:cs="Times New Roman"/>
                <w:color w:val="000000"/>
                <w:kern w:val="0"/>
                <w:szCs w:val="21"/>
                <w:vertAlign w:val="superscript"/>
              </w:rPr>
              <w:t>a</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14:paraId="3009C953" w14:textId="77777777" w:rsidR="00CC34D2" w:rsidRPr="00330D1C" w:rsidRDefault="00CC34D2" w:rsidP="00CC34D2">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本项目排放量</w:t>
            </w:r>
            <w:r w:rsidRPr="00330D1C">
              <w:rPr>
                <w:rFonts w:ascii="Times New Roman" w:eastAsia="宋体" w:hAnsi="Times New Roman" w:cs="Times New Roman"/>
                <w:color w:val="000000"/>
                <w:kern w:val="0"/>
                <w:szCs w:val="21"/>
                <w:vertAlign w:val="superscript"/>
              </w:rPr>
              <w:t>a</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027D4F12" w14:textId="77777777" w:rsidR="00CC34D2" w:rsidRPr="00330D1C" w:rsidRDefault="00CC34D2" w:rsidP="00CC34D2">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以新带老削减量</w:t>
            </w:r>
            <w:r w:rsidRPr="00330D1C">
              <w:rPr>
                <w:rFonts w:ascii="Times New Roman" w:eastAsia="宋体" w:hAnsi="Times New Roman" w:cs="Times New Roman"/>
                <w:color w:val="000000"/>
                <w:kern w:val="0"/>
                <w:szCs w:val="21"/>
                <w:vertAlign w:val="superscript"/>
              </w:rPr>
              <w:t>a</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tcPr>
          <w:p w14:paraId="1C4F17D2" w14:textId="77777777" w:rsidR="00CC34D2" w:rsidRPr="00330D1C" w:rsidRDefault="00CC34D2" w:rsidP="00CC34D2">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本项目建成后全厂排放量</w:t>
            </w:r>
            <w:r w:rsidRPr="00330D1C">
              <w:rPr>
                <w:rFonts w:ascii="Times New Roman" w:eastAsia="宋体" w:hAnsi="Times New Roman" w:cs="Times New Roman"/>
                <w:color w:val="000000"/>
                <w:kern w:val="0"/>
                <w:szCs w:val="21"/>
                <w:vertAlign w:val="superscript"/>
              </w:rPr>
              <w:t>a</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1518233" w14:textId="77777777" w:rsidR="00CC34D2" w:rsidRPr="00330D1C" w:rsidRDefault="00CC34D2" w:rsidP="00CC34D2">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变化量</w:t>
            </w:r>
            <w:r w:rsidRPr="00330D1C">
              <w:rPr>
                <w:rFonts w:ascii="Times New Roman" w:eastAsia="宋体" w:hAnsi="Times New Roman" w:cs="Times New Roman" w:hint="eastAsia"/>
                <w:color w:val="000000"/>
                <w:kern w:val="0"/>
                <w:szCs w:val="21"/>
                <w:vertAlign w:val="superscript"/>
              </w:rPr>
              <w:t>b</w:t>
            </w:r>
          </w:p>
        </w:tc>
      </w:tr>
      <w:tr w:rsidR="00CC34D2" w:rsidRPr="00330D1C" w14:paraId="08655D51" w14:textId="77777777" w:rsidTr="00CC34D2">
        <w:trPr>
          <w:trHeight w:val="285"/>
          <w:jc w:val="center"/>
        </w:trPr>
        <w:tc>
          <w:tcPr>
            <w:tcW w:w="606" w:type="dxa"/>
            <w:vMerge w:val="restart"/>
            <w:tcBorders>
              <w:top w:val="single" w:sz="4" w:space="0" w:color="auto"/>
              <w:left w:val="single" w:sz="4" w:space="0" w:color="auto"/>
              <w:right w:val="single" w:sz="4" w:space="0" w:color="auto"/>
            </w:tcBorders>
            <w:shd w:val="clear" w:color="auto" w:fill="auto"/>
            <w:vAlign w:val="center"/>
          </w:tcPr>
          <w:p w14:paraId="4C3D4DBB"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固废</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66DBDD7E"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一般工业固废</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1BCD0D75"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r w:rsidRPr="00330D1C">
              <w:rPr>
                <w:rFonts w:ascii="Times New Roman" w:eastAsia="等线" w:hAnsi="Times New Roman" w:cs="Times New Roman"/>
                <w:color w:val="000000"/>
                <w:kern w:val="0"/>
                <w:szCs w:val="21"/>
              </w:rPr>
              <w:t>（</w:t>
            </w:r>
            <w:r w:rsidRPr="00330D1C">
              <w:rPr>
                <w:rFonts w:ascii="Times New Roman" w:eastAsia="宋体" w:hAnsi="Times New Roman" w:cs="Times New Roman"/>
                <w:color w:val="000000"/>
                <w:kern w:val="0"/>
                <w:szCs w:val="21"/>
              </w:rPr>
              <w:t>6.225</w:t>
            </w:r>
            <w:r w:rsidRPr="00330D1C">
              <w:rPr>
                <w:rFonts w:ascii="Times New Roman" w:eastAsia="等线" w:hAnsi="Times New Roman" w:cs="Times New Roman"/>
                <w:color w:val="000000"/>
                <w:kern w:val="0"/>
                <w:szCs w:val="21"/>
              </w:rPr>
              <w:t>）</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14:paraId="2489FD73"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r w:rsidRPr="00330D1C">
              <w:rPr>
                <w:rFonts w:ascii="Times New Roman" w:eastAsia="等线" w:hAnsi="Times New Roman" w:cs="Times New Roman"/>
                <w:color w:val="000000"/>
                <w:kern w:val="0"/>
                <w:szCs w:val="21"/>
              </w:rPr>
              <w:t>（</w:t>
            </w:r>
            <w:r w:rsidRPr="00330D1C">
              <w:rPr>
                <w:rFonts w:ascii="Times New Roman" w:eastAsia="宋体" w:hAnsi="Times New Roman" w:cs="Times New Roman"/>
                <w:color w:val="000000"/>
                <w:kern w:val="0"/>
                <w:szCs w:val="21"/>
              </w:rPr>
              <w:t>60.218</w:t>
            </w:r>
            <w:r w:rsidRPr="00330D1C">
              <w:rPr>
                <w:rFonts w:ascii="Times New Roman" w:eastAsia="等线" w:hAnsi="Times New Roman" w:cs="Times New Roman"/>
                <w:color w:val="000000"/>
                <w:kern w:val="0"/>
                <w:szCs w:val="21"/>
              </w:rPr>
              <w:t>）</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5CCCE43D"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r w:rsidRPr="00330D1C">
              <w:rPr>
                <w:rFonts w:ascii="Times New Roman" w:eastAsia="宋体" w:hAnsi="Times New Roman" w:cs="Times New Roman"/>
                <w:color w:val="000000"/>
                <w:kern w:val="0"/>
                <w:szCs w:val="21"/>
              </w:rPr>
              <w:t>（</w:t>
            </w:r>
            <w:r w:rsidRPr="00330D1C">
              <w:rPr>
                <w:rFonts w:ascii="Times New Roman" w:eastAsia="宋体" w:hAnsi="Times New Roman" w:cs="Times New Roman"/>
                <w:color w:val="000000"/>
                <w:kern w:val="0"/>
                <w:szCs w:val="21"/>
              </w:rPr>
              <w:t>6.225</w:t>
            </w:r>
            <w:r w:rsidRPr="00330D1C">
              <w:rPr>
                <w:rFonts w:ascii="Times New Roman" w:eastAsia="宋体" w:hAnsi="Times New Roman" w:cs="Times New Roman"/>
                <w:color w:val="000000"/>
                <w:kern w:val="0"/>
                <w:szCs w:val="21"/>
              </w:rPr>
              <w:t>）</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tcPr>
          <w:p w14:paraId="3B5CF298"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r w:rsidRPr="00330D1C">
              <w:rPr>
                <w:rFonts w:ascii="Times New Roman" w:eastAsia="宋体" w:hAnsi="Times New Roman" w:cs="Times New Roman"/>
                <w:color w:val="000000"/>
                <w:kern w:val="0"/>
                <w:szCs w:val="21"/>
              </w:rPr>
              <w:t>（</w:t>
            </w:r>
            <w:r w:rsidRPr="00330D1C">
              <w:rPr>
                <w:rFonts w:ascii="Times New Roman" w:eastAsia="宋体" w:hAnsi="Times New Roman" w:cs="Times New Roman"/>
                <w:color w:val="000000"/>
                <w:kern w:val="0"/>
                <w:szCs w:val="21"/>
              </w:rPr>
              <w:t>60.218</w:t>
            </w:r>
            <w:r w:rsidRPr="00330D1C">
              <w:rPr>
                <w:rFonts w:ascii="Times New Roman" w:eastAsia="宋体" w:hAnsi="Times New Roman" w:cs="Times New Roman"/>
                <w:color w:val="000000"/>
                <w:kern w:val="0"/>
                <w:szCs w:val="21"/>
              </w:rPr>
              <w: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7D38369"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r w:rsidRPr="00330D1C">
              <w:rPr>
                <w:rFonts w:ascii="Times New Roman" w:eastAsia="宋体" w:hAnsi="Times New Roman" w:cs="Times New Roman"/>
                <w:color w:val="000000"/>
                <w:kern w:val="0"/>
                <w:szCs w:val="21"/>
              </w:rPr>
              <w:t>（</w:t>
            </w:r>
            <w:r w:rsidRPr="00330D1C">
              <w:rPr>
                <w:rFonts w:ascii="Times New Roman" w:eastAsia="宋体" w:hAnsi="Times New Roman" w:cs="Times New Roman"/>
                <w:color w:val="000000"/>
                <w:kern w:val="0"/>
                <w:szCs w:val="21"/>
              </w:rPr>
              <w:t>+53.993</w:t>
            </w:r>
            <w:r w:rsidRPr="00330D1C">
              <w:rPr>
                <w:rFonts w:ascii="Times New Roman" w:eastAsia="宋体" w:hAnsi="Times New Roman" w:cs="Times New Roman"/>
                <w:color w:val="000000"/>
                <w:kern w:val="0"/>
                <w:szCs w:val="21"/>
              </w:rPr>
              <w:t>）</w:t>
            </w:r>
          </w:p>
        </w:tc>
      </w:tr>
      <w:tr w:rsidR="00CC34D2" w:rsidRPr="00330D1C" w14:paraId="23EC81E1" w14:textId="77777777" w:rsidTr="00CC34D2">
        <w:trPr>
          <w:trHeight w:val="285"/>
          <w:jc w:val="center"/>
        </w:trPr>
        <w:tc>
          <w:tcPr>
            <w:tcW w:w="606" w:type="dxa"/>
            <w:vMerge/>
            <w:tcBorders>
              <w:left w:val="single" w:sz="4" w:space="0" w:color="auto"/>
              <w:bottom w:val="single" w:sz="4" w:space="0" w:color="auto"/>
              <w:right w:val="single" w:sz="4" w:space="0" w:color="auto"/>
            </w:tcBorders>
            <w:shd w:val="clear" w:color="auto" w:fill="auto"/>
            <w:vAlign w:val="center"/>
          </w:tcPr>
          <w:p w14:paraId="33B99DCE" w14:textId="77777777" w:rsidR="00CC34D2" w:rsidRPr="00330D1C" w:rsidRDefault="00CC34D2" w:rsidP="009A6D19">
            <w:pPr>
              <w:widowControl/>
              <w:jc w:val="center"/>
              <w:rPr>
                <w:rFonts w:ascii="Times New Roman" w:eastAsia="宋体" w:hAnsi="Times New Roman" w:cs="Times New Roman"/>
                <w:color w:val="000000"/>
                <w:kern w:val="0"/>
                <w:szCs w:val="21"/>
              </w:rPr>
            </w:pP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2E7B635"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生活垃圾</w:t>
            </w:r>
          </w:p>
        </w:tc>
        <w:tc>
          <w:tcPr>
            <w:tcW w:w="1109" w:type="dxa"/>
            <w:tcBorders>
              <w:top w:val="single" w:sz="4" w:space="0" w:color="auto"/>
              <w:left w:val="single" w:sz="4" w:space="0" w:color="auto"/>
              <w:bottom w:val="single" w:sz="4" w:space="0" w:color="auto"/>
              <w:right w:val="single" w:sz="4" w:space="0" w:color="auto"/>
            </w:tcBorders>
            <w:shd w:val="clear" w:color="auto" w:fill="auto"/>
            <w:vAlign w:val="center"/>
          </w:tcPr>
          <w:p w14:paraId="3E460F4F"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r w:rsidRPr="00330D1C">
              <w:rPr>
                <w:rFonts w:ascii="Times New Roman" w:eastAsia="等线" w:hAnsi="Times New Roman" w:cs="Times New Roman"/>
                <w:color w:val="000000"/>
                <w:kern w:val="0"/>
                <w:szCs w:val="21"/>
              </w:rPr>
              <w:t>（</w:t>
            </w:r>
            <w:r w:rsidRPr="00330D1C">
              <w:rPr>
                <w:rFonts w:ascii="Times New Roman" w:eastAsia="宋体" w:hAnsi="Times New Roman" w:cs="Times New Roman"/>
                <w:color w:val="000000"/>
                <w:kern w:val="0"/>
                <w:szCs w:val="21"/>
              </w:rPr>
              <w:t>18.75</w:t>
            </w:r>
            <w:r w:rsidRPr="00330D1C">
              <w:rPr>
                <w:rFonts w:ascii="Times New Roman" w:eastAsia="宋体" w:hAnsi="Times New Roman" w:cs="Times New Roman"/>
                <w:color w:val="000000"/>
                <w:kern w:val="0"/>
                <w:szCs w:val="21"/>
              </w:rPr>
              <w:t>）</w:t>
            </w:r>
          </w:p>
        </w:tc>
        <w:tc>
          <w:tcPr>
            <w:tcW w:w="1236" w:type="dxa"/>
            <w:tcBorders>
              <w:top w:val="single" w:sz="4" w:space="0" w:color="auto"/>
              <w:left w:val="single" w:sz="4" w:space="0" w:color="auto"/>
              <w:bottom w:val="single" w:sz="4" w:space="0" w:color="auto"/>
              <w:right w:val="single" w:sz="4" w:space="0" w:color="auto"/>
            </w:tcBorders>
            <w:shd w:val="clear" w:color="auto" w:fill="auto"/>
            <w:vAlign w:val="center"/>
          </w:tcPr>
          <w:p w14:paraId="20C60D83"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r w:rsidRPr="00330D1C">
              <w:rPr>
                <w:rFonts w:ascii="Times New Roman" w:eastAsia="等线" w:hAnsi="Times New Roman" w:cs="Times New Roman"/>
                <w:color w:val="000000"/>
                <w:kern w:val="0"/>
                <w:szCs w:val="21"/>
              </w:rPr>
              <w:t>（</w:t>
            </w:r>
            <w:r w:rsidRPr="00330D1C">
              <w:rPr>
                <w:rFonts w:ascii="Times New Roman" w:eastAsia="宋体" w:hAnsi="Times New Roman" w:cs="Times New Roman"/>
                <w:color w:val="000000"/>
                <w:kern w:val="0"/>
                <w:szCs w:val="21"/>
              </w:rPr>
              <w:t>6.25</w:t>
            </w:r>
            <w:r w:rsidRPr="00330D1C">
              <w:rPr>
                <w:rFonts w:ascii="Times New Roman" w:eastAsia="宋体" w:hAnsi="Times New Roman" w:cs="Times New Roman"/>
                <w:color w:val="000000"/>
                <w:kern w:val="0"/>
                <w:szCs w:val="21"/>
              </w:rPr>
              <w:t>）</w:t>
            </w:r>
          </w:p>
        </w:tc>
        <w:tc>
          <w:tcPr>
            <w:tcW w:w="1256" w:type="dxa"/>
            <w:tcBorders>
              <w:top w:val="single" w:sz="4" w:space="0" w:color="auto"/>
              <w:left w:val="single" w:sz="4" w:space="0" w:color="auto"/>
              <w:bottom w:val="single" w:sz="4" w:space="0" w:color="auto"/>
              <w:right w:val="single" w:sz="4" w:space="0" w:color="auto"/>
            </w:tcBorders>
            <w:shd w:val="clear" w:color="auto" w:fill="auto"/>
            <w:vAlign w:val="center"/>
          </w:tcPr>
          <w:p w14:paraId="69011CD3"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r w:rsidRPr="00330D1C">
              <w:rPr>
                <w:rFonts w:ascii="Times New Roman" w:eastAsia="等线" w:hAnsi="Times New Roman" w:cs="Times New Roman"/>
                <w:color w:val="000000"/>
                <w:kern w:val="0"/>
                <w:szCs w:val="21"/>
              </w:rPr>
              <w:t>（</w:t>
            </w:r>
            <w:r w:rsidRPr="00330D1C">
              <w:rPr>
                <w:rFonts w:ascii="Times New Roman" w:eastAsia="宋体" w:hAnsi="Times New Roman" w:cs="Times New Roman"/>
                <w:color w:val="000000"/>
                <w:kern w:val="0"/>
                <w:szCs w:val="21"/>
              </w:rPr>
              <w:t>18.75</w:t>
            </w:r>
            <w:r w:rsidRPr="00330D1C">
              <w:rPr>
                <w:rFonts w:ascii="Times New Roman" w:eastAsia="宋体" w:hAnsi="Times New Roman" w:cs="Times New Roman"/>
                <w:color w:val="000000"/>
                <w:kern w:val="0"/>
                <w:szCs w:val="21"/>
              </w:rPr>
              <w:t>）</w:t>
            </w:r>
          </w:p>
        </w:tc>
        <w:tc>
          <w:tcPr>
            <w:tcW w:w="1509" w:type="dxa"/>
            <w:tcBorders>
              <w:top w:val="single" w:sz="4" w:space="0" w:color="auto"/>
              <w:left w:val="single" w:sz="4" w:space="0" w:color="auto"/>
              <w:bottom w:val="single" w:sz="4" w:space="0" w:color="auto"/>
              <w:right w:val="single" w:sz="4" w:space="0" w:color="auto"/>
            </w:tcBorders>
            <w:shd w:val="clear" w:color="auto" w:fill="auto"/>
            <w:vAlign w:val="center"/>
          </w:tcPr>
          <w:p w14:paraId="6ABBBA5E"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r w:rsidRPr="00330D1C">
              <w:rPr>
                <w:rFonts w:ascii="Times New Roman" w:eastAsia="等线" w:hAnsi="Times New Roman" w:cs="Times New Roman"/>
                <w:color w:val="000000"/>
                <w:kern w:val="0"/>
                <w:szCs w:val="21"/>
              </w:rPr>
              <w:t>（</w:t>
            </w:r>
            <w:r w:rsidRPr="00330D1C">
              <w:rPr>
                <w:rFonts w:ascii="Times New Roman" w:eastAsia="宋体" w:hAnsi="Times New Roman" w:cs="Times New Roman"/>
                <w:color w:val="000000"/>
                <w:kern w:val="0"/>
                <w:szCs w:val="21"/>
              </w:rPr>
              <w:t>6.25</w:t>
            </w:r>
            <w:r w:rsidRPr="00330D1C">
              <w:rPr>
                <w:rFonts w:ascii="Times New Roman" w:eastAsia="宋体" w:hAnsi="Times New Roman" w:cs="Times New Roman"/>
                <w:color w:val="000000"/>
                <w:kern w:val="0"/>
                <w:szCs w:val="21"/>
              </w:rPr>
              <w:t>）</w:t>
            </w: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3EE9A1AF" w14:textId="77777777" w:rsidR="00CC34D2" w:rsidRPr="00330D1C" w:rsidRDefault="00CC34D2" w:rsidP="009A6D19">
            <w:pPr>
              <w:widowControl/>
              <w:jc w:val="center"/>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0</w:t>
            </w:r>
            <w:r w:rsidRPr="00330D1C">
              <w:rPr>
                <w:rFonts w:ascii="Times New Roman" w:eastAsia="等线" w:hAnsi="Times New Roman" w:cs="Times New Roman"/>
                <w:color w:val="000000"/>
                <w:kern w:val="0"/>
                <w:szCs w:val="21"/>
              </w:rPr>
              <w:t>（</w:t>
            </w:r>
            <w:r w:rsidRPr="00330D1C">
              <w:rPr>
                <w:rFonts w:ascii="Times New Roman" w:eastAsia="宋体" w:hAnsi="Times New Roman" w:cs="Times New Roman"/>
                <w:color w:val="000000"/>
                <w:kern w:val="0"/>
                <w:szCs w:val="21"/>
              </w:rPr>
              <w:t>-12.5</w:t>
            </w:r>
            <w:r w:rsidRPr="00330D1C">
              <w:rPr>
                <w:rFonts w:ascii="Times New Roman" w:eastAsia="宋体" w:hAnsi="Times New Roman" w:cs="Times New Roman"/>
                <w:color w:val="000000"/>
                <w:kern w:val="0"/>
                <w:szCs w:val="21"/>
              </w:rPr>
              <w:t>）</w:t>
            </w:r>
          </w:p>
        </w:tc>
      </w:tr>
      <w:tr w:rsidR="00CC34D2" w:rsidRPr="00330D1C" w14:paraId="5A281655" w14:textId="77777777" w:rsidTr="00CC34D2">
        <w:trPr>
          <w:trHeight w:val="237"/>
          <w:jc w:val="center"/>
        </w:trPr>
        <w:tc>
          <w:tcPr>
            <w:tcW w:w="793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3F5D45" w14:textId="77777777" w:rsidR="00CC34D2" w:rsidRPr="00330D1C" w:rsidRDefault="00CC34D2" w:rsidP="009A6D19">
            <w:pPr>
              <w:widowControl/>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注：</w:t>
            </w:r>
            <w:r w:rsidRPr="00330D1C">
              <w:rPr>
                <w:rFonts w:ascii="Times New Roman" w:eastAsia="宋体" w:hAnsi="Times New Roman" w:cs="Times New Roman"/>
                <w:color w:val="000000"/>
                <w:kern w:val="0"/>
                <w:szCs w:val="21"/>
              </w:rPr>
              <w:t>a</w:t>
            </w:r>
            <w:r w:rsidRPr="00330D1C">
              <w:rPr>
                <w:rFonts w:ascii="Times New Roman" w:eastAsia="宋体" w:hAnsi="Times New Roman" w:cs="Times New Roman"/>
                <w:color w:val="000000"/>
                <w:kern w:val="0"/>
                <w:szCs w:val="21"/>
              </w:rPr>
              <w:t>、</w:t>
            </w:r>
            <w:r w:rsidRPr="00330D1C">
              <w:rPr>
                <w:rFonts w:ascii="Times New Roman" w:eastAsia="宋体" w:hAnsi="Times New Roman" w:cs="Times New Roman" w:hint="eastAsia"/>
                <w:szCs w:val="21"/>
              </w:rPr>
              <w:t>括号内为固废的产生</w:t>
            </w:r>
            <w:r w:rsidRPr="00330D1C">
              <w:rPr>
                <w:rFonts w:ascii="Times New Roman" w:eastAsia="宋体" w:hAnsi="Times New Roman" w:cs="Times New Roman"/>
                <w:color w:val="000000"/>
                <w:kern w:val="0"/>
                <w:szCs w:val="21"/>
              </w:rPr>
              <w:t>量；</w:t>
            </w:r>
          </w:p>
          <w:p w14:paraId="70E9F34F" w14:textId="77777777" w:rsidR="00CC34D2" w:rsidRPr="00330D1C" w:rsidRDefault="00CC34D2" w:rsidP="00CC34D2">
            <w:pPr>
              <w:widowControl/>
              <w:ind w:firstLineChars="200" w:firstLine="420"/>
              <w:rPr>
                <w:rFonts w:ascii="Times New Roman" w:eastAsia="宋体" w:hAnsi="Times New Roman" w:cs="Times New Roman"/>
                <w:color w:val="000000"/>
                <w:kern w:val="0"/>
                <w:szCs w:val="21"/>
              </w:rPr>
            </w:pPr>
            <w:r w:rsidRPr="00330D1C">
              <w:rPr>
                <w:rFonts w:ascii="Times New Roman" w:eastAsia="宋体" w:hAnsi="Times New Roman" w:cs="Times New Roman"/>
                <w:color w:val="000000"/>
                <w:kern w:val="0"/>
                <w:szCs w:val="21"/>
              </w:rPr>
              <w:t>b</w:t>
            </w:r>
            <w:r w:rsidRPr="00330D1C">
              <w:rPr>
                <w:rFonts w:ascii="Times New Roman" w:eastAsia="宋体" w:hAnsi="Times New Roman" w:cs="Times New Roman"/>
                <w:color w:val="000000"/>
                <w:kern w:val="0"/>
                <w:szCs w:val="21"/>
              </w:rPr>
              <w:t>、变化量</w:t>
            </w:r>
            <w:r w:rsidRPr="00330D1C">
              <w:rPr>
                <w:rFonts w:ascii="Times New Roman" w:eastAsia="宋体" w:hAnsi="Times New Roman" w:cs="Times New Roman"/>
                <w:color w:val="000000"/>
                <w:kern w:val="0"/>
                <w:szCs w:val="21"/>
              </w:rPr>
              <w:t>=</w:t>
            </w:r>
            <w:r w:rsidRPr="00330D1C">
              <w:rPr>
                <w:rFonts w:ascii="Times New Roman" w:eastAsia="宋体" w:hAnsi="Times New Roman" w:cs="Times New Roman"/>
                <w:color w:val="000000"/>
                <w:kern w:val="0"/>
                <w:szCs w:val="21"/>
              </w:rPr>
              <w:t>本项目建成后全厂排放量</w:t>
            </w:r>
            <w:r w:rsidRPr="00330D1C">
              <w:rPr>
                <w:rFonts w:ascii="Times New Roman" w:eastAsia="宋体" w:hAnsi="Times New Roman" w:cs="Times New Roman"/>
                <w:color w:val="000000"/>
                <w:kern w:val="0"/>
                <w:szCs w:val="21"/>
              </w:rPr>
              <w:t>-</w:t>
            </w:r>
            <w:r w:rsidRPr="00330D1C">
              <w:rPr>
                <w:rFonts w:ascii="Times New Roman" w:eastAsia="宋体" w:hAnsi="Times New Roman" w:cs="Times New Roman"/>
                <w:color w:val="000000"/>
                <w:kern w:val="0"/>
                <w:szCs w:val="21"/>
              </w:rPr>
              <w:t>现有工程排放量。</w:t>
            </w:r>
          </w:p>
        </w:tc>
      </w:tr>
    </w:tbl>
    <w:p w14:paraId="4EEDA5CD" w14:textId="77777777" w:rsidR="00CC34D2" w:rsidRPr="00330D1C" w:rsidRDefault="00CC34D2" w:rsidP="00CC34D2">
      <w:pPr>
        <w:spacing w:line="360" w:lineRule="auto"/>
        <w:outlineLvl w:val="3"/>
        <w:rPr>
          <w:rFonts w:ascii="Times New Roman" w:eastAsia="宋体" w:hAnsi="Times New Roman" w:cs="Times New Roman"/>
          <w:b/>
          <w:bCs/>
          <w:sz w:val="24"/>
          <w:szCs w:val="24"/>
        </w:rPr>
      </w:pPr>
      <w:r w:rsidRPr="00330D1C">
        <w:rPr>
          <w:rFonts w:ascii="Times New Roman" w:eastAsia="宋体" w:hAnsi="Times New Roman" w:cs="Times New Roman"/>
          <w:b/>
          <w:bCs/>
          <w:sz w:val="24"/>
          <w:szCs w:val="24"/>
        </w:rPr>
        <w:t>4.2.4.</w:t>
      </w:r>
      <w:r w:rsidRPr="00330D1C">
        <w:rPr>
          <w:rFonts w:ascii="Times New Roman" w:eastAsia="宋体" w:hAnsi="Times New Roman" w:cs="Times New Roman" w:hint="eastAsia"/>
          <w:b/>
          <w:bCs/>
          <w:sz w:val="24"/>
          <w:szCs w:val="24"/>
        </w:rPr>
        <w:t xml:space="preserve">3 </w:t>
      </w:r>
      <w:r w:rsidRPr="00330D1C">
        <w:rPr>
          <w:rFonts w:ascii="Times New Roman" w:eastAsia="宋体" w:hAnsi="Times New Roman" w:cs="Times New Roman" w:hint="eastAsia"/>
          <w:b/>
          <w:bCs/>
          <w:sz w:val="24"/>
          <w:szCs w:val="24"/>
        </w:rPr>
        <w:t>固废环境影响分析</w:t>
      </w:r>
    </w:p>
    <w:p w14:paraId="0DFE8B08" w14:textId="77777777" w:rsidR="00321B84" w:rsidRPr="00330D1C" w:rsidRDefault="007621E7">
      <w:pPr>
        <w:spacing w:line="360" w:lineRule="auto"/>
        <w:ind w:firstLineChars="200" w:firstLine="480"/>
        <w:rPr>
          <w:rFonts w:ascii="Times New Roman" w:eastAsia="宋体" w:hAnsi="Times New Roman" w:cs="Times New Roman"/>
          <w:sz w:val="24"/>
          <w:szCs w:val="20"/>
        </w:rPr>
      </w:pPr>
      <w:r w:rsidRPr="00330D1C">
        <w:rPr>
          <w:rFonts w:ascii="Times New Roman" w:eastAsia="宋体" w:hAnsi="Times New Roman" w:cs="Times New Roman" w:hint="eastAsia"/>
          <w:sz w:val="24"/>
          <w:szCs w:val="20"/>
        </w:rPr>
        <w:t>固废贮存必须有固定的场地，必须设置规范的固废堆场或固废仓库。</w:t>
      </w:r>
      <w:r w:rsidRPr="00330D1C">
        <w:rPr>
          <w:rFonts w:ascii="Times New Roman" w:eastAsia="宋体" w:hAnsi="Times New Roman" w:cs="Times New Roman"/>
          <w:sz w:val="24"/>
          <w:szCs w:val="20"/>
        </w:rPr>
        <w:t>本项</w:t>
      </w:r>
      <w:r w:rsidRPr="00330D1C">
        <w:rPr>
          <w:rFonts w:ascii="Times New Roman" w:eastAsia="宋体" w:hAnsi="Times New Roman" w:cs="Times New Roman"/>
          <w:sz w:val="24"/>
          <w:szCs w:val="20"/>
        </w:rPr>
        <w:lastRenderedPageBreak/>
        <w:t>目仅产生一般工业固体，</w:t>
      </w:r>
      <w:r w:rsidRPr="00330D1C">
        <w:rPr>
          <w:rFonts w:ascii="Times New Roman" w:eastAsia="宋体" w:hAnsi="Times New Roman" w:cs="Times New Roman" w:hint="eastAsia"/>
          <w:sz w:val="24"/>
          <w:szCs w:val="20"/>
        </w:rPr>
        <w:t>一般工业固废堆场必须能够防雨、防风和防渗漏。</w:t>
      </w:r>
    </w:p>
    <w:p w14:paraId="79287869" w14:textId="77777777" w:rsidR="00321B84" w:rsidRPr="00330D1C" w:rsidRDefault="007621E7">
      <w:pPr>
        <w:spacing w:line="360" w:lineRule="auto"/>
        <w:ind w:firstLineChars="200" w:firstLine="480"/>
        <w:rPr>
          <w:rFonts w:ascii="Times New Roman" w:eastAsia="宋体" w:hAnsi="Times New Roman" w:cs="Times New Roman"/>
          <w:sz w:val="24"/>
          <w:szCs w:val="20"/>
        </w:rPr>
      </w:pPr>
      <w:r w:rsidRPr="00330D1C">
        <w:rPr>
          <w:rFonts w:ascii="Times New Roman" w:eastAsia="宋体" w:hAnsi="Times New Roman" w:cs="Times New Roman" w:hint="eastAsia"/>
          <w:sz w:val="24"/>
          <w:szCs w:val="20"/>
        </w:rPr>
        <w:t>生活垃圾可不纳入工业固废管理，贮存采用生活垃圾分类箱，每日委托环卫所清运。</w:t>
      </w:r>
    </w:p>
    <w:p w14:paraId="20A0516D" w14:textId="77777777" w:rsidR="00321B84" w:rsidRPr="00330D1C" w:rsidRDefault="007621E7">
      <w:pPr>
        <w:spacing w:line="360" w:lineRule="auto"/>
        <w:ind w:firstLineChars="200" w:firstLine="480"/>
        <w:rPr>
          <w:rFonts w:ascii="Times New Roman" w:eastAsia="宋体" w:hAnsi="Times New Roman" w:cs="Times New Roman"/>
          <w:sz w:val="24"/>
          <w:szCs w:val="20"/>
        </w:rPr>
      </w:pPr>
      <w:r w:rsidRPr="00330D1C">
        <w:rPr>
          <w:rFonts w:ascii="Times New Roman" w:eastAsia="宋体" w:hAnsi="Times New Roman" w:cs="Times New Roman" w:hint="eastAsia"/>
          <w:sz w:val="24"/>
          <w:szCs w:val="20"/>
        </w:rPr>
        <w:t>本项目一般固废暂存场所按照《一般工业固体废物贮存和填埋污染控制标准》（</w:t>
      </w:r>
      <w:r w:rsidRPr="00330D1C">
        <w:rPr>
          <w:rFonts w:ascii="Times New Roman" w:eastAsia="宋体" w:hAnsi="Times New Roman" w:cs="Times New Roman"/>
          <w:sz w:val="24"/>
          <w:szCs w:val="20"/>
        </w:rPr>
        <w:t>GB18599-2020</w:t>
      </w:r>
      <w:r w:rsidRPr="00330D1C">
        <w:rPr>
          <w:rFonts w:ascii="Times New Roman" w:eastAsia="宋体" w:hAnsi="Times New Roman" w:cs="Times New Roman"/>
          <w:sz w:val="24"/>
          <w:szCs w:val="20"/>
        </w:rPr>
        <w:t>）中相关要求设置，本项目一般固废均得到合理的储存、处置，对</w:t>
      </w:r>
      <w:r w:rsidRPr="00330D1C">
        <w:rPr>
          <w:rFonts w:ascii="Times New Roman" w:eastAsia="宋体" w:hAnsi="Times New Roman" w:cs="Times New Roman" w:hint="eastAsia"/>
          <w:sz w:val="24"/>
          <w:szCs w:val="20"/>
        </w:rPr>
        <w:t>环境影响较小。</w:t>
      </w:r>
    </w:p>
    <w:p w14:paraId="4160910C" w14:textId="77777777" w:rsidR="00321B84" w:rsidRDefault="007621E7">
      <w:pPr>
        <w:spacing w:line="360" w:lineRule="auto"/>
        <w:ind w:firstLineChars="200" w:firstLine="480"/>
        <w:rPr>
          <w:rFonts w:ascii="Times New Roman" w:eastAsia="宋体" w:hAnsi="Times New Roman" w:cs="Times New Roman"/>
          <w:sz w:val="24"/>
          <w:szCs w:val="20"/>
        </w:rPr>
      </w:pPr>
      <w:r w:rsidRPr="00330D1C">
        <w:rPr>
          <w:rFonts w:ascii="Times New Roman" w:eastAsia="宋体" w:hAnsi="Times New Roman" w:cs="Times New Roman" w:hint="eastAsia"/>
          <w:sz w:val="24"/>
          <w:szCs w:val="20"/>
        </w:rPr>
        <w:t>上述固废均落实了妥善有效的处理、处置方式，不会产生二次污染，对周围环境影响较小。</w:t>
      </w:r>
    </w:p>
    <w:p w14:paraId="30A95A05"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4.2.5 </w:t>
      </w:r>
      <w:r>
        <w:rPr>
          <w:rFonts w:ascii="Times New Roman" w:eastAsia="宋体" w:hAnsi="Times New Roman" w:cs="Times New Roman"/>
          <w:b/>
          <w:bCs/>
          <w:sz w:val="24"/>
          <w:szCs w:val="24"/>
        </w:rPr>
        <w:t>地下水及土壤环境影响分析</w:t>
      </w:r>
    </w:p>
    <w:p w14:paraId="6BEF316E"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4.2.5.1 </w:t>
      </w:r>
      <w:r>
        <w:rPr>
          <w:rFonts w:ascii="Times New Roman" w:eastAsia="宋体" w:hAnsi="Times New Roman" w:cs="Times New Roman" w:hint="eastAsia"/>
          <w:b/>
          <w:bCs/>
          <w:sz w:val="24"/>
          <w:szCs w:val="24"/>
        </w:rPr>
        <w:t>污染源、污染类型和污染途径</w:t>
      </w:r>
    </w:p>
    <w:p w14:paraId="52482AF7" w14:textId="545B8601"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项目位于工业园区内，生产过程、物料储存等均位于生产车间内，地面均已硬化并采取相应防渗措施。本项目排放废气中主要污染因子为油烟，不涉及土壤大气沉降相关的污染因子。园区实行雨污分流制度，本项目废水主要为生产废水和生活污水，正常工况下不涉及地下水、土壤污染途径。当发生环境风险事故时，本项目实施后可能存在以下途径污染地下水及土壤环境，具体影响途径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_Ref143155512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4- 34</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，具体影响源及影响因子识别见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REF _Ref143155520 \h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4- 35</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。但影响因子不涉及</w:t>
      </w:r>
      <w:r>
        <w:rPr>
          <w:rFonts w:ascii="Times New Roman" w:eastAsia="宋体" w:hAnsi="Times New Roman" w:cs="Times New Roman" w:hint="eastAsia"/>
          <w:sz w:val="24"/>
          <w:szCs w:val="24"/>
        </w:rPr>
        <w:t>重金属和持久性有机污染物，不会对地下水和土壤产生明显不良影响。</w:t>
      </w:r>
    </w:p>
    <w:p w14:paraId="35A5360D" w14:textId="2B355666" w:rsidR="00321B84" w:rsidRDefault="007621E7">
      <w:pPr>
        <w:pStyle w:val="a5"/>
        <w:keepNext/>
        <w:jc w:val="center"/>
        <w:rPr>
          <w:rFonts w:ascii="Times New Roman" w:eastAsia="宋体" w:hAnsi="Times New Roman" w:cs="Times New Roman"/>
          <w:b/>
          <w:sz w:val="21"/>
          <w:szCs w:val="21"/>
        </w:rPr>
      </w:pPr>
      <w:bookmarkStart w:id="99" w:name="_Ref143155512"/>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34</w:t>
      </w:r>
      <w:r>
        <w:rPr>
          <w:rFonts w:ascii="Times New Roman" w:eastAsia="宋体" w:hAnsi="Times New Roman" w:cs="Times New Roman"/>
          <w:b/>
          <w:sz w:val="21"/>
          <w:szCs w:val="21"/>
        </w:rPr>
        <w:fldChar w:fldCharType="end"/>
      </w:r>
      <w:bookmarkEnd w:id="99"/>
      <w:r>
        <w:rPr>
          <w:rFonts w:ascii="Times New Roman" w:eastAsia="宋体" w:hAnsi="Times New Roman" w:cs="Times New Roman" w:hint="eastAsia"/>
          <w:b/>
          <w:sz w:val="21"/>
          <w:szCs w:val="21"/>
        </w:rPr>
        <w:t xml:space="preserve">  </w:t>
      </w:r>
      <w:r>
        <w:rPr>
          <w:rFonts w:ascii="Times New Roman" w:eastAsia="宋体" w:hAnsi="Times New Roman" w:cs="Times New Roman"/>
          <w:b/>
          <w:sz w:val="21"/>
          <w:szCs w:val="21"/>
        </w:rPr>
        <w:t>环境影响类型与影响途径表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7"/>
        <w:gridCol w:w="1587"/>
        <w:gridCol w:w="1588"/>
        <w:gridCol w:w="1588"/>
        <w:gridCol w:w="1588"/>
      </w:tblGrid>
      <w:tr w:rsidR="00321B84" w14:paraId="1DD4E649" w14:textId="77777777">
        <w:trPr>
          <w:tblHeader/>
          <w:jc w:val="center"/>
        </w:trPr>
        <w:tc>
          <w:tcPr>
            <w:tcW w:w="1000" w:type="pct"/>
            <w:vMerge w:val="restart"/>
            <w:tcBorders>
              <w:top w:val="single" w:sz="4" w:space="0" w:color="auto"/>
              <w:left w:val="single" w:sz="4" w:space="0" w:color="auto"/>
              <w:bottom w:val="single" w:sz="4" w:space="0" w:color="auto"/>
              <w:right w:val="single" w:sz="4" w:space="0" w:color="auto"/>
            </w:tcBorders>
            <w:vAlign w:val="center"/>
          </w:tcPr>
          <w:p w14:paraId="1E174EEA"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color w:val="000000"/>
              </w:rPr>
              <w:t>不同时段</w:t>
            </w:r>
          </w:p>
        </w:tc>
        <w:tc>
          <w:tcPr>
            <w:tcW w:w="4000" w:type="pct"/>
            <w:gridSpan w:val="4"/>
            <w:tcBorders>
              <w:top w:val="single" w:sz="4" w:space="0" w:color="auto"/>
              <w:left w:val="single" w:sz="4" w:space="0" w:color="auto"/>
              <w:bottom w:val="single" w:sz="4" w:space="0" w:color="auto"/>
              <w:right w:val="single" w:sz="4" w:space="0" w:color="auto"/>
            </w:tcBorders>
            <w:vAlign w:val="center"/>
          </w:tcPr>
          <w:p w14:paraId="7F3B37B4"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color w:val="000000"/>
              </w:rPr>
              <w:t>污染影响型</w:t>
            </w:r>
          </w:p>
        </w:tc>
      </w:tr>
      <w:tr w:rsidR="00321B84" w14:paraId="7AD70D96" w14:textId="77777777">
        <w:trPr>
          <w:tblHeader/>
          <w:jc w:val="center"/>
        </w:trPr>
        <w:tc>
          <w:tcPr>
            <w:tcW w:w="1000" w:type="pct"/>
            <w:vMerge/>
            <w:tcBorders>
              <w:top w:val="single" w:sz="4" w:space="0" w:color="auto"/>
              <w:left w:val="single" w:sz="4" w:space="0" w:color="auto"/>
              <w:bottom w:val="single" w:sz="4" w:space="0" w:color="auto"/>
              <w:right w:val="single" w:sz="4" w:space="0" w:color="auto"/>
            </w:tcBorders>
            <w:vAlign w:val="center"/>
          </w:tcPr>
          <w:p w14:paraId="0B933598" w14:textId="77777777" w:rsidR="00321B84" w:rsidRDefault="00321B84">
            <w:pPr>
              <w:widowControl/>
              <w:adjustRightInd w:val="0"/>
              <w:snapToGrid w:val="0"/>
              <w:spacing w:line="320" w:lineRule="exact"/>
              <w:jc w:val="center"/>
              <w:rPr>
                <w:rFonts w:ascii="宋体" w:eastAsia="宋体" w:hAnsi="宋体"/>
                <w:color w:val="000000"/>
              </w:rPr>
            </w:pPr>
          </w:p>
        </w:tc>
        <w:tc>
          <w:tcPr>
            <w:tcW w:w="1000" w:type="pct"/>
            <w:tcBorders>
              <w:top w:val="single" w:sz="4" w:space="0" w:color="auto"/>
              <w:left w:val="single" w:sz="4" w:space="0" w:color="auto"/>
              <w:bottom w:val="single" w:sz="4" w:space="0" w:color="auto"/>
              <w:right w:val="single" w:sz="4" w:space="0" w:color="auto"/>
            </w:tcBorders>
            <w:vAlign w:val="center"/>
          </w:tcPr>
          <w:p w14:paraId="297BCF1A"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color w:val="000000"/>
              </w:rPr>
              <w:t>大气沉降</w:t>
            </w:r>
          </w:p>
        </w:tc>
        <w:tc>
          <w:tcPr>
            <w:tcW w:w="1000" w:type="pct"/>
            <w:tcBorders>
              <w:top w:val="single" w:sz="4" w:space="0" w:color="auto"/>
              <w:left w:val="single" w:sz="4" w:space="0" w:color="auto"/>
              <w:bottom w:val="single" w:sz="4" w:space="0" w:color="auto"/>
              <w:right w:val="single" w:sz="4" w:space="0" w:color="auto"/>
            </w:tcBorders>
            <w:vAlign w:val="center"/>
          </w:tcPr>
          <w:p w14:paraId="0DC4EBD8"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color w:val="000000"/>
              </w:rPr>
              <w:t>地面漫流</w:t>
            </w:r>
          </w:p>
        </w:tc>
        <w:tc>
          <w:tcPr>
            <w:tcW w:w="1000" w:type="pct"/>
            <w:tcBorders>
              <w:top w:val="single" w:sz="4" w:space="0" w:color="auto"/>
              <w:left w:val="single" w:sz="4" w:space="0" w:color="auto"/>
              <w:bottom w:val="single" w:sz="4" w:space="0" w:color="auto"/>
              <w:right w:val="single" w:sz="4" w:space="0" w:color="auto"/>
            </w:tcBorders>
            <w:vAlign w:val="center"/>
          </w:tcPr>
          <w:p w14:paraId="56987750"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color w:val="000000"/>
              </w:rPr>
              <w:t>垂直入渗</w:t>
            </w:r>
          </w:p>
        </w:tc>
        <w:tc>
          <w:tcPr>
            <w:tcW w:w="1000" w:type="pct"/>
            <w:tcBorders>
              <w:top w:val="single" w:sz="4" w:space="0" w:color="auto"/>
              <w:left w:val="single" w:sz="4" w:space="0" w:color="auto"/>
              <w:bottom w:val="single" w:sz="4" w:space="0" w:color="auto"/>
              <w:right w:val="single" w:sz="4" w:space="0" w:color="auto"/>
            </w:tcBorders>
            <w:vAlign w:val="center"/>
          </w:tcPr>
          <w:p w14:paraId="32261A98"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color w:val="000000"/>
              </w:rPr>
              <w:t>其他</w:t>
            </w:r>
          </w:p>
        </w:tc>
      </w:tr>
      <w:tr w:rsidR="00321B84" w14:paraId="32D120CE" w14:textId="77777777">
        <w:trPr>
          <w:jc w:val="center"/>
        </w:trPr>
        <w:tc>
          <w:tcPr>
            <w:tcW w:w="1000" w:type="pct"/>
            <w:tcBorders>
              <w:top w:val="single" w:sz="4" w:space="0" w:color="auto"/>
              <w:left w:val="single" w:sz="4" w:space="0" w:color="auto"/>
              <w:bottom w:val="single" w:sz="4" w:space="0" w:color="auto"/>
              <w:right w:val="single" w:sz="4" w:space="0" w:color="auto"/>
            </w:tcBorders>
            <w:vAlign w:val="center"/>
          </w:tcPr>
          <w:p w14:paraId="27312190"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color w:val="000000"/>
              </w:rPr>
              <w:t>建设期</w:t>
            </w:r>
          </w:p>
        </w:tc>
        <w:tc>
          <w:tcPr>
            <w:tcW w:w="1000" w:type="pct"/>
            <w:tcBorders>
              <w:top w:val="single" w:sz="4" w:space="0" w:color="auto"/>
              <w:left w:val="single" w:sz="4" w:space="0" w:color="auto"/>
              <w:bottom w:val="single" w:sz="4" w:space="0" w:color="auto"/>
              <w:right w:val="single" w:sz="4" w:space="0" w:color="auto"/>
            </w:tcBorders>
            <w:vAlign w:val="center"/>
          </w:tcPr>
          <w:p w14:paraId="22E164B6"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hint="eastAsia"/>
                <w:color w:val="000000"/>
              </w:rPr>
              <w:t>-</w:t>
            </w:r>
          </w:p>
        </w:tc>
        <w:tc>
          <w:tcPr>
            <w:tcW w:w="1000" w:type="pct"/>
            <w:tcBorders>
              <w:top w:val="single" w:sz="4" w:space="0" w:color="auto"/>
              <w:left w:val="single" w:sz="4" w:space="0" w:color="auto"/>
              <w:bottom w:val="single" w:sz="4" w:space="0" w:color="auto"/>
              <w:right w:val="single" w:sz="4" w:space="0" w:color="auto"/>
            </w:tcBorders>
            <w:vAlign w:val="center"/>
          </w:tcPr>
          <w:p w14:paraId="3BE153F6"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hint="eastAsia"/>
                <w:color w:val="000000"/>
              </w:rPr>
              <w:t>-</w:t>
            </w:r>
          </w:p>
        </w:tc>
        <w:tc>
          <w:tcPr>
            <w:tcW w:w="1000" w:type="pct"/>
            <w:tcBorders>
              <w:top w:val="single" w:sz="4" w:space="0" w:color="auto"/>
              <w:left w:val="single" w:sz="4" w:space="0" w:color="auto"/>
              <w:bottom w:val="single" w:sz="4" w:space="0" w:color="auto"/>
              <w:right w:val="single" w:sz="4" w:space="0" w:color="auto"/>
            </w:tcBorders>
            <w:vAlign w:val="center"/>
          </w:tcPr>
          <w:p w14:paraId="4E5EE6E6"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hint="eastAsia"/>
                <w:color w:val="000000"/>
              </w:rPr>
              <w:t>-</w:t>
            </w:r>
          </w:p>
        </w:tc>
        <w:tc>
          <w:tcPr>
            <w:tcW w:w="1000" w:type="pct"/>
            <w:tcBorders>
              <w:top w:val="single" w:sz="4" w:space="0" w:color="auto"/>
              <w:left w:val="single" w:sz="4" w:space="0" w:color="auto"/>
              <w:bottom w:val="single" w:sz="4" w:space="0" w:color="auto"/>
              <w:right w:val="single" w:sz="4" w:space="0" w:color="auto"/>
            </w:tcBorders>
            <w:vAlign w:val="center"/>
          </w:tcPr>
          <w:p w14:paraId="29CCD9ED"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hint="eastAsia"/>
                <w:color w:val="000000"/>
              </w:rPr>
              <w:t>-</w:t>
            </w:r>
          </w:p>
        </w:tc>
      </w:tr>
      <w:tr w:rsidR="00321B84" w14:paraId="78B65C4D" w14:textId="77777777">
        <w:trPr>
          <w:jc w:val="center"/>
        </w:trPr>
        <w:tc>
          <w:tcPr>
            <w:tcW w:w="1000" w:type="pct"/>
            <w:tcBorders>
              <w:top w:val="single" w:sz="4" w:space="0" w:color="auto"/>
              <w:left w:val="single" w:sz="4" w:space="0" w:color="auto"/>
              <w:bottom w:val="single" w:sz="4" w:space="0" w:color="auto"/>
              <w:right w:val="single" w:sz="4" w:space="0" w:color="auto"/>
            </w:tcBorders>
            <w:vAlign w:val="center"/>
          </w:tcPr>
          <w:p w14:paraId="1BE45229"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color w:val="000000"/>
              </w:rPr>
              <w:t>营运期</w:t>
            </w:r>
          </w:p>
        </w:tc>
        <w:tc>
          <w:tcPr>
            <w:tcW w:w="1000" w:type="pct"/>
            <w:tcBorders>
              <w:top w:val="single" w:sz="4" w:space="0" w:color="auto"/>
              <w:left w:val="single" w:sz="4" w:space="0" w:color="auto"/>
              <w:bottom w:val="single" w:sz="4" w:space="0" w:color="auto"/>
              <w:right w:val="single" w:sz="4" w:space="0" w:color="auto"/>
            </w:tcBorders>
            <w:vAlign w:val="center"/>
          </w:tcPr>
          <w:p w14:paraId="2130A1C6"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hint="eastAsia"/>
                <w:color w:val="000000"/>
              </w:rPr>
              <w:t>-</w:t>
            </w:r>
          </w:p>
        </w:tc>
        <w:tc>
          <w:tcPr>
            <w:tcW w:w="1000" w:type="pct"/>
            <w:tcBorders>
              <w:top w:val="single" w:sz="4" w:space="0" w:color="auto"/>
              <w:left w:val="single" w:sz="4" w:space="0" w:color="auto"/>
              <w:bottom w:val="single" w:sz="4" w:space="0" w:color="auto"/>
              <w:right w:val="single" w:sz="4" w:space="0" w:color="auto"/>
            </w:tcBorders>
            <w:vAlign w:val="center"/>
          </w:tcPr>
          <w:p w14:paraId="61BAE937"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color w:val="000000"/>
              </w:rPr>
              <w:t>√</w:t>
            </w:r>
          </w:p>
        </w:tc>
        <w:tc>
          <w:tcPr>
            <w:tcW w:w="1000" w:type="pct"/>
            <w:tcBorders>
              <w:top w:val="single" w:sz="4" w:space="0" w:color="auto"/>
              <w:left w:val="single" w:sz="4" w:space="0" w:color="auto"/>
              <w:bottom w:val="single" w:sz="4" w:space="0" w:color="auto"/>
              <w:right w:val="single" w:sz="4" w:space="0" w:color="auto"/>
            </w:tcBorders>
            <w:vAlign w:val="center"/>
          </w:tcPr>
          <w:p w14:paraId="5A91DD56"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color w:val="000000"/>
              </w:rPr>
              <w:t>√</w:t>
            </w:r>
          </w:p>
        </w:tc>
        <w:tc>
          <w:tcPr>
            <w:tcW w:w="1000" w:type="pct"/>
            <w:tcBorders>
              <w:top w:val="single" w:sz="4" w:space="0" w:color="auto"/>
              <w:left w:val="single" w:sz="4" w:space="0" w:color="auto"/>
              <w:bottom w:val="single" w:sz="4" w:space="0" w:color="auto"/>
              <w:right w:val="single" w:sz="4" w:space="0" w:color="auto"/>
            </w:tcBorders>
            <w:vAlign w:val="center"/>
          </w:tcPr>
          <w:p w14:paraId="28E51DD6"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hint="eastAsia"/>
                <w:color w:val="000000"/>
              </w:rPr>
              <w:t>-</w:t>
            </w:r>
          </w:p>
        </w:tc>
      </w:tr>
      <w:tr w:rsidR="00321B84" w14:paraId="48C4F77D" w14:textId="77777777">
        <w:trPr>
          <w:jc w:val="center"/>
        </w:trPr>
        <w:tc>
          <w:tcPr>
            <w:tcW w:w="1000" w:type="pct"/>
            <w:tcBorders>
              <w:top w:val="single" w:sz="4" w:space="0" w:color="auto"/>
              <w:left w:val="single" w:sz="4" w:space="0" w:color="auto"/>
              <w:bottom w:val="single" w:sz="4" w:space="0" w:color="auto"/>
              <w:right w:val="single" w:sz="4" w:space="0" w:color="auto"/>
            </w:tcBorders>
            <w:vAlign w:val="center"/>
          </w:tcPr>
          <w:p w14:paraId="06FFF3B5"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color w:val="000000"/>
              </w:rPr>
              <w:t>服务期满后</w:t>
            </w:r>
          </w:p>
        </w:tc>
        <w:tc>
          <w:tcPr>
            <w:tcW w:w="1000" w:type="pct"/>
            <w:tcBorders>
              <w:top w:val="single" w:sz="4" w:space="0" w:color="auto"/>
              <w:left w:val="single" w:sz="4" w:space="0" w:color="auto"/>
              <w:bottom w:val="single" w:sz="4" w:space="0" w:color="auto"/>
              <w:right w:val="single" w:sz="4" w:space="0" w:color="auto"/>
            </w:tcBorders>
            <w:vAlign w:val="center"/>
          </w:tcPr>
          <w:p w14:paraId="24351270"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hint="eastAsia"/>
                <w:color w:val="000000"/>
              </w:rPr>
              <w:t>-</w:t>
            </w:r>
          </w:p>
        </w:tc>
        <w:tc>
          <w:tcPr>
            <w:tcW w:w="1000" w:type="pct"/>
            <w:tcBorders>
              <w:top w:val="single" w:sz="4" w:space="0" w:color="auto"/>
              <w:left w:val="single" w:sz="4" w:space="0" w:color="auto"/>
              <w:bottom w:val="single" w:sz="4" w:space="0" w:color="auto"/>
              <w:right w:val="single" w:sz="4" w:space="0" w:color="auto"/>
            </w:tcBorders>
            <w:vAlign w:val="center"/>
          </w:tcPr>
          <w:p w14:paraId="2311288F"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hint="eastAsia"/>
                <w:color w:val="000000"/>
              </w:rPr>
              <w:t>-</w:t>
            </w:r>
          </w:p>
        </w:tc>
        <w:tc>
          <w:tcPr>
            <w:tcW w:w="1000" w:type="pct"/>
            <w:tcBorders>
              <w:top w:val="single" w:sz="4" w:space="0" w:color="auto"/>
              <w:left w:val="single" w:sz="4" w:space="0" w:color="auto"/>
              <w:bottom w:val="single" w:sz="4" w:space="0" w:color="auto"/>
              <w:right w:val="single" w:sz="4" w:space="0" w:color="auto"/>
            </w:tcBorders>
            <w:vAlign w:val="center"/>
          </w:tcPr>
          <w:p w14:paraId="644DAF91"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hint="eastAsia"/>
                <w:color w:val="000000"/>
              </w:rPr>
              <w:t>-</w:t>
            </w:r>
          </w:p>
        </w:tc>
        <w:tc>
          <w:tcPr>
            <w:tcW w:w="1000" w:type="pct"/>
            <w:tcBorders>
              <w:top w:val="single" w:sz="4" w:space="0" w:color="auto"/>
              <w:left w:val="single" w:sz="4" w:space="0" w:color="auto"/>
              <w:bottom w:val="single" w:sz="4" w:space="0" w:color="auto"/>
              <w:right w:val="single" w:sz="4" w:space="0" w:color="auto"/>
            </w:tcBorders>
            <w:vAlign w:val="center"/>
          </w:tcPr>
          <w:p w14:paraId="135541AB" w14:textId="77777777" w:rsidR="00321B84" w:rsidRDefault="007621E7">
            <w:pPr>
              <w:autoSpaceDE w:val="0"/>
              <w:autoSpaceDN w:val="0"/>
              <w:adjustRightInd w:val="0"/>
              <w:snapToGrid w:val="0"/>
              <w:spacing w:line="320" w:lineRule="exact"/>
              <w:jc w:val="center"/>
              <w:textAlignment w:val="baseline"/>
              <w:rPr>
                <w:rFonts w:ascii="宋体" w:eastAsia="宋体" w:hAnsi="宋体"/>
                <w:color w:val="000000"/>
              </w:rPr>
            </w:pPr>
            <w:r>
              <w:rPr>
                <w:rFonts w:ascii="宋体" w:eastAsia="宋体" w:hAnsi="宋体" w:hint="eastAsia"/>
                <w:color w:val="000000"/>
              </w:rPr>
              <w:t>-</w:t>
            </w:r>
          </w:p>
        </w:tc>
      </w:tr>
    </w:tbl>
    <w:p w14:paraId="4757635B" w14:textId="00F1B7A4" w:rsidR="00321B84" w:rsidRDefault="007621E7">
      <w:pPr>
        <w:pStyle w:val="a5"/>
        <w:keepNext/>
        <w:jc w:val="center"/>
        <w:rPr>
          <w:rFonts w:ascii="Times New Roman" w:eastAsia="宋体" w:hAnsi="Times New Roman" w:cs="Times New Roman"/>
          <w:b/>
          <w:sz w:val="21"/>
          <w:szCs w:val="21"/>
        </w:rPr>
      </w:pPr>
      <w:bookmarkStart w:id="100" w:name="_Ref143155520"/>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35</w:t>
      </w:r>
      <w:r>
        <w:rPr>
          <w:rFonts w:ascii="Times New Roman" w:eastAsia="宋体" w:hAnsi="Times New Roman" w:cs="Times New Roman"/>
          <w:b/>
          <w:sz w:val="21"/>
          <w:szCs w:val="21"/>
        </w:rPr>
        <w:fldChar w:fldCharType="end"/>
      </w:r>
      <w:bookmarkEnd w:id="100"/>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环境影响源及影响因子识别表</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1146"/>
        <w:gridCol w:w="1349"/>
        <w:gridCol w:w="1899"/>
        <w:gridCol w:w="1421"/>
        <w:gridCol w:w="711"/>
      </w:tblGrid>
      <w:tr w:rsidR="00321B84" w14:paraId="6273231E" w14:textId="77777777">
        <w:trPr>
          <w:jc w:val="center"/>
        </w:trPr>
        <w:tc>
          <w:tcPr>
            <w:tcW w:w="889" w:type="pct"/>
            <w:tcBorders>
              <w:top w:val="single" w:sz="4" w:space="0" w:color="auto"/>
              <w:left w:val="single" w:sz="4" w:space="0" w:color="auto"/>
              <w:bottom w:val="single" w:sz="4" w:space="0" w:color="auto"/>
              <w:right w:val="single" w:sz="4" w:space="0" w:color="auto"/>
            </w:tcBorders>
            <w:vAlign w:val="center"/>
          </w:tcPr>
          <w:p w14:paraId="7E8B77F1" w14:textId="77777777" w:rsidR="00321B84" w:rsidRDefault="007621E7">
            <w:pPr>
              <w:autoSpaceDE w:val="0"/>
              <w:autoSpaceDN w:val="0"/>
              <w:adjustRightInd w:val="0"/>
              <w:snapToGrid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污染源</w:t>
            </w:r>
          </w:p>
        </w:tc>
        <w:tc>
          <w:tcPr>
            <w:tcW w:w="722" w:type="pct"/>
            <w:tcBorders>
              <w:top w:val="single" w:sz="4" w:space="0" w:color="auto"/>
              <w:left w:val="single" w:sz="4" w:space="0" w:color="auto"/>
              <w:bottom w:val="single" w:sz="4" w:space="0" w:color="auto"/>
              <w:right w:val="single" w:sz="4" w:space="0" w:color="auto"/>
            </w:tcBorders>
            <w:vAlign w:val="center"/>
          </w:tcPr>
          <w:p w14:paraId="4785493E" w14:textId="77777777" w:rsidR="00321B84" w:rsidRDefault="007621E7">
            <w:pPr>
              <w:autoSpaceDE w:val="0"/>
              <w:autoSpaceDN w:val="0"/>
              <w:adjustRightInd w:val="0"/>
              <w:snapToGrid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工艺流程</w:t>
            </w:r>
          </w:p>
          <w:p w14:paraId="5F57B08E" w14:textId="77777777" w:rsidR="00321B84" w:rsidRDefault="007621E7">
            <w:pPr>
              <w:autoSpaceDE w:val="0"/>
              <w:autoSpaceDN w:val="0"/>
              <w:adjustRightInd w:val="0"/>
              <w:snapToGrid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w:t>
            </w:r>
            <w:r>
              <w:rPr>
                <w:rFonts w:ascii="Times New Roman" w:eastAsia="宋体" w:hAnsi="Times New Roman" w:cs="Times New Roman"/>
                <w:color w:val="000000"/>
                <w:szCs w:val="21"/>
              </w:rPr>
              <w:t>节点</w:t>
            </w:r>
          </w:p>
        </w:tc>
        <w:tc>
          <w:tcPr>
            <w:tcW w:w="850" w:type="pct"/>
            <w:tcBorders>
              <w:top w:val="single" w:sz="4" w:space="0" w:color="auto"/>
              <w:left w:val="single" w:sz="4" w:space="0" w:color="auto"/>
              <w:bottom w:val="single" w:sz="4" w:space="0" w:color="auto"/>
              <w:right w:val="single" w:sz="4" w:space="0" w:color="auto"/>
            </w:tcBorders>
            <w:vAlign w:val="center"/>
          </w:tcPr>
          <w:p w14:paraId="421D1A0B" w14:textId="77777777" w:rsidR="00321B84" w:rsidRDefault="007621E7">
            <w:pPr>
              <w:autoSpaceDE w:val="0"/>
              <w:autoSpaceDN w:val="0"/>
              <w:adjustRightInd w:val="0"/>
              <w:snapToGrid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污染影响型</w:t>
            </w:r>
          </w:p>
        </w:tc>
        <w:tc>
          <w:tcPr>
            <w:tcW w:w="1196" w:type="pct"/>
            <w:tcBorders>
              <w:top w:val="single" w:sz="4" w:space="0" w:color="auto"/>
              <w:left w:val="single" w:sz="4" w:space="0" w:color="auto"/>
              <w:bottom w:val="single" w:sz="4" w:space="0" w:color="auto"/>
              <w:right w:val="single" w:sz="4" w:space="0" w:color="auto"/>
            </w:tcBorders>
            <w:vAlign w:val="center"/>
          </w:tcPr>
          <w:p w14:paraId="717CE565" w14:textId="77777777" w:rsidR="00321B84" w:rsidRDefault="007621E7">
            <w:pPr>
              <w:autoSpaceDE w:val="0"/>
              <w:autoSpaceDN w:val="0"/>
              <w:adjustRightInd w:val="0"/>
              <w:snapToGrid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全部污染物指标</w:t>
            </w:r>
          </w:p>
        </w:tc>
        <w:tc>
          <w:tcPr>
            <w:tcW w:w="895" w:type="pct"/>
            <w:tcBorders>
              <w:top w:val="single" w:sz="4" w:space="0" w:color="auto"/>
              <w:left w:val="single" w:sz="4" w:space="0" w:color="auto"/>
              <w:bottom w:val="single" w:sz="4" w:space="0" w:color="auto"/>
              <w:right w:val="single" w:sz="4" w:space="0" w:color="auto"/>
            </w:tcBorders>
            <w:vAlign w:val="center"/>
          </w:tcPr>
          <w:p w14:paraId="5F7945E1" w14:textId="77777777" w:rsidR="00321B84" w:rsidRDefault="007621E7">
            <w:pPr>
              <w:autoSpaceDE w:val="0"/>
              <w:autoSpaceDN w:val="0"/>
              <w:adjustRightInd w:val="0"/>
              <w:snapToGrid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特征因子</w:t>
            </w:r>
          </w:p>
        </w:tc>
        <w:tc>
          <w:tcPr>
            <w:tcW w:w="448" w:type="pct"/>
            <w:tcBorders>
              <w:top w:val="single" w:sz="4" w:space="0" w:color="auto"/>
              <w:left w:val="single" w:sz="4" w:space="0" w:color="auto"/>
              <w:bottom w:val="single" w:sz="4" w:space="0" w:color="auto"/>
              <w:right w:val="single" w:sz="4" w:space="0" w:color="auto"/>
            </w:tcBorders>
            <w:vAlign w:val="center"/>
          </w:tcPr>
          <w:p w14:paraId="4A7AC20C" w14:textId="77777777" w:rsidR="00321B84" w:rsidRDefault="007621E7">
            <w:pPr>
              <w:autoSpaceDE w:val="0"/>
              <w:autoSpaceDN w:val="0"/>
              <w:adjustRightInd w:val="0"/>
              <w:snapToGrid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备注</w:t>
            </w:r>
          </w:p>
        </w:tc>
      </w:tr>
      <w:tr w:rsidR="00321B84" w14:paraId="2B8136DF" w14:textId="77777777">
        <w:trPr>
          <w:jc w:val="center"/>
        </w:trPr>
        <w:tc>
          <w:tcPr>
            <w:tcW w:w="889" w:type="pct"/>
            <w:vMerge w:val="restart"/>
            <w:tcBorders>
              <w:top w:val="single" w:sz="4" w:space="0" w:color="auto"/>
              <w:left w:val="single" w:sz="4" w:space="0" w:color="auto"/>
              <w:bottom w:val="single" w:sz="4" w:space="0" w:color="auto"/>
              <w:right w:val="single" w:sz="4" w:space="0" w:color="auto"/>
            </w:tcBorders>
            <w:vAlign w:val="center"/>
          </w:tcPr>
          <w:p w14:paraId="76173127" w14:textId="77777777" w:rsidR="00321B84" w:rsidRDefault="007621E7">
            <w:pPr>
              <w:autoSpaceDE w:val="0"/>
              <w:autoSpaceDN w:val="0"/>
              <w:adjustRightInd w:val="0"/>
              <w:snapToGrid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废水处理设施</w:t>
            </w:r>
          </w:p>
        </w:tc>
        <w:tc>
          <w:tcPr>
            <w:tcW w:w="722" w:type="pct"/>
            <w:vMerge w:val="restart"/>
            <w:tcBorders>
              <w:top w:val="single" w:sz="4" w:space="0" w:color="auto"/>
              <w:left w:val="single" w:sz="4" w:space="0" w:color="auto"/>
              <w:bottom w:val="single" w:sz="4" w:space="0" w:color="auto"/>
              <w:right w:val="single" w:sz="4" w:space="0" w:color="auto"/>
            </w:tcBorders>
            <w:vAlign w:val="center"/>
          </w:tcPr>
          <w:p w14:paraId="72C59DA6" w14:textId="77777777" w:rsidR="00321B84" w:rsidRDefault="007621E7">
            <w:pPr>
              <w:autoSpaceDE w:val="0"/>
              <w:autoSpaceDN w:val="0"/>
              <w:adjustRightInd w:val="0"/>
              <w:snapToGrid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废水收集池</w:t>
            </w:r>
          </w:p>
        </w:tc>
        <w:tc>
          <w:tcPr>
            <w:tcW w:w="850" w:type="pct"/>
            <w:tcBorders>
              <w:top w:val="single" w:sz="4" w:space="0" w:color="auto"/>
              <w:left w:val="single" w:sz="4" w:space="0" w:color="auto"/>
              <w:bottom w:val="single" w:sz="4" w:space="0" w:color="auto"/>
              <w:right w:val="single" w:sz="4" w:space="0" w:color="auto"/>
            </w:tcBorders>
            <w:vAlign w:val="center"/>
          </w:tcPr>
          <w:p w14:paraId="223DEC82" w14:textId="77777777" w:rsidR="00321B84" w:rsidRDefault="007621E7">
            <w:pPr>
              <w:pStyle w:val="aff2"/>
              <w:autoSpaceDE w:val="0"/>
              <w:autoSpaceDN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地面漫流</w:t>
            </w:r>
          </w:p>
        </w:tc>
        <w:tc>
          <w:tcPr>
            <w:tcW w:w="1196" w:type="pct"/>
            <w:vMerge w:val="restart"/>
            <w:tcBorders>
              <w:top w:val="single" w:sz="4" w:space="0" w:color="auto"/>
              <w:left w:val="single" w:sz="4" w:space="0" w:color="auto"/>
              <w:bottom w:val="single" w:sz="4" w:space="0" w:color="auto"/>
              <w:right w:val="single" w:sz="4" w:space="0" w:color="auto"/>
            </w:tcBorders>
            <w:vAlign w:val="center"/>
          </w:tcPr>
          <w:p w14:paraId="3CA6ECCD" w14:textId="77777777" w:rsidR="00321B84" w:rsidRDefault="007621E7">
            <w:pPr>
              <w:pStyle w:val="aff2"/>
              <w:autoSpaceDE w:val="0"/>
              <w:autoSpaceDN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pH</w:t>
            </w:r>
            <w:r>
              <w:rPr>
                <w:rFonts w:ascii="Times New Roman" w:eastAsia="宋体" w:hAnsi="Times New Roman" w:cs="Times New Roman"/>
                <w:color w:val="000000"/>
                <w:szCs w:val="21"/>
              </w:rPr>
              <w:t>、</w:t>
            </w:r>
            <w:r>
              <w:rPr>
                <w:rFonts w:ascii="Times New Roman" w:eastAsia="宋体" w:hAnsi="Times New Roman" w:cs="Times New Roman"/>
                <w:color w:val="000000"/>
                <w:szCs w:val="21"/>
              </w:rPr>
              <w:t>COD</w:t>
            </w:r>
            <w:r>
              <w:rPr>
                <w:rFonts w:ascii="Times New Roman" w:eastAsia="宋体" w:hAnsi="Times New Roman" w:cs="Times New Roman"/>
                <w:color w:val="000000"/>
                <w:szCs w:val="21"/>
                <w:vertAlign w:val="subscript"/>
              </w:rPr>
              <w:t>Cr</w:t>
            </w:r>
            <w:r>
              <w:rPr>
                <w:rFonts w:ascii="Times New Roman" w:eastAsia="宋体" w:hAnsi="Times New Roman" w:cs="Times New Roman"/>
                <w:color w:val="000000"/>
                <w:szCs w:val="21"/>
              </w:rPr>
              <w:t>、氨氮、</w:t>
            </w:r>
            <w:r>
              <w:rPr>
                <w:rFonts w:ascii="Times New Roman" w:eastAsia="宋体" w:hAnsi="Times New Roman" w:cs="Times New Roman"/>
                <w:color w:val="000000"/>
                <w:szCs w:val="21"/>
              </w:rPr>
              <w:t>SS</w:t>
            </w:r>
            <w:r>
              <w:rPr>
                <w:rFonts w:ascii="Times New Roman" w:eastAsia="宋体" w:hAnsi="Times New Roman" w:cs="Times New Roman"/>
                <w:color w:val="000000"/>
                <w:szCs w:val="21"/>
              </w:rPr>
              <w:t>、</w:t>
            </w:r>
            <w:r>
              <w:rPr>
                <w:rFonts w:ascii="Times New Roman" w:eastAsia="宋体" w:hAnsi="Times New Roman" w:cs="Times New Roman" w:hint="eastAsia"/>
                <w:szCs w:val="21"/>
              </w:rPr>
              <w:t>动植物油</w:t>
            </w:r>
          </w:p>
        </w:tc>
        <w:tc>
          <w:tcPr>
            <w:tcW w:w="895" w:type="pct"/>
            <w:vMerge w:val="restart"/>
            <w:tcBorders>
              <w:top w:val="single" w:sz="4" w:space="0" w:color="auto"/>
              <w:left w:val="single" w:sz="4" w:space="0" w:color="auto"/>
              <w:bottom w:val="single" w:sz="4" w:space="0" w:color="auto"/>
              <w:right w:val="single" w:sz="4" w:space="0" w:color="auto"/>
            </w:tcBorders>
            <w:vAlign w:val="center"/>
          </w:tcPr>
          <w:p w14:paraId="6AD74970" w14:textId="77777777" w:rsidR="00321B84" w:rsidRDefault="007621E7">
            <w:pPr>
              <w:autoSpaceDE w:val="0"/>
              <w:autoSpaceDN w:val="0"/>
              <w:adjustRightInd w:val="0"/>
              <w:snapToGrid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w:t>
            </w:r>
          </w:p>
        </w:tc>
        <w:tc>
          <w:tcPr>
            <w:tcW w:w="448" w:type="pct"/>
            <w:vMerge w:val="restart"/>
            <w:tcBorders>
              <w:top w:val="single" w:sz="4" w:space="0" w:color="auto"/>
              <w:left w:val="single" w:sz="4" w:space="0" w:color="auto"/>
              <w:bottom w:val="single" w:sz="4" w:space="0" w:color="auto"/>
              <w:right w:val="single" w:sz="4" w:space="0" w:color="auto"/>
            </w:tcBorders>
            <w:vAlign w:val="center"/>
          </w:tcPr>
          <w:p w14:paraId="60294D24" w14:textId="77777777" w:rsidR="00321B84" w:rsidRDefault="007621E7">
            <w:pPr>
              <w:autoSpaceDE w:val="0"/>
              <w:autoSpaceDN w:val="0"/>
              <w:adjustRightInd w:val="0"/>
              <w:snapToGrid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事故</w:t>
            </w:r>
          </w:p>
        </w:tc>
      </w:tr>
      <w:tr w:rsidR="00321B84" w14:paraId="496FD3C2" w14:textId="77777777">
        <w:trPr>
          <w:jc w:val="center"/>
        </w:trPr>
        <w:tc>
          <w:tcPr>
            <w:tcW w:w="889" w:type="pct"/>
            <w:vMerge/>
            <w:tcBorders>
              <w:top w:val="single" w:sz="4" w:space="0" w:color="auto"/>
              <w:left w:val="single" w:sz="4" w:space="0" w:color="auto"/>
              <w:bottom w:val="single" w:sz="4" w:space="0" w:color="auto"/>
              <w:right w:val="single" w:sz="4" w:space="0" w:color="auto"/>
            </w:tcBorders>
            <w:vAlign w:val="center"/>
          </w:tcPr>
          <w:p w14:paraId="1722C5DB" w14:textId="77777777" w:rsidR="00321B84" w:rsidRDefault="00321B84">
            <w:pPr>
              <w:widowControl/>
              <w:adjustRightInd w:val="0"/>
              <w:snapToGrid w:val="0"/>
              <w:spacing w:line="320" w:lineRule="exact"/>
              <w:jc w:val="center"/>
              <w:rPr>
                <w:rFonts w:ascii="Times New Roman" w:eastAsia="宋体" w:hAnsi="Times New Roman" w:cs="Times New Roman"/>
                <w:color w:val="000000"/>
                <w:szCs w:val="21"/>
              </w:rPr>
            </w:pPr>
          </w:p>
        </w:tc>
        <w:tc>
          <w:tcPr>
            <w:tcW w:w="722" w:type="pct"/>
            <w:vMerge/>
            <w:tcBorders>
              <w:top w:val="single" w:sz="4" w:space="0" w:color="auto"/>
              <w:left w:val="single" w:sz="4" w:space="0" w:color="auto"/>
              <w:bottom w:val="single" w:sz="4" w:space="0" w:color="auto"/>
              <w:right w:val="single" w:sz="4" w:space="0" w:color="auto"/>
            </w:tcBorders>
            <w:vAlign w:val="center"/>
          </w:tcPr>
          <w:p w14:paraId="2C0D28EB" w14:textId="77777777" w:rsidR="00321B84" w:rsidRDefault="00321B84">
            <w:pPr>
              <w:widowControl/>
              <w:adjustRightInd w:val="0"/>
              <w:snapToGrid w:val="0"/>
              <w:spacing w:line="320" w:lineRule="exact"/>
              <w:jc w:val="center"/>
              <w:rPr>
                <w:rFonts w:ascii="Times New Roman" w:eastAsia="宋体" w:hAnsi="Times New Roman" w:cs="Times New Roman"/>
                <w:color w:val="000000"/>
                <w:szCs w:val="21"/>
              </w:rPr>
            </w:pPr>
          </w:p>
        </w:tc>
        <w:tc>
          <w:tcPr>
            <w:tcW w:w="850" w:type="pct"/>
            <w:tcBorders>
              <w:top w:val="single" w:sz="4" w:space="0" w:color="auto"/>
              <w:left w:val="single" w:sz="4" w:space="0" w:color="auto"/>
              <w:bottom w:val="single" w:sz="4" w:space="0" w:color="auto"/>
              <w:right w:val="single" w:sz="4" w:space="0" w:color="auto"/>
            </w:tcBorders>
            <w:vAlign w:val="center"/>
          </w:tcPr>
          <w:p w14:paraId="0FE7885B" w14:textId="77777777" w:rsidR="00321B84" w:rsidRDefault="007621E7">
            <w:pPr>
              <w:pStyle w:val="aff2"/>
              <w:autoSpaceDE w:val="0"/>
              <w:autoSpaceDN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垂直入渗</w:t>
            </w:r>
          </w:p>
        </w:tc>
        <w:tc>
          <w:tcPr>
            <w:tcW w:w="1196" w:type="pct"/>
            <w:vMerge/>
            <w:tcBorders>
              <w:top w:val="single" w:sz="4" w:space="0" w:color="auto"/>
              <w:left w:val="single" w:sz="4" w:space="0" w:color="auto"/>
              <w:bottom w:val="single" w:sz="4" w:space="0" w:color="auto"/>
              <w:right w:val="single" w:sz="4" w:space="0" w:color="auto"/>
            </w:tcBorders>
            <w:vAlign w:val="center"/>
          </w:tcPr>
          <w:p w14:paraId="4066BB63" w14:textId="77777777" w:rsidR="00321B84" w:rsidRDefault="00321B84">
            <w:pPr>
              <w:widowControl/>
              <w:adjustRightInd w:val="0"/>
              <w:snapToGrid w:val="0"/>
              <w:spacing w:line="320" w:lineRule="exact"/>
              <w:jc w:val="center"/>
              <w:rPr>
                <w:rFonts w:ascii="Times New Roman" w:eastAsia="宋体" w:hAnsi="Times New Roman" w:cs="Times New Roman"/>
                <w:color w:val="000000"/>
                <w:szCs w:val="21"/>
              </w:rPr>
            </w:pPr>
          </w:p>
        </w:tc>
        <w:tc>
          <w:tcPr>
            <w:tcW w:w="895" w:type="pct"/>
            <w:vMerge/>
            <w:tcBorders>
              <w:top w:val="single" w:sz="4" w:space="0" w:color="auto"/>
              <w:left w:val="single" w:sz="4" w:space="0" w:color="auto"/>
              <w:bottom w:val="single" w:sz="4" w:space="0" w:color="auto"/>
              <w:right w:val="single" w:sz="4" w:space="0" w:color="auto"/>
            </w:tcBorders>
            <w:vAlign w:val="center"/>
          </w:tcPr>
          <w:p w14:paraId="402FA4E0" w14:textId="77777777" w:rsidR="00321B84" w:rsidRDefault="00321B84">
            <w:pPr>
              <w:widowControl/>
              <w:adjustRightInd w:val="0"/>
              <w:snapToGrid w:val="0"/>
              <w:spacing w:line="320" w:lineRule="exact"/>
              <w:jc w:val="center"/>
              <w:rPr>
                <w:rFonts w:ascii="Times New Roman" w:eastAsia="宋体" w:hAnsi="Times New Roman" w:cs="Times New Roman"/>
                <w:color w:val="000000"/>
                <w:szCs w:val="21"/>
              </w:rPr>
            </w:pPr>
          </w:p>
        </w:tc>
        <w:tc>
          <w:tcPr>
            <w:tcW w:w="448" w:type="pct"/>
            <w:vMerge/>
            <w:tcBorders>
              <w:top w:val="single" w:sz="4" w:space="0" w:color="auto"/>
              <w:left w:val="single" w:sz="4" w:space="0" w:color="auto"/>
              <w:bottom w:val="single" w:sz="4" w:space="0" w:color="auto"/>
              <w:right w:val="single" w:sz="4" w:space="0" w:color="auto"/>
            </w:tcBorders>
            <w:vAlign w:val="center"/>
          </w:tcPr>
          <w:p w14:paraId="7ED4EC07" w14:textId="77777777" w:rsidR="00321B84" w:rsidRDefault="00321B84">
            <w:pPr>
              <w:widowControl/>
              <w:adjustRightInd w:val="0"/>
              <w:snapToGrid w:val="0"/>
              <w:spacing w:line="320" w:lineRule="exact"/>
              <w:jc w:val="center"/>
              <w:rPr>
                <w:rFonts w:ascii="Times New Roman" w:eastAsia="宋体" w:hAnsi="Times New Roman" w:cs="Times New Roman"/>
                <w:color w:val="000000"/>
                <w:szCs w:val="21"/>
              </w:rPr>
            </w:pPr>
          </w:p>
        </w:tc>
      </w:tr>
      <w:tr w:rsidR="00321B84" w14:paraId="67CAAF6A" w14:textId="77777777">
        <w:trPr>
          <w:jc w:val="center"/>
        </w:trPr>
        <w:tc>
          <w:tcPr>
            <w:tcW w:w="1611" w:type="pct"/>
            <w:gridSpan w:val="2"/>
            <w:vMerge w:val="restart"/>
            <w:tcBorders>
              <w:top w:val="single" w:sz="4" w:space="0" w:color="auto"/>
              <w:left w:val="single" w:sz="4" w:space="0" w:color="auto"/>
              <w:right w:val="single" w:sz="4" w:space="0" w:color="auto"/>
            </w:tcBorders>
            <w:vAlign w:val="center"/>
          </w:tcPr>
          <w:p w14:paraId="621BA632" w14:textId="77777777" w:rsidR="00321B84" w:rsidRDefault="007621E7">
            <w:pPr>
              <w:widowControl/>
              <w:adjustRightInd w:val="0"/>
              <w:snapToGrid w:val="0"/>
              <w:spacing w:line="32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原料仓库</w:t>
            </w:r>
          </w:p>
        </w:tc>
        <w:tc>
          <w:tcPr>
            <w:tcW w:w="850" w:type="pct"/>
            <w:tcBorders>
              <w:top w:val="single" w:sz="4" w:space="0" w:color="auto"/>
              <w:left w:val="single" w:sz="4" w:space="0" w:color="auto"/>
              <w:bottom w:val="single" w:sz="4" w:space="0" w:color="auto"/>
              <w:right w:val="single" w:sz="4" w:space="0" w:color="auto"/>
            </w:tcBorders>
            <w:vAlign w:val="center"/>
          </w:tcPr>
          <w:p w14:paraId="59C3BB82" w14:textId="77777777" w:rsidR="00321B84" w:rsidRDefault="007621E7">
            <w:pPr>
              <w:pStyle w:val="aff2"/>
              <w:autoSpaceDE w:val="0"/>
              <w:autoSpaceDN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地面漫流</w:t>
            </w:r>
          </w:p>
        </w:tc>
        <w:tc>
          <w:tcPr>
            <w:tcW w:w="1196" w:type="pct"/>
            <w:vMerge w:val="restart"/>
            <w:tcBorders>
              <w:top w:val="single" w:sz="4" w:space="0" w:color="auto"/>
              <w:left w:val="single" w:sz="4" w:space="0" w:color="auto"/>
              <w:right w:val="single" w:sz="4" w:space="0" w:color="auto"/>
            </w:tcBorders>
            <w:vAlign w:val="center"/>
          </w:tcPr>
          <w:p w14:paraId="44FD40EB" w14:textId="77777777" w:rsidR="00321B84" w:rsidRDefault="007621E7">
            <w:pPr>
              <w:widowControl/>
              <w:adjustRightInd w:val="0"/>
              <w:snapToGrid w:val="0"/>
              <w:spacing w:line="320" w:lineRule="exact"/>
              <w:jc w:val="center"/>
              <w:rPr>
                <w:rFonts w:ascii="Times New Roman" w:eastAsia="宋体" w:hAnsi="Times New Roman" w:cs="Times New Roman"/>
                <w:color w:val="000000"/>
                <w:szCs w:val="21"/>
              </w:rPr>
            </w:pPr>
            <w:r>
              <w:rPr>
                <w:rFonts w:ascii="Times New Roman" w:eastAsia="宋体" w:hAnsi="Times New Roman" w:cs="Times New Roman" w:hint="eastAsia"/>
                <w:szCs w:val="21"/>
              </w:rPr>
              <w:t>动植物油</w:t>
            </w:r>
            <w:r>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pH</w:t>
            </w:r>
          </w:p>
        </w:tc>
        <w:tc>
          <w:tcPr>
            <w:tcW w:w="895" w:type="pct"/>
            <w:vMerge w:val="restart"/>
            <w:tcBorders>
              <w:top w:val="single" w:sz="4" w:space="0" w:color="auto"/>
              <w:left w:val="single" w:sz="4" w:space="0" w:color="auto"/>
              <w:right w:val="single" w:sz="4" w:space="0" w:color="auto"/>
            </w:tcBorders>
            <w:vAlign w:val="center"/>
          </w:tcPr>
          <w:p w14:paraId="42B05748" w14:textId="77777777" w:rsidR="00321B84" w:rsidRDefault="007621E7">
            <w:pPr>
              <w:widowControl/>
              <w:adjustRightInd w:val="0"/>
              <w:snapToGrid w:val="0"/>
              <w:spacing w:line="320" w:lineRule="exact"/>
              <w:jc w:val="center"/>
              <w:rPr>
                <w:rFonts w:ascii="Times New Roman" w:eastAsia="宋体" w:hAnsi="Times New Roman" w:cs="Times New Roman"/>
                <w:color w:val="000000"/>
                <w:szCs w:val="21"/>
              </w:rPr>
            </w:pPr>
            <w:r>
              <w:rPr>
                <w:rFonts w:ascii="Times New Roman" w:eastAsia="宋体" w:hAnsi="Times New Roman" w:cs="Times New Roman" w:hint="eastAsia"/>
                <w:szCs w:val="21"/>
              </w:rPr>
              <w:t>动植物油</w:t>
            </w:r>
            <w:r>
              <w:rPr>
                <w:rFonts w:ascii="Times New Roman" w:eastAsia="宋体" w:hAnsi="Times New Roman" w:cs="Times New Roman" w:hint="eastAsia"/>
                <w:color w:val="000000"/>
                <w:szCs w:val="21"/>
              </w:rPr>
              <w:t>、</w:t>
            </w:r>
            <w:r>
              <w:rPr>
                <w:rFonts w:ascii="Times New Roman" w:eastAsia="宋体" w:hAnsi="Times New Roman" w:cs="Times New Roman" w:hint="eastAsia"/>
                <w:color w:val="000000"/>
                <w:szCs w:val="21"/>
              </w:rPr>
              <w:t>pH</w:t>
            </w:r>
          </w:p>
        </w:tc>
        <w:tc>
          <w:tcPr>
            <w:tcW w:w="448" w:type="pct"/>
            <w:vMerge w:val="restart"/>
            <w:tcBorders>
              <w:top w:val="single" w:sz="4" w:space="0" w:color="auto"/>
              <w:left w:val="single" w:sz="4" w:space="0" w:color="auto"/>
              <w:right w:val="single" w:sz="4" w:space="0" w:color="auto"/>
            </w:tcBorders>
            <w:vAlign w:val="center"/>
          </w:tcPr>
          <w:p w14:paraId="02112BD1" w14:textId="77777777" w:rsidR="00321B84" w:rsidRDefault="007621E7">
            <w:pPr>
              <w:widowControl/>
              <w:adjustRightInd w:val="0"/>
              <w:snapToGrid w:val="0"/>
              <w:spacing w:line="320" w:lineRule="exact"/>
              <w:jc w:val="center"/>
              <w:rPr>
                <w:rFonts w:ascii="Times New Roman" w:eastAsia="宋体" w:hAnsi="Times New Roman" w:cs="Times New Roman"/>
                <w:color w:val="000000"/>
                <w:szCs w:val="21"/>
              </w:rPr>
            </w:pPr>
            <w:r>
              <w:rPr>
                <w:rFonts w:ascii="Times New Roman" w:eastAsia="宋体" w:hAnsi="Times New Roman" w:cs="Times New Roman"/>
                <w:color w:val="000000"/>
                <w:szCs w:val="21"/>
              </w:rPr>
              <w:t>事故</w:t>
            </w:r>
          </w:p>
        </w:tc>
      </w:tr>
      <w:tr w:rsidR="00321B84" w14:paraId="6E0D3712" w14:textId="77777777">
        <w:trPr>
          <w:jc w:val="center"/>
        </w:trPr>
        <w:tc>
          <w:tcPr>
            <w:tcW w:w="1611" w:type="pct"/>
            <w:gridSpan w:val="2"/>
            <w:vMerge/>
            <w:tcBorders>
              <w:left w:val="single" w:sz="4" w:space="0" w:color="auto"/>
              <w:right w:val="single" w:sz="4" w:space="0" w:color="auto"/>
            </w:tcBorders>
            <w:vAlign w:val="center"/>
          </w:tcPr>
          <w:p w14:paraId="65B86214" w14:textId="77777777" w:rsidR="00321B84" w:rsidRDefault="00321B84">
            <w:pPr>
              <w:widowControl/>
              <w:adjustRightInd w:val="0"/>
              <w:snapToGrid w:val="0"/>
              <w:spacing w:line="320" w:lineRule="exact"/>
              <w:jc w:val="center"/>
              <w:rPr>
                <w:rFonts w:ascii="Times New Roman" w:eastAsia="宋体" w:hAnsi="Times New Roman" w:cs="Times New Roman"/>
                <w:color w:val="000000"/>
                <w:szCs w:val="21"/>
              </w:rPr>
            </w:pPr>
          </w:p>
        </w:tc>
        <w:tc>
          <w:tcPr>
            <w:tcW w:w="850" w:type="pct"/>
            <w:tcBorders>
              <w:top w:val="single" w:sz="4" w:space="0" w:color="auto"/>
              <w:left w:val="single" w:sz="4" w:space="0" w:color="auto"/>
              <w:bottom w:val="single" w:sz="4" w:space="0" w:color="auto"/>
              <w:right w:val="single" w:sz="4" w:space="0" w:color="auto"/>
            </w:tcBorders>
            <w:vAlign w:val="center"/>
          </w:tcPr>
          <w:p w14:paraId="6D9791AC" w14:textId="77777777" w:rsidR="00321B84" w:rsidRDefault="007621E7">
            <w:pPr>
              <w:pStyle w:val="aff2"/>
              <w:autoSpaceDE w:val="0"/>
              <w:autoSpaceDN w:val="0"/>
              <w:spacing w:line="320" w:lineRule="exact"/>
              <w:jc w:val="center"/>
              <w:textAlignment w:val="baseline"/>
              <w:rPr>
                <w:rFonts w:ascii="Times New Roman" w:eastAsia="宋体" w:hAnsi="Times New Roman" w:cs="Times New Roman"/>
                <w:color w:val="000000"/>
                <w:szCs w:val="21"/>
              </w:rPr>
            </w:pPr>
            <w:r>
              <w:rPr>
                <w:rFonts w:ascii="Times New Roman" w:eastAsia="宋体" w:hAnsi="Times New Roman" w:cs="Times New Roman"/>
                <w:color w:val="000000"/>
                <w:szCs w:val="21"/>
              </w:rPr>
              <w:t>垂直入渗</w:t>
            </w:r>
          </w:p>
        </w:tc>
        <w:tc>
          <w:tcPr>
            <w:tcW w:w="1196" w:type="pct"/>
            <w:vMerge/>
            <w:tcBorders>
              <w:left w:val="single" w:sz="4" w:space="0" w:color="auto"/>
              <w:bottom w:val="single" w:sz="4" w:space="0" w:color="auto"/>
              <w:right w:val="single" w:sz="4" w:space="0" w:color="auto"/>
            </w:tcBorders>
            <w:vAlign w:val="center"/>
          </w:tcPr>
          <w:p w14:paraId="6ABC6FB7" w14:textId="77777777" w:rsidR="00321B84" w:rsidRDefault="00321B84">
            <w:pPr>
              <w:widowControl/>
              <w:adjustRightInd w:val="0"/>
              <w:snapToGrid w:val="0"/>
              <w:spacing w:line="320" w:lineRule="exact"/>
              <w:jc w:val="center"/>
              <w:rPr>
                <w:rFonts w:ascii="Times New Roman" w:eastAsia="宋体" w:hAnsi="Times New Roman" w:cs="Times New Roman"/>
                <w:color w:val="000000"/>
                <w:szCs w:val="21"/>
              </w:rPr>
            </w:pPr>
          </w:p>
        </w:tc>
        <w:tc>
          <w:tcPr>
            <w:tcW w:w="895" w:type="pct"/>
            <w:vMerge/>
            <w:tcBorders>
              <w:left w:val="single" w:sz="4" w:space="0" w:color="auto"/>
              <w:bottom w:val="single" w:sz="4" w:space="0" w:color="auto"/>
              <w:right w:val="single" w:sz="4" w:space="0" w:color="auto"/>
            </w:tcBorders>
            <w:vAlign w:val="center"/>
          </w:tcPr>
          <w:p w14:paraId="5A169F9D" w14:textId="77777777" w:rsidR="00321B84" w:rsidRDefault="00321B84">
            <w:pPr>
              <w:widowControl/>
              <w:adjustRightInd w:val="0"/>
              <w:snapToGrid w:val="0"/>
              <w:spacing w:line="320" w:lineRule="exact"/>
              <w:jc w:val="center"/>
              <w:rPr>
                <w:rFonts w:ascii="Times New Roman" w:eastAsia="宋体" w:hAnsi="Times New Roman" w:cs="Times New Roman"/>
                <w:color w:val="000000"/>
                <w:szCs w:val="21"/>
              </w:rPr>
            </w:pPr>
          </w:p>
        </w:tc>
        <w:tc>
          <w:tcPr>
            <w:tcW w:w="448" w:type="pct"/>
            <w:vMerge/>
            <w:tcBorders>
              <w:left w:val="single" w:sz="4" w:space="0" w:color="auto"/>
              <w:bottom w:val="single" w:sz="4" w:space="0" w:color="auto"/>
              <w:right w:val="single" w:sz="4" w:space="0" w:color="auto"/>
            </w:tcBorders>
            <w:vAlign w:val="center"/>
          </w:tcPr>
          <w:p w14:paraId="30F62599" w14:textId="77777777" w:rsidR="00321B84" w:rsidRDefault="00321B84">
            <w:pPr>
              <w:widowControl/>
              <w:adjustRightInd w:val="0"/>
              <w:snapToGrid w:val="0"/>
              <w:spacing w:line="320" w:lineRule="exact"/>
              <w:jc w:val="center"/>
              <w:rPr>
                <w:rFonts w:ascii="Times New Roman" w:eastAsia="宋体" w:hAnsi="Times New Roman" w:cs="Times New Roman"/>
                <w:color w:val="000000"/>
                <w:szCs w:val="21"/>
              </w:rPr>
            </w:pPr>
          </w:p>
        </w:tc>
      </w:tr>
    </w:tbl>
    <w:p w14:paraId="0C069B3D"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4.2.5.2 </w:t>
      </w:r>
      <w:r>
        <w:rPr>
          <w:rFonts w:ascii="Times New Roman" w:eastAsia="宋体" w:hAnsi="Times New Roman" w:cs="Times New Roman" w:hint="eastAsia"/>
          <w:b/>
          <w:bCs/>
          <w:sz w:val="24"/>
          <w:szCs w:val="24"/>
        </w:rPr>
        <w:t>污染防控措施</w:t>
      </w:r>
    </w:p>
    <w:p w14:paraId="747E23A3" w14:textId="77777777"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本项目对地下水和土壤可能造成污染主要集中在项目运行期。针对可能发生的地下水和土壤污染，本项目污染防治措施“源头控制、分区防渗、污染监控、应急响应”相结合的原则，从污染物的产生、入渗、扩散、应急响应全方位进行防控。</w:t>
      </w:r>
    </w:p>
    <w:p w14:paraId="262A1210" w14:textId="77777777" w:rsidR="00321B84" w:rsidRDefault="007621E7">
      <w:pPr>
        <w:pStyle w:val="aff2"/>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1</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源头控制</w:t>
      </w:r>
    </w:p>
    <w:p w14:paraId="3703AE61" w14:textId="77777777"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在工程设计过程中，采用先进的技术、工艺、设备，实施清洁生产，防止跑冒滴漏，防止污染物泄漏；厂区道路硬化，注意工作场所地面、排水管道、废水收集池的防腐防渗要求，腐蚀性等级为中等腐蚀，防止污染物下渗，污染土壤和地下水环境。</w:t>
      </w:r>
    </w:p>
    <w:p w14:paraId="23458C6B" w14:textId="77777777" w:rsidR="00321B84" w:rsidRDefault="007621E7">
      <w:pPr>
        <w:pStyle w:val="aff2"/>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hint="eastAsia"/>
          <w:b/>
          <w:sz w:val="24"/>
          <w:szCs w:val="24"/>
        </w:rPr>
        <w:t>2</w:t>
      </w:r>
      <w:r>
        <w:rPr>
          <w:rFonts w:ascii="Times New Roman" w:eastAsia="宋体" w:hAnsi="Times New Roman" w:cs="Times New Roman" w:hint="eastAsia"/>
          <w:b/>
          <w:sz w:val="24"/>
          <w:szCs w:val="24"/>
        </w:rPr>
        <w:t>、</w:t>
      </w:r>
      <w:r>
        <w:rPr>
          <w:rFonts w:ascii="Times New Roman" w:eastAsia="宋体" w:hAnsi="Times New Roman" w:cs="Times New Roman"/>
          <w:b/>
          <w:sz w:val="24"/>
          <w:szCs w:val="24"/>
        </w:rPr>
        <w:t>分区防控措施</w:t>
      </w:r>
    </w:p>
    <w:p w14:paraId="3E289BCB" w14:textId="77777777"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企业应加强生产设备的管理，对可能产生无组织排放及跑、冒、滴、漏的场地进行防渗处理。根据项目各功能单元是否可能对地下水造成污染及其风险程度，将项目所在区域划分为重点防渗区、一般防渗区和简单防渗区。重点防渗区是可能会对地下水造成污染，风险程度较高或污染物浓度较高，需要重点防治或者需要重点保护的区域。一般防渗区是可能会对地下水造成污染，但危害性或风险程度相对较低的区域。简单防渗区为不会对地下水造成污染的区域。</w:t>
      </w:r>
    </w:p>
    <w:p w14:paraId="36ED9A0E" w14:textId="77777777" w:rsidR="00321B84" w:rsidRDefault="007621E7">
      <w:pPr>
        <w:pStyle w:val="aff2"/>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项目应对可能泄漏污染物的污染区和装置进行防渗处理，并及时地将泄漏、渗漏的污染物收集起来进行处理，可有效防止污染物渗入地下。根据国家相关标准和规范，结合目前施工过程中的可操作性和技术水平，针对不同的防渗区域采用不同的防治和防渗措施，在具体设计中可根据实际情况在满足防渗标准的前提下作必要调整。</w:t>
      </w:r>
    </w:p>
    <w:p w14:paraId="543BE6B9" w14:textId="612F7810" w:rsidR="00321B84" w:rsidRDefault="007621E7">
      <w:pPr>
        <w:pStyle w:val="a5"/>
        <w:keepNext/>
        <w:jc w:val="center"/>
        <w:rPr>
          <w:rFonts w:ascii="Times New Roman" w:eastAsia="宋体" w:hAnsi="Times New Roman" w:cs="Times New Roman"/>
          <w:b/>
          <w:sz w:val="21"/>
          <w:szCs w:val="21"/>
        </w:rPr>
      </w:pPr>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36</w:t>
      </w:r>
      <w:r>
        <w:rPr>
          <w:rFonts w:ascii="Times New Roman" w:eastAsia="宋体" w:hAnsi="Times New Roman" w:cs="Times New Roman"/>
          <w:b/>
          <w:sz w:val="21"/>
          <w:szCs w:val="21"/>
        </w:rPr>
        <w:fldChar w:fldCharType="end"/>
      </w:r>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污染防渗分区措施</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2126"/>
        <w:gridCol w:w="1418"/>
        <w:gridCol w:w="1301"/>
        <w:gridCol w:w="2534"/>
      </w:tblGrid>
      <w:tr w:rsidR="00321B84" w14:paraId="6499362B" w14:textId="77777777">
        <w:trPr>
          <w:trHeight w:val="20"/>
          <w:jc w:val="center"/>
        </w:trPr>
        <w:tc>
          <w:tcPr>
            <w:tcW w:w="559" w:type="dxa"/>
            <w:vAlign w:val="center"/>
          </w:tcPr>
          <w:p w14:paraId="190F26AB"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序号</w:t>
            </w:r>
          </w:p>
        </w:tc>
        <w:tc>
          <w:tcPr>
            <w:tcW w:w="3544" w:type="dxa"/>
            <w:gridSpan w:val="2"/>
            <w:vAlign w:val="center"/>
          </w:tcPr>
          <w:p w14:paraId="754B3154"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防渗区域或部位</w:t>
            </w:r>
          </w:p>
        </w:tc>
        <w:tc>
          <w:tcPr>
            <w:tcW w:w="1301" w:type="dxa"/>
            <w:vAlign w:val="center"/>
          </w:tcPr>
          <w:p w14:paraId="60B06118"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防渗等级</w:t>
            </w:r>
          </w:p>
        </w:tc>
        <w:tc>
          <w:tcPr>
            <w:tcW w:w="2534" w:type="dxa"/>
            <w:vAlign w:val="center"/>
          </w:tcPr>
          <w:p w14:paraId="6989C00A"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防渗要求</w:t>
            </w:r>
          </w:p>
        </w:tc>
      </w:tr>
      <w:tr w:rsidR="00321B84" w14:paraId="2F616737" w14:textId="77777777">
        <w:trPr>
          <w:trHeight w:val="20"/>
          <w:jc w:val="center"/>
        </w:trPr>
        <w:tc>
          <w:tcPr>
            <w:tcW w:w="559" w:type="dxa"/>
            <w:vAlign w:val="center"/>
          </w:tcPr>
          <w:p w14:paraId="64BFF718"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2126" w:type="dxa"/>
            <w:vAlign w:val="center"/>
          </w:tcPr>
          <w:p w14:paraId="33774E01"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固废暂存间</w:t>
            </w:r>
          </w:p>
        </w:tc>
        <w:tc>
          <w:tcPr>
            <w:tcW w:w="1418" w:type="dxa"/>
            <w:vAlign w:val="center"/>
          </w:tcPr>
          <w:p w14:paraId="02F840A1"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固废暂存间内地面</w:t>
            </w:r>
          </w:p>
        </w:tc>
        <w:tc>
          <w:tcPr>
            <w:tcW w:w="1301" w:type="dxa"/>
            <w:vMerge w:val="restart"/>
            <w:vAlign w:val="center"/>
          </w:tcPr>
          <w:p w14:paraId="08D3FFD0"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一般防渗区</w:t>
            </w:r>
          </w:p>
        </w:tc>
        <w:tc>
          <w:tcPr>
            <w:tcW w:w="2534" w:type="dxa"/>
            <w:vMerge w:val="restart"/>
            <w:vAlign w:val="center"/>
          </w:tcPr>
          <w:p w14:paraId="48097F31"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等效黏土防渗层</w:t>
            </w:r>
            <w:r>
              <w:rPr>
                <w:rFonts w:ascii="Times New Roman" w:eastAsia="宋体" w:hAnsi="Times New Roman" w:cs="Times New Roman"/>
                <w:szCs w:val="21"/>
              </w:rPr>
              <w:t>Mb</w:t>
            </w:r>
            <w:r>
              <w:rPr>
                <w:rFonts w:ascii="宋体" w:eastAsia="宋体" w:hAnsi="宋体" w:cs="宋体" w:hint="eastAsia"/>
                <w:szCs w:val="21"/>
              </w:rPr>
              <w:t>≧</w:t>
            </w:r>
            <w:r>
              <w:rPr>
                <w:rFonts w:ascii="Times New Roman" w:eastAsia="宋体" w:hAnsi="Times New Roman" w:cs="Times New Roman"/>
                <w:szCs w:val="21"/>
              </w:rPr>
              <w:t>1.5m</w:t>
            </w:r>
            <w:r>
              <w:rPr>
                <w:rFonts w:ascii="Times New Roman" w:eastAsia="宋体" w:hAnsi="Times New Roman" w:cs="Times New Roman"/>
                <w:szCs w:val="21"/>
              </w:rPr>
              <w:t>，渗透系数</w:t>
            </w:r>
            <w:r>
              <w:rPr>
                <w:rFonts w:ascii="Times New Roman" w:eastAsia="宋体" w:hAnsi="Times New Roman" w:cs="Times New Roman"/>
                <w:szCs w:val="21"/>
              </w:rPr>
              <w:t>≤10</w:t>
            </w:r>
            <w:r>
              <w:rPr>
                <w:rFonts w:ascii="Times New Roman" w:eastAsia="宋体" w:hAnsi="Times New Roman" w:cs="Times New Roman"/>
                <w:szCs w:val="21"/>
                <w:vertAlign w:val="superscript"/>
              </w:rPr>
              <w:t>-7</w:t>
            </w:r>
            <w:r>
              <w:rPr>
                <w:rFonts w:ascii="Times New Roman" w:eastAsia="宋体" w:hAnsi="Times New Roman" w:cs="Times New Roman"/>
                <w:szCs w:val="21"/>
              </w:rPr>
              <w:t>cm/s</w:t>
            </w:r>
            <w:r>
              <w:rPr>
                <w:rFonts w:ascii="Times New Roman" w:eastAsia="宋体" w:hAnsi="Times New Roman" w:cs="Times New Roman"/>
                <w:szCs w:val="21"/>
              </w:rPr>
              <w:t>；或参照</w:t>
            </w:r>
            <w:r>
              <w:rPr>
                <w:rFonts w:ascii="Times New Roman" w:eastAsia="宋体" w:hAnsi="Times New Roman" w:cs="Times New Roman"/>
                <w:szCs w:val="21"/>
              </w:rPr>
              <w:t>GB18598</w:t>
            </w:r>
            <w:r>
              <w:rPr>
                <w:rFonts w:ascii="Times New Roman" w:eastAsia="宋体" w:hAnsi="Times New Roman" w:cs="Times New Roman"/>
                <w:szCs w:val="21"/>
              </w:rPr>
              <w:t>执行</w:t>
            </w:r>
          </w:p>
        </w:tc>
      </w:tr>
      <w:tr w:rsidR="00321B84" w14:paraId="7BE1A153" w14:textId="77777777">
        <w:trPr>
          <w:trHeight w:val="20"/>
          <w:jc w:val="center"/>
        </w:trPr>
        <w:tc>
          <w:tcPr>
            <w:tcW w:w="559" w:type="dxa"/>
            <w:vAlign w:val="center"/>
          </w:tcPr>
          <w:p w14:paraId="46C16D2A"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2126" w:type="dxa"/>
            <w:vAlign w:val="center"/>
          </w:tcPr>
          <w:p w14:paraId="0585C957"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原料</w:t>
            </w:r>
            <w:r>
              <w:rPr>
                <w:rFonts w:ascii="Times New Roman" w:eastAsia="宋体" w:hAnsi="Times New Roman" w:cs="Times New Roman"/>
                <w:szCs w:val="21"/>
              </w:rPr>
              <w:t>仓库、生产车间</w:t>
            </w:r>
          </w:p>
        </w:tc>
        <w:tc>
          <w:tcPr>
            <w:tcW w:w="1418" w:type="dxa"/>
            <w:vAlign w:val="center"/>
          </w:tcPr>
          <w:p w14:paraId="7889C35A"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kern w:val="18"/>
                <w:szCs w:val="21"/>
              </w:rPr>
              <w:t>地面</w:t>
            </w:r>
          </w:p>
        </w:tc>
        <w:tc>
          <w:tcPr>
            <w:tcW w:w="1301" w:type="dxa"/>
            <w:vMerge/>
            <w:vAlign w:val="center"/>
          </w:tcPr>
          <w:p w14:paraId="58184F1A" w14:textId="77777777" w:rsidR="00321B84" w:rsidRDefault="00321B84">
            <w:pPr>
              <w:snapToGrid w:val="0"/>
              <w:jc w:val="center"/>
              <w:rPr>
                <w:rFonts w:ascii="Times New Roman" w:eastAsia="宋体" w:hAnsi="Times New Roman" w:cs="Times New Roman"/>
                <w:szCs w:val="21"/>
              </w:rPr>
            </w:pPr>
          </w:p>
        </w:tc>
        <w:tc>
          <w:tcPr>
            <w:tcW w:w="2534" w:type="dxa"/>
            <w:vMerge/>
            <w:vAlign w:val="center"/>
          </w:tcPr>
          <w:p w14:paraId="379F7894" w14:textId="77777777" w:rsidR="00321B84" w:rsidRDefault="00321B84">
            <w:pPr>
              <w:snapToGrid w:val="0"/>
              <w:jc w:val="center"/>
              <w:rPr>
                <w:rFonts w:ascii="Times New Roman" w:eastAsia="宋体" w:hAnsi="Times New Roman" w:cs="Times New Roman"/>
                <w:szCs w:val="21"/>
              </w:rPr>
            </w:pPr>
          </w:p>
        </w:tc>
      </w:tr>
      <w:tr w:rsidR="00321B84" w14:paraId="1B8EA94E" w14:textId="77777777">
        <w:trPr>
          <w:trHeight w:val="20"/>
          <w:jc w:val="center"/>
        </w:trPr>
        <w:tc>
          <w:tcPr>
            <w:tcW w:w="559" w:type="dxa"/>
            <w:vAlign w:val="center"/>
          </w:tcPr>
          <w:p w14:paraId="19F6EC02"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3</w:t>
            </w:r>
          </w:p>
        </w:tc>
        <w:tc>
          <w:tcPr>
            <w:tcW w:w="2126" w:type="dxa"/>
            <w:vAlign w:val="center"/>
          </w:tcPr>
          <w:p w14:paraId="30C8D022"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hint="eastAsia"/>
                <w:szCs w:val="21"/>
              </w:rPr>
              <w:t>办公</w:t>
            </w:r>
            <w:r>
              <w:rPr>
                <w:rFonts w:ascii="Times New Roman" w:eastAsia="宋体" w:hAnsi="Times New Roman" w:cs="Times New Roman"/>
                <w:szCs w:val="21"/>
              </w:rPr>
              <w:t>区域及其他非生产区域</w:t>
            </w:r>
          </w:p>
        </w:tc>
        <w:tc>
          <w:tcPr>
            <w:tcW w:w="1418" w:type="dxa"/>
            <w:vAlign w:val="center"/>
          </w:tcPr>
          <w:p w14:paraId="22E5862A"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地面</w:t>
            </w:r>
          </w:p>
        </w:tc>
        <w:tc>
          <w:tcPr>
            <w:tcW w:w="1301" w:type="dxa"/>
            <w:vAlign w:val="center"/>
          </w:tcPr>
          <w:p w14:paraId="5A58BC9E"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简单防渗区</w:t>
            </w:r>
          </w:p>
        </w:tc>
        <w:tc>
          <w:tcPr>
            <w:tcW w:w="2534" w:type="dxa"/>
            <w:vAlign w:val="center"/>
          </w:tcPr>
          <w:p w14:paraId="1948DE8E" w14:textId="77777777" w:rsidR="00321B84" w:rsidRDefault="007621E7">
            <w:pPr>
              <w:snapToGrid w:val="0"/>
              <w:jc w:val="center"/>
              <w:rPr>
                <w:rFonts w:ascii="Times New Roman" w:eastAsia="宋体" w:hAnsi="Times New Roman" w:cs="Times New Roman"/>
                <w:szCs w:val="21"/>
              </w:rPr>
            </w:pPr>
            <w:r>
              <w:rPr>
                <w:rFonts w:ascii="Times New Roman" w:eastAsia="宋体" w:hAnsi="Times New Roman" w:cs="Times New Roman"/>
                <w:szCs w:val="21"/>
              </w:rPr>
              <w:t>地面硬化处理</w:t>
            </w:r>
          </w:p>
        </w:tc>
      </w:tr>
    </w:tbl>
    <w:p w14:paraId="4B01E642"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4.2.5.3 </w:t>
      </w:r>
      <w:r>
        <w:rPr>
          <w:rFonts w:ascii="Times New Roman" w:eastAsia="宋体" w:hAnsi="Times New Roman" w:cs="Times New Roman" w:hint="eastAsia"/>
          <w:b/>
          <w:bCs/>
          <w:sz w:val="24"/>
          <w:szCs w:val="24"/>
        </w:rPr>
        <w:t>跟踪监测计划</w:t>
      </w:r>
    </w:p>
    <w:p w14:paraId="22EB5269" w14:textId="77777777" w:rsidR="00321B84" w:rsidRDefault="007621E7">
      <w:pPr>
        <w:pStyle w:val="aff2"/>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sz w:val="24"/>
          <w:szCs w:val="24"/>
        </w:rPr>
        <w:lastRenderedPageBreak/>
        <w:t>本项目生产车间等地面均进行硬化处理并采取防渗措施，因此基本不存在土壤、地下水环境污染途径，故无需开展地下水和土壤跟踪监测。</w:t>
      </w:r>
    </w:p>
    <w:p w14:paraId="38C55738"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4.2.6 </w:t>
      </w:r>
      <w:r>
        <w:rPr>
          <w:rFonts w:ascii="Times New Roman" w:eastAsia="宋体" w:hAnsi="Times New Roman" w:cs="Times New Roman" w:hint="eastAsia"/>
          <w:b/>
          <w:bCs/>
          <w:sz w:val="24"/>
          <w:szCs w:val="24"/>
        </w:rPr>
        <w:t>生态环境影响分析</w:t>
      </w:r>
    </w:p>
    <w:p w14:paraId="05AFC75B"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bCs/>
          <w:sz w:val="24"/>
          <w:szCs w:val="24"/>
        </w:rPr>
        <w:t>本项目为扩建项目，利用现有的生产车间进行改造，不新增用地，且现有项目用地范围内无生态环境保护目标，对生态环境影响较小。要求建设单位落实废水、废气、固废、噪声等污染物的防治对策，在确保污染物达标排放的前提下，尽量避免对周边生态环境造成不良影响。</w:t>
      </w:r>
    </w:p>
    <w:p w14:paraId="437F9087" w14:textId="77777777" w:rsidR="00321B84" w:rsidRDefault="007621E7">
      <w:pPr>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4.2.7 </w:t>
      </w:r>
      <w:r>
        <w:rPr>
          <w:rFonts w:ascii="Times New Roman" w:eastAsia="宋体" w:hAnsi="Times New Roman" w:cs="Times New Roman"/>
          <w:b/>
          <w:bCs/>
          <w:sz w:val="24"/>
          <w:szCs w:val="24"/>
        </w:rPr>
        <w:t>环境风险和保护措施</w:t>
      </w:r>
    </w:p>
    <w:p w14:paraId="0FD853CD"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w:t>
      </w:r>
      <w:r>
        <w:rPr>
          <w:rFonts w:ascii="Times New Roman" w:eastAsia="宋体" w:hAnsi="Times New Roman" w:cs="Times New Roman" w:hint="eastAsia"/>
          <w:b/>
          <w:bCs/>
          <w:sz w:val="24"/>
          <w:szCs w:val="24"/>
        </w:rPr>
        <w:t>7</w:t>
      </w:r>
      <w:r>
        <w:rPr>
          <w:rFonts w:ascii="Times New Roman" w:eastAsia="宋体" w:hAnsi="Times New Roman" w:cs="Times New Roman"/>
          <w:b/>
          <w:bCs/>
          <w:sz w:val="24"/>
          <w:szCs w:val="24"/>
        </w:rPr>
        <w:t>.1</w:t>
      </w:r>
      <w:r>
        <w:rPr>
          <w:rFonts w:ascii="Times New Roman" w:eastAsia="宋体" w:hAnsi="Times New Roman" w:cs="Times New Roman" w:hint="eastAsia"/>
          <w:b/>
          <w:bCs/>
          <w:sz w:val="24"/>
          <w:szCs w:val="24"/>
        </w:rPr>
        <w:t xml:space="preserve"> </w:t>
      </w:r>
      <w:r>
        <w:rPr>
          <w:rFonts w:ascii="Times New Roman" w:eastAsia="宋体" w:hAnsi="Times New Roman" w:cs="Times New Roman" w:hint="eastAsia"/>
          <w:b/>
          <w:bCs/>
          <w:sz w:val="24"/>
          <w:szCs w:val="24"/>
        </w:rPr>
        <w:t>环境</w:t>
      </w:r>
      <w:r>
        <w:rPr>
          <w:rFonts w:ascii="Times New Roman" w:eastAsia="宋体" w:hAnsi="宋体" w:cs="Times New Roman"/>
          <w:b/>
          <w:bCs/>
          <w:sz w:val="24"/>
          <w:szCs w:val="24"/>
        </w:rPr>
        <w:t>风险调查</w:t>
      </w:r>
    </w:p>
    <w:p w14:paraId="7913A142" w14:textId="35B4114B"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bCs/>
          <w:sz w:val="24"/>
          <w:szCs w:val="24"/>
        </w:rPr>
        <w:t>根据《建设项目环境风险评价技术导则》（</w:t>
      </w:r>
      <w:r>
        <w:rPr>
          <w:rFonts w:ascii="Times New Roman" w:eastAsia="宋体" w:hAnsi="宋体" w:cs="Times New Roman" w:hint="eastAsia"/>
          <w:bCs/>
          <w:sz w:val="24"/>
          <w:szCs w:val="24"/>
        </w:rPr>
        <w:t>HJ 169-2018</w:t>
      </w:r>
      <w:r>
        <w:rPr>
          <w:rFonts w:ascii="Times New Roman" w:eastAsia="宋体" w:hAnsi="宋体" w:cs="Times New Roman" w:hint="eastAsia"/>
          <w:bCs/>
          <w:sz w:val="24"/>
          <w:szCs w:val="24"/>
        </w:rPr>
        <w:t>）附录</w:t>
      </w:r>
      <w:r>
        <w:rPr>
          <w:rFonts w:ascii="Times New Roman" w:eastAsia="宋体" w:hAnsi="宋体" w:cs="Times New Roman" w:hint="eastAsia"/>
          <w:bCs/>
          <w:sz w:val="24"/>
          <w:szCs w:val="24"/>
        </w:rPr>
        <w:t>B</w:t>
      </w:r>
      <w:r>
        <w:rPr>
          <w:rFonts w:ascii="Times New Roman" w:eastAsia="宋体" w:hAnsi="宋体" w:cs="Times New Roman" w:hint="eastAsia"/>
          <w:bCs/>
          <w:sz w:val="24"/>
          <w:szCs w:val="24"/>
        </w:rPr>
        <w:t>及《</w:t>
      </w:r>
      <w:r>
        <w:rPr>
          <w:rFonts w:ascii="Times New Roman" w:eastAsia="宋体" w:hAnsi="宋体" w:cs="Times New Roman"/>
          <w:bCs/>
          <w:sz w:val="24"/>
          <w:szCs w:val="24"/>
        </w:rPr>
        <w:t>企业突发环境事件风险分级方法》（</w:t>
      </w:r>
      <w:r>
        <w:rPr>
          <w:rFonts w:ascii="Times New Roman" w:eastAsia="宋体" w:hAnsi="宋体" w:cs="Times New Roman"/>
          <w:bCs/>
          <w:sz w:val="24"/>
          <w:szCs w:val="24"/>
        </w:rPr>
        <w:t>HJ</w:t>
      </w:r>
      <w:r>
        <w:rPr>
          <w:rFonts w:ascii="Times New Roman" w:eastAsia="宋体" w:hAnsi="宋体" w:cs="Times New Roman" w:hint="eastAsia"/>
          <w:bCs/>
          <w:sz w:val="24"/>
          <w:szCs w:val="24"/>
        </w:rPr>
        <w:t xml:space="preserve"> </w:t>
      </w:r>
      <w:r>
        <w:rPr>
          <w:rFonts w:ascii="Times New Roman" w:eastAsia="宋体" w:hAnsi="宋体" w:cs="Times New Roman"/>
          <w:bCs/>
          <w:sz w:val="24"/>
          <w:szCs w:val="24"/>
        </w:rPr>
        <w:t>941-2018</w:t>
      </w:r>
      <w:r>
        <w:rPr>
          <w:rFonts w:ascii="Times New Roman" w:eastAsia="宋体" w:hAnsi="宋体" w:cs="Times New Roman"/>
          <w:bCs/>
          <w:sz w:val="24"/>
          <w:szCs w:val="24"/>
        </w:rPr>
        <w:t>）附录</w:t>
      </w:r>
      <w:r>
        <w:rPr>
          <w:rFonts w:ascii="Times New Roman" w:eastAsia="宋体" w:hAnsi="宋体" w:cs="Times New Roman"/>
          <w:bCs/>
          <w:sz w:val="24"/>
          <w:szCs w:val="24"/>
        </w:rPr>
        <w:t>A</w:t>
      </w:r>
      <w:r>
        <w:rPr>
          <w:rFonts w:ascii="Times New Roman" w:eastAsia="宋体" w:hAnsi="宋体" w:cs="Times New Roman" w:hint="eastAsia"/>
          <w:bCs/>
          <w:sz w:val="24"/>
          <w:szCs w:val="24"/>
        </w:rPr>
        <w:t>，本项目涉及的风险物质主要为天然气</w:t>
      </w:r>
      <w:r w:rsidR="00C94AA4">
        <w:rPr>
          <w:rFonts w:ascii="Times New Roman" w:eastAsia="宋体" w:hAnsi="宋体" w:cs="Times New Roman" w:hint="eastAsia"/>
          <w:bCs/>
          <w:sz w:val="24"/>
          <w:szCs w:val="24"/>
        </w:rPr>
        <w:t>（主要成分为甲烷）和氢氧化钠</w:t>
      </w:r>
      <w:r>
        <w:rPr>
          <w:rFonts w:ascii="Times New Roman" w:eastAsia="宋体" w:hAnsi="宋体" w:cs="Times New Roman" w:hint="eastAsia"/>
          <w:bCs/>
          <w:sz w:val="24"/>
          <w:szCs w:val="24"/>
        </w:rPr>
        <w:t>。</w:t>
      </w:r>
      <w:r>
        <w:rPr>
          <w:rFonts w:ascii="Times New Roman" w:eastAsia="宋体" w:hAnsi="宋体" w:cs="Times New Roman" w:hint="eastAsia"/>
          <w:sz w:val="24"/>
          <w:szCs w:val="24"/>
        </w:rPr>
        <w:t>本</w:t>
      </w:r>
      <w:r>
        <w:rPr>
          <w:rFonts w:ascii="Times New Roman" w:eastAsia="宋体" w:hAnsi="宋体" w:cs="Times New Roman"/>
          <w:sz w:val="24"/>
          <w:szCs w:val="24"/>
        </w:rPr>
        <w:t>项目危险物质数量与临界量比值（</w:t>
      </w:r>
      <w:r>
        <w:rPr>
          <w:rFonts w:ascii="Times New Roman" w:eastAsia="宋体" w:hAnsi="Times New Roman" w:cs="Times New Roman"/>
          <w:sz w:val="24"/>
          <w:szCs w:val="24"/>
        </w:rPr>
        <w:t>Q</w:t>
      </w:r>
      <w:r>
        <w:rPr>
          <w:rFonts w:ascii="Times New Roman" w:eastAsia="宋体" w:hAnsi="宋体" w:cs="Times New Roman"/>
          <w:sz w:val="24"/>
          <w:szCs w:val="24"/>
        </w:rPr>
        <w:t>）判定结</w:t>
      </w:r>
      <w:r>
        <w:rPr>
          <w:rFonts w:ascii="Times New Roman" w:eastAsia="宋体" w:hAnsi="宋体" w:cs="Times New Roman"/>
          <w:bCs/>
          <w:sz w:val="24"/>
          <w:szCs w:val="24"/>
        </w:rPr>
        <w:t>果见</w:t>
      </w:r>
      <w:r>
        <w:rPr>
          <w:rFonts w:ascii="Times New Roman" w:eastAsia="宋体" w:hAnsi="宋体" w:cs="Times New Roman"/>
          <w:bCs/>
          <w:sz w:val="24"/>
          <w:szCs w:val="24"/>
        </w:rPr>
        <w:fldChar w:fldCharType="begin"/>
      </w:r>
      <w:r>
        <w:rPr>
          <w:rFonts w:ascii="Times New Roman" w:eastAsia="宋体" w:hAnsi="宋体" w:cs="Times New Roman"/>
          <w:bCs/>
          <w:sz w:val="24"/>
          <w:szCs w:val="24"/>
        </w:rPr>
        <w:instrText xml:space="preserve"> REF _Ref143175821 \h  \* MERGEFORMAT </w:instrText>
      </w:r>
      <w:r>
        <w:rPr>
          <w:rFonts w:ascii="Times New Roman" w:eastAsia="宋体" w:hAnsi="宋体" w:cs="Times New Roman"/>
          <w:bCs/>
          <w:sz w:val="24"/>
          <w:szCs w:val="24"/>
        </w:rPr>
      </w:r>
      <w:r>
        <w:rPr>
          <w:rFonts w:ascii="Times New Roman" w:eastAsia="宋体" w:hAnsi="宋体" w:cs="Times New Roman"/>
          <w:bCs/>
          <w:sz w:val="24"/>
          <w:szCs w:val="24"/>
        </w:rPr>
        <w:fldChar w:fldCharType="separate"/>
      </w:r>
      <w:r w:rsidR="001A150F" w:rsidRPr="001A150F">
        <w:rPr>
          <w:rFonts w:ascii="Times New Roman" w:eastAsia="宋体" w:hAnsi="宋体" w:cs="Times New Roman"/>
          <w:bCs/>
          <w:sz w:val="24"/>
          <w:szCs w:val="24"/>
        </w:rPr>
        <w:t>表</w:t>
      </w:r>
      <w:r w:rsidR="001A150F" w:rsidRPr="001A150F">
        <w:rPr>
          <w:rFonts w:ascii="Times New Roman" w:eastAsia="宋体" w:hAnsi="宋体" w:cs="Times New Roman"/>
          <w:bCs/>
          <w:sz w:val="24"/>
          <w:szCs w:val="24"/>
        </w:rPr>
        <w:t>4- 37</w:t>
      </w:r>
      <w:r>
        <w:rPr>
          <w:rFonts w:ascii="Times New Roman" w:eastAsia="宋体" w:hAnsi="宋体" w:cs="Times New Roman"/>
          <w:bCs/>
          <w:sz w:val="24"/>
          <w:szCs w:val="24"/>
        </w:rPr>
        <w:fldChar w:fldCharType="end"/>
      </w:r>
      <w:r>
        <w:rPr>
          <w:rFonts w:ascii="Times New Roman" w:eastAsia="宋体" w:hAnsi="宋体" w:cs="Times New Roman"/>
          <w:bCs/>
          <w:sz w:val="24"/>
          <w:szCs w:val="24"/>
        </w:rPr>
        <w:t>。</w:t>
      </w:r>
    </w:p>
    <w:p w14:paraId="011E4D41" w14:textId="75FD4F80" w:rsidR="00321B84" w:rsidRDefault="007621E7">
      <w:pPr>
        <w:pStyle w:val="a5"/>
        <w:keepNext/>
        <w:jc w:val="center"/>
        <w:rPr>
          <w:rFonts w:ascii="Times New Roman" w:eastAsia="宋体" w:hAnsi="Times New Roman" w:cs="Times New Roman"/>
          <w:b/>
          <w:sz w:val="21"/>
          <w:szCs w:val="21"/>
        </w:rPr>
      </w:pPr>
      <w:bookmarkStart w:id="101" w:name="_Ref143175821"/>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37</w:t>
      </w:r>
      <w:r>
        <w:rPr>
          <w:rFonts w:ascii="Times New Roman" w:eastAsia="宋体" w:hAnsi="Times New Roman" w:cs="Times New Roman"/>
          <w:b/>
          <w:sz w:val="21"/>
          <w:szCs w:val="21"/>
        </w:rPr>
        <w:fldChar w:fldCharType="end"/>
      </w:r>
      <w:bookmarkEnd w:id="101"/>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本项目危险物质数量及临界量比值（</w:t>
      </w:r>
      <w:r>
        <w:rPr>
          <w:rFonts w:ascii="Times New Roman" w:eastAsia="宋体" w:hAnsi="Times New Roman" w:cs="Times New Roman" w:hint="eastAsia"/>
          <w:b/>
          <w:sz w:val="21"/>
          <w:szCs w:val="21"/>
        </w:rPr>
        <w:t>Q</w:t>
      </w:r>
      <w:r>
        <w:rPr>
          <w:rFonts w:ascii="Times New Roman" w:eastAsia="宋体" w:hAnsi="Times New Roman" w:cs="Times New Roman" w:hint="eastAsia"/>
          <w:b/>
          <w:sz w:val="21"/>
          <w:szCs w:val="21"/>
        </w:rPr>
        <w:t>）判定</w:t>
      </w:r>
      <w:r>
        <w:rPr>
          <w:rFonts w:ascii="Times New Roman" w:eastAsia="宋体" w:hAnsi="Times New Roman" w:cs="Times New Roman"/>
          <w:b/>
          <w:sz w:val="21"/>
          <w:szCs w:val="21"/>
        </w:rPr>
        <w:t>表</w:t>
      </w:r>
    </w:p>
    <w:tbl>
      <w:tblPr>
        <w:tblW w:w="7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1559"/>
        <w:gridCol w:w="1276"/>
        <w:gridCol w:w="1843"/>
        <w:gridCol w:w="1417"/>
        <w:gridCol w:w="1138"/>
      </w:tblGrid>
      <w:tr w:rsidR="00321B84" w14:paraId="09CF4787" w14:textId="77777777">
        <w:trPr>
          <w:tblHeader/>
          <w:jc w:val="center"/>
        </w:trPr>
        <w:tc>
          <w:tcPr>
            <w:tcW w:w="697" w:type="dxa"/>
            <w:shd w:val="clear" w:color="auto" w:fill="auto"/>
            <w:vAlign w:val="center"/>
          </w:tcPr>
          <w:p w14:paraId="028655DD"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序号</w:t>
            </w:r>
          </w:p>
        </w:tc>
        <w:tc>
          <w:tcPr>
            <w:tcW w:w="1559" w:type="dxa"/>
            <w:shd w:val="clear" w:color="auto" w:fill="auto"/>
            <w:vAlign w:val="center"/>
          </w:tcPr>
          <w:p w14:paraId="7698A8F2"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危险物质名称</w:t>
            </w:r>
          </w:p>
        </w:tc>
        <w:tc>
          <w:tcPr>
            <w:tcW w:w="1276" w:type="dxa"/>
            <w:shd w:val="clear" w:color="auto" w:fill="auto"/>
            <w:vAlign w:val="center"/>
          </w:tcPr>
          <w:p w14:paraId="599630F4"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CAS</w:t>
            </w:r>
            <w:r>
              <w:rPr>
                <w:rFonts w:ascii="Times New Roman" w:eastAsia="宋体" w:hAnsi="Times New Roman" w:cs="Times New Roman"/>
                <w:kern w:val="0"/>
                <w:szCs w:val="21"/>
              </w:rPr>
              <w:t>号</w:t>
            </w:r>
          </w:p>
        </w:tc>
        <w:tc>
          <w:tcPr>
            <w:tcW w:w="1843" w:type="dxa"/>
            <w:shd w:val="clear" w:color="auto" w:fill="auto"/>
            <w:vAlign w:val="center"/>
          </w:tcPr>
          <w:p w14:paraId="71E0D47C"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最大存在</w:t>
            </w:r>
            <w:r>
              <w:rPr>
                <w:rFonts w:ascii="Times New Roman" w:eastAsia="宋体" w:hAnsi="Times New Roman" w:cs="Times New Roman" w:hint="eastAsia"/>
                <w:kern w:val="0"/>
                <w:szCs w:val="21"/>
              </w:rPr>
              <w:t>折纯</w:t>
            </w:r>
            <w:r>
              <w:rPr>
                <w:rFonts w:ascii="Times New Roman" w:eastAsia="宋体" w:hAnsi="Times New Roman" w:cs="Times New Roman"/>
                <w:kern w:val="0"/>
                <w:szCs w:val="21"/>
              </w:rPr>
              <w:t>量</w:t>
            </w:r>
            <w:r>
              <w:rPr>
                <w:rFonts w:ascii="Times New Roman" w:eastAsia="宋体" w:hAnsi="Times New Roman" w:cs="Times New Roman"/>
                <w:kern w:val="0"/>
                <w:szCs w:val="21"/>
              </w:rPr>
              <w:t>q</w:t>
            </w:r>
            <w:r>
              <w:rPr>
                <w:rFonts w:ascii="Times New Roman" w:eastAsia="宋体" w:hAnsi="Times New Roman" w:cs="Times New Roman"/>
                <w:kern w:val="0"/>
                <w:szCs w:val="21"/>
                <w:vertAlign w:val="subscript"/>
              </w:rPr>
              <w:t>n</w:t>
            </w:r>
            <w:r>
              <w:rPr>
                <w:rFonts w:ascii="Times New Roman" w:eastAsia="宋体" w:hAnsi="Times New Roman" w:cs="Times New Roman"/>
                <w:kern w:val="0"/>
                <w:szCs w:val="21"/>
              </w:rPr>
              <w:t>/</w:t>
            </w:r>
            <w:r>
              <w:rPr>
                <w:rFonts w:ascii="Times New Roman" w:eastAsia="宋体" w:hAnsi="Times New Roman" w:cs="Times New Roman" w:hint="eastAsia"/>
                <w:kern w:val="0"/>
                <w:szCs w:val="21"/>
              </w:rPr>
              <w:t>kg</w:t>
            </w:r>
          </w:p>
        </w:tc>
        <w:tc>
          <w:tcPr>
            <w:tcW w:w="1417" w:type="dxa"/>
            <w:shd w:val="clear" w:color="auto" w:fill="auto"/>
            <w:vAlign w:val="center"/>
          </w:tcPr>
          <w:p w14:paraId="59447CB3"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临界量</w:t>
            </w:r>
            <w:r>
              <w:rPr>
                <w:rFonts w:ascii="Times New Roman" w:eastAsia="宋体" w:hAnsi="Times New Roman" w:cs="Times New Roman"/>
                <w:kern w:val="0"/>
                <w:szCs w:val="21"/>
              </w:rPr>
              <w:t>Q</w:t>
            </w:r>
            <w:r>
              <w:rPr>
                <w:rFonts w:ascii="Times New Roman" w:eastAsia="宋体" w:hAnsi="Times New Roman" w:cs="Times New Roman"/>
                <w:kern w:val="0"/>
                <w:szCs w:val="21"/>
                <w:vertAlign w:val="subscript"/>
              </w:rPr>
              <w:t>n</w:t>
            </w:r>
            <w:r>
              <w:rPr>
                <w:rFonts w:ascii="Times New Roman" w:eastAsia="宋体" w:hAnsi="Times New Roman" w:cs="Times New Roman"/>
                <w:kern w:val="0"/>
                <w:szCs w:val="21"/>
              </w:rPr>
              <w:t>/t</w:t>
            </w:r>
          </w:p>
        </w:tc>
        <w:tc>
          <w:tcPr>
            <w:tcW w:w="1138" w:type="dxa"/>
            <w:shd w:val="clear" w:color="auto" w:fill="auto"/>
            <w:vAlign w:val="center"/>
          </w:tcPr>
          <w:p w14:paraId="3370CF59" w14:textId="77777777" w:rsidR="00321B84" w:rsidRDefault="007621E7">
            <w:pPr>
              <w:widowControl/>
              <w:jc w:val="center"/>
              <w:rPr>
                <w:rFonts w:ascii="Times New Roman" w:eastAsia="宋体" w:hAnsi="Times New Roman" w:cs="Times New Roman"/>
                <w:kern w:val="0"/>
                <w:szCs w:val="21"/>
              </w:rPr>
            </w:pPr>
            <w:r>
              <w:rPr>
                <w:rFonts w:ascii="Times New Roman" w:eastAsia="宋体" w:hAnsi="Times New Roman" w:cs="Times New Roman"/>
                <w:kern w:val="0"/>
                <w:szCs w:val="21"/>
              </w:rPr>
              <w:t>Q</w:t>
            </w:r>
            <w:r>
              <w:rPr>
                <w:rFonts w:ascii="Times New Roman" w:eastAsia="宋体" w:hAnsi="Times New Roman" w:cs="Times New Roman"/>
                <w:kern w:val="0"/>
                <w:szCs w:val="21"/>
              </w:rPr>
              <w:t>值</w:t>
            </w:r>
          </w:p>
        </w:tc>
      </w:tr>
      <w:tr w:rsidR="00321B84" w14:paraId="17F5A365" w14:textId="77777777">
        <w:trPr>
          <w:jc w:val="center"/>
        </w:trPr>
        <w:tc>
          <w:tcPr>
            <w:tcW w:w="697" w:type="dxa"/>
            <w:shd w:val="clear" w:color="auto" w:fill="auto"/>
            <w:vAlign w:val="center"/>
          </w:tcPr>
          <w:p w14:paraId="6FF7B060" w14:textId="77777777" w:rsidR="00321B84" w:rsidRDefault="007621E7">
            <w:pPr>
              <w:spacing w:line="0" w:lineRule="atLeast"/>
              <w:jc w:val="center"/>
              <w:rPr>
                <w:rFonts w:ascii="Times New Roman" w:eastAsia="宋体" w:hAnsi="Times New Roman" w:cs="Times New Roman"/>
                <w:szCs w:val="21"/>
              </w:rPr>
            </w:pPr>
            <w:r>
              <w:rPr>
                <w:rFonts w:ascii="Times New Roman" w:eastAsia="宋体" w:hAnsi="Times New Roman" w:cs="Times New Roman" w:hint="eastAsia"/>
                <w:szCs w:val="21"/>
              </w:rPr>
              <w:t>1</w:t>
            </w:r>
          </w:p>
        </w:tc>
        <w:tc>
          <w:tcPr>
            <w:tcW w:w="1559" w:type="dxa"/>
            <w:shd w:val="clear" w:color="auto" w:fill="auto"/>
            <w:vAlign w:val="center"/>
          </w:tcPr>
          <w:p w14:paraId="0C3644C5" w14:textId="7E2E6971"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天然气</w:t>
            </w:r>
          </w:p>
        </w:tc>
        <w:tc>
          <w:tcPr>
            <w:tcW w:w="1276" w:type="dxa"/>
            <w:shd w:val="clear" w:color="auto" w:fill="auto"/>
            <w:vAlign w:val="center"/>
          </w:tcPr>
          <w:p w14:paraId="18F8F0A4"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74-82-8</w:t>
            </w:r>
          </w:p>
        </w:tc>
        <w:tc>
          <w:tcPr>
            <w:tcW w:w="1843" w:type="dxa"/>
            <w:shd w:val="clear" w:color="auto" w:fill="auto"/>
            <w:vAlign w:val="center"/>
          </w:tcPr>
          <w:p w14:paraId="21348A76" w14:textId="559010E1" w:rsidR="00321B84" w:rsidRDefault="007621E7">
            <w:pPr>
              <w:jc w:val="center"/>
              <w:rPr>
                <w:rFonts w:ascii="Times New Roman" w:hAnsi="Times New Roman" w:cs="Times New Roman"/>
                <w:color w:val="000000"/>
                <w:szCs w:val="21"/>
              </w:rPr>
            </w:pPr>
            <w:r>
              <w:rPr>
                <w:rFonts w:ascii="Times New Roman" w:eastAsia="宋体" w:hAnsi="Times New Roman" w:cs="Times New Roman" w:hint="eastAsia"/>
                <w:color w:val="000000"/>
                <w:szCs w:val="21"/>
              </w:rPr>
              <w:t>0.180</w:t>
            </w:r>
            <w:r w:rsidR="00C94AA4">
              <w:rPr>
                <w:rFonts w:ascii="Times New Roman" w:eastAsia="宋体" w:hAnsi="Times New Roman" w:cs="Times New Roman" w:hint="eastAsia"/>
                <w:szCs w:val="21"/>
              </w:rPr>
              <w:t>*</w:t>
            </w:r>
          </w:p>
        </w:tc>
        <w:tc>
          <w:tcPr>
            <w:tcW w:w="1417" w:type="dxa"/>
            <w:shd w:val="clear" w:color="auto" w:fill="auto"/>
            <w:vAlign w:val="center"/>
          </w:tcPr>
          <w:p w14:paraId="77B0A442" w14:textId="77777777" w:rsidR="00321B84" w:rsidRDefault="007621E7">
            <w:pPr>
              <w:spacing w:line="0" w:lineRule="atLeast"/>
              <w:jc w:val="center"/>
              <w:rPr>
                <w:rFonts w:ascii="Times New Roman" w:eastAsia="宋体" w:hAnsi="Times New Roman" w:cs="Times New Roman"/>
                <w:szCs w:val="21"/>
              </w:rPr>
            </w:pPr>
            <w:r>
              <w:rPr>
                <w:rFonts w:ascii="Times New Roman" w:hAnsi="Times New Roman" w:cs="Times New Roman" w:hint="eastAsia"/>
                <w:color w:val="000000"/>
                <w:szCs w:val="21"/>
              </w:rPr>
              <w:t>10</w:t>
            </w:r>
          </w:p>
        </w:tc>
        <w:tc>
          <w:tcPr>
            <w:tcW w:w="1138" w:type="dxa"/>
            <w:shd w:val="clear" w:color="auto" w:fill="auto"/>
            <w:vAlign w:val="center"/>
          </w:tcPr>
          <w:p w14:paraId="4E9A7E8C" w14:textId="77777777"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r>
              <w:rPr>
                <w:rFonts w:ascii="Times New Roman" w:hAnsi="Times New Roman" w:cs="Times New Roman" w:hint="eastAsia"/>
                <w:color w:val="000000"/>
                <w:szCs w:val="21"/>
              </w:rPr>
              <w:t>018</w:t>
            </w:r>
          </w:p>
        </w:tc>
      </w:tr>
      <w:tr w:rsidR="00450846" w14:paraId="21AFEE79" w14:textId="77777777">
        <w:trPr>
          <w:jc w:val="center"/>
        </w:trPr>
        <w:tc>
          <w:tcPr>
            <w:tcW w:w="697" w:type="dxa"/>
            <w:shd w:val="clear" w:color="auto" w:fill="auto"/>
            <w:vAlign w:val="center"/>
          </w:tcPr>
          <w:p w14:paraId="04B0B0FA" w14:textId="755C5253" w:rsidR="00450846" w:rsidRDefault="00450846">
            <w:pPr>
              <w:spacing w:line="0" w:lineRule="atLeast"/>
              <w:jc w:val="center"/>
              <w:rPr>
                <w:rFonts w:ascii="Times New Roman" w:eastAsia="宋体" w:hAnsi="Times New Roman" w:cs="Times New Roman"/>
                <w:szCs w:val="21"/>
              </w:rPr>
            </w:pPr>
            <w:r>
              <w:rPr>
                <w:rFonts w:ascii="Times New Roman" w:eastAsia="宋体" w:hAnsi="Times New Roman" w:cs="Times New Roman" w:hint="eastAsia"/>
                <w:szCs w:val="21"/>
              </w:rPr>
              <w:t>2</w:t>
            </w:r>
          </w:p>
        </w:tc>
        <w:tc>
          <w:tcPr>
            <w:tcW w:w="1559" w:type="dxa"/>
            <w:shd w:val="clear" w:color="auto" w:fill="auto"/>
            <w:vAlign w:val="center"/>
          </w:tcPr>
          <w:p w14:paraId="0982264A" w14:textId="71CF2718" w:rsidR="00450846" w:rsidRDefault="00450846">
            <w:pPr>
              <w:jc w:val="center"/>
              <w:rPr>
                <w:rFonts w:ascii="Times New Roman" w:eastAsia="宋体" w:hAnsi="Times New Roman" w:cs="Times New Roman"/>
                <w:szCs w:val="21"/>
              </w:rPr>
            </w:pPr>
            <w:r>
              <w:rPr>
                <w:rFonts w:ascii="Times New Roman" w:eastAsia="宋体" w:hAnsi="Times New Roman" w:cs="Times New Roman" w:hint="eastAsia"/>
                <w:szCs w:val="21"/>
              </w:rPr>
              <w:t>氢氧化钠</w:t>
            </w:r>
          </w:p>
        </w:tc>
        <w:tc>
          <w:tcPr>
            <w:tcW w:w="1276" w:type="dxa"/>
            <w:shd w:val="clear" w:color="auto" w:fill="auto"/>
            <w:vAlign w:val="center"/>
          </w:tcPr>
          <w:p w14:paraId="61039296" w14:textId="08B943A0" w:rsidR="00450846" w:rsidRDefault="00716D26">
            <w:pPr>
              <w:jc w:val="center"/>
              <w:rPr>
                <w:rFonts w:ascii="Times New Roman" w:eastAsia="宋体" w:hAnsi="Times New Roman" w:cs="Times New Roman"/>
                <w:szCs w:val="21"/>
              </w:rPr>
            </w:pPr>
            <w:r w:rsidRPr="00716D26">
              <w:rPr>
                <w:rFonts w:ascii="Times New Roman" w:eastAsia="宋体" w:hAnsi="Times New Roman" w:cs="Times New Roman"/>
                <w:szCs w:val="21"/>
              </w:rPr>
              <w:t>1310-73-2</w:t>
            </w:r>
          </w:p>
        </w:tc>
        <w:tc>
          <w:tcPr>
            <w:tcW w:w="1843" w:type="dxa"/>
            <w:shd w:val="clear" w:color="auto" w:fill="auto"/>
            <w:vAlign w:val="center"/>
          </w:tcPr>
          <w:p w14:paraId="611B7D0D" w14:textId="43798615" w:rsidR="00450846" w:rsidRDefault="006F70A6">
            <w:pPr>
              <w:jc w:val="cente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2</w:t>
            </w:r>
            <w:r>
              <w:rPr>
                <w:rFonts w:ascii="Times New Roman" w:eastAsia="宋体" w:hAnsi="Times New Roman" w:cs="Times New Roman"/>
                <w:color w:val="000000"/>
                <w:szCs w:val="21"/>
              </w:rPr>
              <w:t>5</w:t>
            </w:r>
          </w:p>
        </w:tc>
        <w:tc>
          <w:tcPr>
            <w:tcW w:w="1417" w:type="dxa"/>
            <w:shd w:val="clear" w:color="auto" w:fill="auto"/>
            <w:vAlign w:val="center"/>
          </w:tcPr>
          <w:p w14:paraId="76993F86" w14:textId="10F7537F" w:rsidR="00450846" w:rsidRDefault="00C94AA4">
            <w:pPr>
              <w:spacing w:line="0" w:lineRule="atLeast"/>
              <w:jc w:val="center"/>
              <w:rPr>
                <w:rFonts w:ascii="Times New Roman" w:hAnsi="Times New Roman" w:cs="Times New Roman"/>
                <w:color w:val="000000"/>
                <w:szCs w:val="21"/>
              </w:rPr>
            </w:pPr>
            <w:r>
              <w:rPr>
                <w:rFonts w:ascii="Times New Roman" w:hAnsi="Times New Roman" w:cs="Times New Roman" w:hint="eastAsia"/>
                <w:color w:val="000000"/>
                <w:szCs w:val="21"/>
              </w:rPr>
              <w:t>1</w:t>
            </w:r>
            <w:r>
              <w:rPr>
                <w:rFonts w:ascii="Times New Roman" w:hAnsi="Times New Roman" w:cs="Times New Roman"/>
                <w:color w:val="000000"/>
                <w:szCs w:val="21"/>
              </w:rPr>
              <w:t>00</w:t>
            </w:r>
          </w:p>
        </w:tc>
        <w:tc>
          <w:tcPr>
            <w:tcW w:w="1138" w:type="dxa"/>
            <w:shd w:val="clear" w:color="auto" w:fill="auto"/>
            <w:vAlign w:val="center"/>
          </w:tcPr>
          <w:p w14:paraId="7026F5C8" w14:textId="2D79F719" w:rsidR="00450846" w:rsidRDefault="00C94AA4">
            <w:pPr>
              <w:jc w:val="center"/>
              <w:rPr>
                <w:rFonts w:ascii="Times New Roman" w:hAnsi="Times New Roman" w:cs="Times New Roman"/>
                <w:color w:val="000000"/>
                <w:szCs w:val="21"/>
              </w:rPr>
            </w:pPr>
            <w:r>
              <w:rPr>
                <w:rFonts w:ascii="Times New Roman" w:hAnsi="Times New Roman" w:cs="Times New Roman" w:hint="eastAsia"/>
                <w:color w:val="000000"/>
                <w:szCs w:val="21"/>
              </w:rPr>
              <w:t>0</w:t>
            </w:r>
            <w:r>
              <w:rPr>
                <w:rFonts w:ascii="Times New Roman" w:hAnsi="Times New Roman" w:cs="Times New Roman"/>
                <w:color w:val="000000"/>
                <w:szCs w:val="21"/>
              </w:rPr>
              <w:t>.00025</w:t>
            </w:r>
          </w:p>
        </w:tc>
      </w:tr>
      <w:tr w:rsidR="00321B84" w14:paraId="12F2709F" w14:textId="77777777">
        <w:trPr>
          <w:jc w:val="center"/>
        </w:trPr>
        <w:tc>
          <w:tcPr>
            <w:tcW w:w="6792" w:type="dxa"/>
            <w:gridSpan w:val="5"/>
            <w:shd w:val="clear" w:color="auto" w:fill="auto"/>
            <w:vAlign w:val="center"/>
          </w:tcPr>
          <w:p w14:paraId="458A07B3"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kern w:val="0"/>
                <w:szCs w:val="21"/>
              </w:rPr>
              <w:t>项目</w:t>
            </w:r>
            <w:r>
              <w:rPr>
                <w:rFonts w:ascii="Times New Roman" w:eastAsia="宋体" w:hAnsi="Times New Roman" w:cs="Times New Roman"/>
                <w:kern w:val="0"/>
                <w:szCs w:val="21"/>
              </w:rPr>
              <w:t>Q</w:t>
            </w:r>
            <w:r>
              <w:rPr>
                <w:rFonts w:ascii="Times New Roman" w:eastAsia="宋体" w:hAnsi="Times New Roman" w:cs="Times New Roman"/>
                <w:kern w:val="0"/>
                <w:szCs w:val="21"/>
              </w:rPr>
              <w:t>值</w:t>
            </w:r>
            <w:r>
              <w:rPr>
                <w:rFonts w:ascii="Times New Roman" w:eastAsia="宋体" w:hAnsi="Times New Roman" w:cs="Times New Roman"/>
                <w:kern w:val="0"/>
                <w:szCs w:val="21"/>
              </w:rPr>
              <w:t>∑</w:t>
            </w:r>
          </w:p>
        </w:tc>
        <w:tc>
          <w:tcPr>
            <w:tcW w:w="1138" w:type="dxa"/>
            <w:shd w:val="clear" w:color="auto" w:fill="auto"/>
            <w:vAlign w:val="center"/>
          </w:tcPr>
          <w:p w14:paraId="5B5625BB" w14:textId="6FA33961" w:rsidR="00321B84" w:rsidRDefault="007621E7">
            <w:pPr>
              <w:jc w:val="center"/>
              <w:rPr>
                <w:rFonts w:ascii="Times New Roman" w:eastAsia="宋体" w:hAnsi="Times New Roman" w:cs="Times New Roman"/>
                <w:color w:val="000000"/>
                <w:szCs w:val="21"/>
              </w:rPr>
            </w:pPr>
            <w:r>
              <w:rPr>
                <w:rFonts w:ascii="Times New Roman" w:hAnsi="Times New Roman" w:cs="Times New Roman"/>
                <w:color w:val="000000"/>
                <w:szCs w:val="21"/>
              </w:rPr>
              <w:t>0.</w:t>
            </w:r>
            <w:r>
              <w:rPr>
                <w:rFonts w:ascii="Times New Roman" w:hAnsi="Times New Roman" w:cs="Times New Roman" w:hint="eastAsia"/>
                <w:color w:val="000000"/>
                <w:szCs w:val="21"/>
              </w:rPr>
              <w:t>018</w:t>
            </w:r>
            <w:r w:rsidR="00C94AA4">
              <w:rPr>
                <w:rFonts w:ascii="Times New Roman" w:hAnsi="Times New Roman" w:cs="Times New Roman"/>
                <w:color w:val="000000"/>
                <w:szCs w:val="21"/>
              </w:rPr>
              <w:t>25</w:t>
            </w:r>
          </w:p>
        </w:tc>
      </w:tr>
      <w:tr w:rsidR="00321B84" w14:paraId="5057F1DE" w14:textId="77777777">
        <w:trPr>
          <w:trHeight w:val="487"/>
          <w:jc w:val="center"/>
        </w:trPr>
        <w:tc>
          <w:tcPr>
            <w:tcW w:w="7930" w:type="dxa"/>
            <w:gridSpan w:val="6"/>
            <w:shd w:val="clear" w:color="auto" w:fill="auto"/>
            <w:vAlign w:val="center"/>
          </w:tcPr>
          <w:p w14:paraId="79D736A3" w14:textId="12E47942" w:rsidR="00321B84" w:rsidRDefault="00C94AA4">
            <w:pPr>
              <w:rPr>
                <w:rFonts w:ascii="Times New Roman" w:eastAsia="宋体" w:hAnsi="Times New Roman" w:cs="Times New Roman"/>
                <w:color w:val="000000"/>
                <w:szCs w:val="21"/>
              </w:rPr>
            </w:pPr>
            <w:r>
              <w:rPr>
                <w:rFonts w:ascii="Times New Roman" w:eastAsia="宋体" w:hAnsi="Times New Roman" w:cs="Times New Roman" w:hint="eastAsia"/>
                <w:color w:val="000000"/>
                <w:szCs w:val="21"/>
              </w:rPr>
              <w:t>*</w:t>
            </w:r>
            <w:r w:rsidR="007621E7">
              <w:rPr>
                <w:rFonts w:ascii="Times New Roman" w:eastAsia="宋体" w:hAnsi="Times New Roman" w:cs="Times New Roman"/>
                <w:color w:val="000000"/>
                <w:szCs w:val="21"/>
              </w:rPr>
              <w:t>注：天然气主要由甲烷（</w:t>
            </w:r>
            <w:r w:rsidR="007621E7">
              <w:rPr>
                <w:rFonts w:ascii="Times New Roman" w:eastAsia="宋体" w:hAnsi="Times New Roman" w:cs="Times New Roman"/>
                <w:color w:val="000000"/>
                <w:szCs w:val="21"/>
              </w:rPr>
              <w:t>85%</w:t>
            </w:r>
            <w:r w:rsidR="007621E7">
              <w:rPr>
                <w:rFonts w:ascii="Times New Roman" w:eastAsia="宋体" w:hAnsi="Times New Roman" w:cs="Times New Roman"/>
                <w:color w:val="000000"/>
                <w:szCs w:val="21"/>
              </w:rPr>
              <w:t>）组成，甲烷密度为</w:t>
            </w:r>
            <w:r w:rsidR="007621E7">
              <w:rPr>
                <w:rFonts w:ascii="Times New Roman" w:eastAsia="宋体" w:hAnsi="Times New Roman" w:cs="Times New Roman"/>
                <w:color w:val="000000"/>
                <w:szCs w:val="21"/>
              </w:rPr>
              <w:t>0.716g/L</w:t>
            </w:r>
            <w:r w:rsidR="007621E7">
              <w:rPr>
                <w:rFonts w:ascii="Times New Roman" w:eastAsia="宋体" w:hAnsi="Times New Roman" w:cs="Times New Roman"/>
                <w:color w:val="000000"/>
                <w:szCs w:val="21"/>
              </w:rPr>
              <w:t>，其一次最大储存量以每小时使用量计，本项目管道天然气最大小时使用量为</w:t>
            </w:r>
            <w:r w:rsidR="007621E7">
              <w:rPr>
                <w:rFonts w:ascii="Times New Roman" w:eastAsia="宋体" w:hAnsi="Times New Roman" w:cs="Times New Roman" w:hint="eastAsia"/>
                <w:color w:val="000000"/>
                <w:szCs w:val="21"/>
              </w:rPr>
              <w:t>295.45m</w:t>
            </w:r>
            <w:r w:rsidR="007621E7">
              <w:rPr>
                <w:rFonts w:ascii="Times New Roman" w:eastAsia="宋体" w:hAnsi="Times New Roman" w:cs="Times New Roman" w:hint="eastAsia"/>
                <w:color w:val="000000"/>
                <w:szCs w:val="21"/>
                <w:vertAlign w:val="superscript"/>
              </w:rPr>
              <w:t>3</w:t>
            </w:r>
            <w:r w:rsidR="007621E7">
              <w:rPr>
                <w:rFonts w:ascii="Times New Roman" w:eastAsia="宋体" w:hAnsi="Times New Roman" w:cs="Times New Roman" w:hint="eastAsia"/>
                <w:color w:val="000000"/>
                <w:szCs w:val="21"/>
              </w:rPr>
              <w:t>/h</w:t>
            </w:r>
            <w:r w:rsidR="007621E7">
              <w:rPr>
                <w:rFonts w:ascii="Times New Roman" w:eastAsia="宋体" w:hAnsi="Times New Roman" w:cs="Times New Roman"/>
                <w:color w:val="000000"/>
                <w:szCs w:val="21"/>
              </w:rPr>
              <w:t>。</w:t>
            </w:r>
          </w:p>
        </w:tc>
      </w:tr>
    </w:tbl>
    <w:p w14:paraId="58E6A5CB" w14:textId="36950AB2"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由上表可知，本项目危险物质最大存储量与临界量比值</w:t>
      </w:r>
      <w:r>
        <w:rPr>
          <w:rFonts w:ascii="Times New Roman" w:eastAsia="宋体" w:hAnsi="Times New Roman" w:cs="Times New Roman"/>
          <w:sz w:val="24"/>
          <w:szCs w:val="24"/>
        </w:rPr>
        <w:t>Q=</w:t>
      </w:r>
      <w:r>
        <w:rPr>
          <w:rFonts w:ascii="Times New Roman" w:eastAsia="宋体" w:hAnsi="Times New Roman" w:cs="Times New Roman" w:hint="eastAsia"/>
          <w:sz w:val="24"/>
          <w:szCs w:val="24"/>
        </w:rPr>
        <w:t>0.018</w:t>
      </w:r>
      <w:r w:rsidR="00C94AA4">
        <w:rPr>
          <w:rFonts w:ascii="Times New Roman" w:eastAsia="宋体" w:hAnsi="Times New Roman" w:cs="Times New Roman"/>
          <w:sz w:val="24"/>
          <w:szCs w:val="24"/>
        </w:rPr>
        <w:t>25</w:t>
      </w:r>
      <w:r>
        <w:rPr>
          <w:rFonts w:ascii="Times New Roman" w:eastAsia="宋体" w:hAnsi="宋体" w:cs="Times New Roman"/>
          <w:sz w:val="24"/>
          <w:szCs w:val="24"/>
        </w:rPr>
        <w:t>，</w:t>
      </w:r>
      <w:r>
        <w:rPr>
          <w:rFonts w:ascii="Times New Roman" w:eastAsia="宋体" w:hAnsi="Times New Roman" w:cs="Times New Roman"/>
          <w:sz w:val="24"/>
          <w:szCs w:val="24"/>
        </w:rPr>
        <w:t>Q</w:t>
      </w:r>
      <w:r>
        <w:rPr>
          <w:rFonts w:ascii="Times New Roman" w:eastAsia="宋体" w:hAnsi="宋体" w:cs="Times New Roman"/>
          <w:sz w:val="24"/>
          <w:szCs w:val="24"/>
        </w:rPr>
        <w:t>＜</w:t>
      </w:r>
      <w:r>
        <w:rPr>
          <w:rFonts w:ascii="Times New Roman" w:eastAsia="宋体" w:hAnsi="Times New Roman" w:cs="Times New Roman"/>
          <w:sz w:val="24"/>
          <w:szCs w:val="24"/>
        </w:rPr>
        <w:t>1</w:t>
      </w:r>
      <w:r>
        <w:rPr>
          <w:rFonts w:ascii="Times New Roman" w:eastAsia="宋体" w:hAnsi="宋体" w:cs="Times New Roman" w:hint="eastAsia"/>
          <w:sz w:val="24"/>
          <w:szCs w:val="24"/>
        </w:rPr>
        <w:t>，不构成重大危险源，故不设置环境风险专项评价。</w:t>
      </w:r>
    </w:p>
    <w:p w14:paraId="237335EA"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w:t>
      </w:r>
      <w:r>
        <w:rPr>
          <w:rFonts w:ascii="Times New Roman" w:eastAsia="宋体" w:hAnsi="Times New Roman" w:cs="Times New Roman" w:hint="eastAsia"/>
          <w:b/>
          <w:bCs/>
          <w:sz w:val="24"/>
          <w:szCs w:val="24"/>
        </w:rPr>
        <w:t>7</w:t>
      </w:r>
      <w:r>
        <w:rPr>
          <w:rFonts w:ascii="Times New Roman" w:eastAsia="宋体" w:hAnsi="Times New Roman" w:cs="Times New Roman"/>
          <w:b/>
          <w:bCs/>
          <w:sz w:val="24"/>
          <w:szCs w:val="24"/>
        </w:rPr>
        <w:t>.</w:t>
      </w:r>
      <w:r>
        <w:rPr>
          <w:rFonts w:ascii="Times New Roman" w:eastAsia="宋体" w:hAnsi="Times New Roman" w:cs="Times New Roman" w:hint="eastAsia"/>
          <w:b/>
          <w:bCs/>
          <w:sz w:val="24"/>
          <w:szCs w:val="24"/>
        </w:rPr>
        <w:t xml:space="preserve">2 </w:t>
      </w:r>
      <w:r>
        <w:rPr>
          <w:rFonts w:ascii="Times New Roman" w:eastAsia="宋体" w:hAnsi="宋体" w:cs="Times New Roman"/>
          <w:b/>
          <w:bCs/>
          <w:sz w:val="24"/>
          <w:szCs w:val="24"/>
        </w:rPr>
        <w:t>环境风险识别</w:t>
      </w:r>
    </w:p>
    <w:p w14:paraId="15E80B55" w14:textId="77777777" w:rsidR="00321B84" w:rsidRDefault="007621E7">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1</w:t>
      </w:r>
      <w:r>
        <w:rPr>
          <w:rFonts w:ascii="Times New Roman" w:eastAsia="宋体" w:hAnsi="宋体" w:cs="Times New Roman"/>
          <w:b/>
          <w:sz w:val="24"/>
          <w:szCs w:val="24"/>
        </w:rPr>
        <w:t>、危险物质识别</w:t>
      </w:r>
    </w:p>
    <w:p w14:paraId="02076DA3" w14:textId="689128D0" w:rsidR="00321B84" w:rsidRDefault="007621E7">
      <w:pPr>
        <w:spacing w:line="360" w:lineRule="auto"/>
        <w:ind w:firstLineChars="200" w:firstLine="480"/>
        <w:rPr>
          <w:rFonts w:ascii="Times New Roman" w:eastAsia="宋体" w:hAnsi="宋体" w:cs="Times New Roman"/>
          <w:bCs/>
          <w:sz w:val="24"/>
          <w:szCs w:val="24"/>
        </w:rPr>
      </w:pPr>
      <w:r>
        <w:rPr>
          <w:rFonts w:ascii="Times New Roman" w:eastAsia="宋体" w:hAnsi="宋体" w:cs="Times New Roman" w:hint="eastAsia"/>
          <w:bCs/>
          <w:sz w:val="24"/>
          <w:szCs w:val="24"/>
        </w:rPr>
        <w:t>本项目所涉及的危险物质主要为管道天然气</w:t>
      </w:r>
      <w:r w:rsidR="00C94AA4">
        <w:rPr>
          <w:rFonts w:ascii="Times New Roman" w:eastAsia="宋体" w:hAnsi="宋体" w:cs="Times New Roman" w:hint="eastAsia"/>
          <w:bCs/>
          <w:sz w:val="24"/>
          <w:szCs w:val="24"/>
        </w:rPr>
        <w:t>和氢氧化钠</w:t>
      </w:r>
      <w:r>
        <w:rPr>
          <w:rFonts w:ascii="Times New Roman" w:eastAsia="宋体" w:hAnsi="宋体" w:cs="Times New Roman" w:hint="eastAsia"/>
          <w:bCs/>
          <w:sz w:val="24"/>
          <w:szCs w:val="24"/>
        </w:rPr>
        <w:t>，</w:t>
      </w:r>
      <w:r>
        <w:rPr>
          <w:rFonts w:ascii="Times New Roman" w:eastAsia="宋体" w:hAnsi="宋体" w:cs="Times New Roman"/>
          <w:bCs/>
          <w:sz w:val="24"/>
          <w:szCs w:val="24"/>
        </w:rPr>
        <w:t>具体见</w:t>
      </w:r>
      <w:r>
        <w:rPr>
          <w:rFonts w:ascii="Times New Roman" w:eastAsia="宋体" w:hAnsi="宋体" w:cs="Times New Roman"/>
          <w:bCs/>
          <w:sz w:val="24"/>
          <w:szCs w:val="24"/>
        </w:rPr>
        <w:fldChar w:fldCharType="begin"/>
      </w:r>
      <w:r>
        <w:rPr>
          <w:rFonts w:ascii="Times New Roman" w:eastAsia="宋体" w:hAnsi="宋体" w:cs="Times New Roman"/>
          <w:bCs/>
          <w:sz w:val="24"/>
          <w:szCs w:val="24"/>
        </w:rPr>
        <w:instrText xml:space="preserve"> REF _Ref143175836 \h  \* MERGEFORMAT </w:instrText>
      </w:r>
      <w:r>
        <w:rPr>
          <w:rFonts w:ascii="Times New Roman" w:eastAsia="宋体" w:hAnsi="宋体" w:cs="Times New Roman"/>
          <w:bCs/>
          <w:sz w:val="24"/>
          <w:szCs w:val="24"/>
        </w:rPr>
      </w:r>
      <w:r>
        <w:rPr>
          <w:rFonts w:ascii="Times New Roman" w:eastAsia="宋体" w:hAnsi="宋体" w:cs="Times New Roman"/>
          <w:bCs/>
          <w:sz w:val="24"/>
          <w:szCs w:val="24"/>
        </w:rPr>
        <w:fldChar w:fldCharType="separate"/>
      </w:r>
      <w:r w:rsidR="001A150F" w:rsidRPr="001A150F">
        <w:rPr>
          <w:rFonts w:ascii="Times New Roman" w:eastAsia="宋体" w:hAnsi="宋体" w:cs="Times New Roman"/>
          <w:bCs/>
          <w:sz w:val="24"/>
          <w:szCs w:val="24"/>
        </w:rPr>
        <w:t>表</w:t>
      </w:r>
      <w:r w:rsidR="001A150F" w:rsidRPr="001A150F">
        <w:rPr>
          <w:rFonts w:ascii="Times New Roman" w:eastAsia="宋体" w:hAnsi="宋体" w:cs="Times New Roman"/>
          <w:bCs/>
          <w:sz w:val="24"/>
          <w:szCs w:val="24"/>
        </w:rPr>
        <w:t>4- 38</w:t>
      </w:r>
      <w:r>
        <w:rPr>
          <w:rFonts w:ascii="Times New Roman" w:eastAsia="宋体" w:hAnsi="宋体" w:cs="Times New Roman"/>
          <w:bCs/>
          <w:sz w:val="24"/>
          <w:szCs w:val="24"/>
        </w:rPr>
        <w:fldChar w:fldCharType="end"/>
      </w:r>
      <w:r>
        <w:rPr>
          <w:rFonts w:ascii="Times New Roman" w:eastAsia="宋体" w:hAnsi="宋体" w:cs="Times New Roman"/>
          <w:bCs/>
          <w:sz w:val="24"/>
          <w:szCs w:val="24"/>
        </w:rPr>
        <w:t>。</w:t>
      </w:r>
    </w:p>
    <w:p w14:paraId="7205AAB4" w14:textId="2373F9DD" w:rsidR="00321B84" w:rsidRDefault="007621E7">
      <w:pPr>
        <w:pStyle w:val="a5"/>
        <w:keepNext/>
        <w:jc w:val="center"/>
        <w:rPr>
          <w:rFonts w:ascii="Times New Roman" w:eastAsia="宋体" w:hAnsi="Times New Roman" w:cs="Times New Roman"/>
          <w:b/>
          <w:sz w:val="21"/>
          <w:szCs w:val="21"/>
        </w:rPr>
      </w:pPr>
      <w:bookmarkStart w:id="102" w:name="_Ref143175836"/>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38</w:t>
      </w:r>
      <w:r>
        <w:rPr>
          <w:rFonts w:ascii="Times New Roman" w:eastAsia="宋体" w:hAnsi="Times New Roman" w:cs="Times New Roman"/>
          <w:b/>
          <w:sz w:val="21"/>
          <w:szCs w:val="21"/>
        </w:rPr>
        <w:fldChar w:fldCharType="end"/>
      </w:r>
      <w:bookmarkEnd w:id="102"/>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本项目涉及风险源危险性识别</w:t>
      </w: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1134"/>
        <w:gridCol w:w="2838"/>
        <w:gridCol w:w="1276"/>
        <w:gridCol w:w="1989"/>
      </w:tblGrid>
      <w:tr w:rsidR="00321B84" w:rsidRPr="00C94AA4" w14:paraId="4B83F94A" w14:textId="77777777" w:rsidTr="0063027A">
        <w:trPr>
          <w:trHeight w:val="340"/>
          <w:tblHeader/>
          <w:jc w:val="center"/>
        </w:trPr>
        <w:tc>
          <w:tcPr>
            <w:tcW w:w="701" w:type="dxa"/>
            <w:vAlign w:val="center"/>
          </w:tcPr>
          <w:p w14:paraId="5E72A6D7" w14:textId="77777777" w:rsidR="00321B84" w:rsidRPr="00C94AA4" w:rsidRDefault="007621E7">
            <w:pPr>
              <w:pStyle w:val="aff6"/>
              <w:rPr>
                <w:rStyle w:val="-CharChar"/>
                <w:rFonts w:ascii="Times New Roman" w:eastAsia="宋体" w:hAnsi="Times New Roman" w:cs="Times New Roman"/>
                <w:sz w:val="21"/>
                <w:szCs w:val="21"/>
              </w:rPr>
            </w:pPr>
            <w:r w:rsidRPr="00C94AA4">
              <w:rPr>
                <w:rStyle w:val="-CharChar"/>
                <w:rFonts w:ascii="Times New Roman" w:eastAsia="宋体" w:hAnsi="Times New Roman" w:cs="Times New Roman"/>
                <w:sz w:val="21"/>
                <w:szCs w:val="21"/>
              </w:rPr>
              <w:t>序号</w:t>
            </w:r>
          </w:p>
        </w:tc>
        <w:tc>
          <w:tcPr>
            <w:tcW w:w="1134" w:type="dxa"/>
            <w:vAlign w:val="center"/>
          </w:tcPr>
          <w:p w14:paraId="6F7762CA" w14:textId="77777777" w:rsidR="00321B84" w:rsidRPr="00C94AA4" w:rsidRDefault="007621E7">
            <w:pPr>
              <w:pStyle w:val="aff6"/>
              <w:rPr>
                <w:rStyle w:val="-CharChar"/>
                <w:rFonts w:ascii="Times New Roman" w:eastAsia="宋体" w:hAnsi="Times New Roman" w:cs="Times New Roman"/>
                <w:sz w:val="21"/>
                <w:szCs w:val="21"/>
              </w:rPr>
            </w:pPr>
            <w:r w:rsidRPr="00C94AA4">
              <w:rPr>
                <w:rStyle w:val="-CharChar"/>
                <w:rFonts w:ascii="Times New Roman" w:eastAsia="宋体" w:hAnsi="Times New Roman" w:cs="Times New Roman"/>
                <w:sz w:val="21"/>
                <w:szCs w:val="21"/>
              </w:rPr>
              <w:t>风险因子</w:t>
            </w:r>
          </w:p>
        </w:tc>
        <w:tc>
          <w:tcPr>
            <w:tcW w:w="2838" w:type="dxa"/>
            <w:vAlign w:val="center"/>
          </w:tcPr>
          <w:p w14:paraId="5215D3AC" w14:textId="77777777" w:rsidR="00321B84" w:rsidRPr="00C94AA4" w:rsidRDefault="007621E7">
            <w:pPr>
              <w:adjustRightInd w:val="0"/>
              <w:snapToGrid w:val="0"/>
              <w:jc w:val="center"/>
              <w:rPr>
                <w:rFonts w:ascii="Times New Roman" w:eastAsia="宋体" w:hAnsi="Times New Roman" w:cs="Times New Roman"/>
                <w:szCs w:val="21"/>
              </w:rPr>
            </w:pPr>
            <w:r w:rsidRPr="00C94AA4">
              <w:rPr>
                <w:rFonts w:ascii="Times New Roman" w:eastAsia="宋体" w:hAnsi="Times New Roman" w:cs="Times New Roman"/>
                <w:szCs w:val="21"/>
              </w:rPr>
              <w:t>毒性</w:t>
            </w:r>
          </w:p>
        </w:tc>
        <w:tc>
          <w:tcPr>
            <w:tcW w:w="1276" w:type="dxa"/>
            <w:vAlign w:val="center"/>
          </w:tcPr>
          <w:p w14:paraId="2A6643BA" w14:textId="77777777" w:rsidR="00321B84" w:rsidRPr="00C94AA4" w:rsidRDefault="007621E7">
            <w:pPr>
              <w:adjustRightInd w:val="0"/>
              <w:snapToGrid w:val="0"/>
              <w:jc w:val="center"/>
              <w:rPr>
                <w:rFonts w:ascii="Times New Roman" w:eastAsia="宋体" w:hAnsi="Times New Roman" w:cs="Times New Roman"/>
                <w:szCs w:val="21"/>
              </w:rPr>
            </w:pPr>
            <w:r w:rsidRPr="00C94AA4">
              <w:rPr>
                <w:rFonts w:ascii="Times New Roman" w:eastAsia="宋体" w:hAnsi="Times New Roman" w:cs="Times New Roman"/>
                <w:szCs w:val="21"/>
              </w:rPr>
              <w:t>易燃爆炸性</w:t>
            </w:r>
          </w:p>
        </w:tc>
        <w:tc>
          <w:tcPr>
            <w:tcW w:w="1989" w:type="dxa"/>
            <w:vAlign w:val="center"/>
          </w:tcPr>
          <w:p w14:paraId="30411308" w14:textId="77777777" w:rsidR="00321B84" w:rsidRPr="00C94AA4" w:rsidRDefault="007621E7">
            <w:pPr>
              <w:pStyle w:val="aff6"/>
              <w:rPr>
                <w:rStyle w:val="-CharChar"/>
                <w:rFonts w:ascii="Times New Roman" w:eastAsia="宋体" w:hAnsi="Times New Roman" w:cs="Times New Roman"/>
                <w:sz w:val="21"/>
                <w:szCs w:val="21"/>
              </w:rPr>
            </w:pPr>
            <w:r w:rsidRPr="00C94AA4">
              <w:rPr>
                <w:rStyle w:val="-CharChar"/>
                <w:rFonts w:ascii="Times New Roman" w:eastAsia="宋体" w:hAnsi="Times New Roman" w:cs="Times New Roman"/>
                <w:sz w:val="21"/>
                <w:szCs w:val="21"/>
              </w:rPr>
              <w:t>主要环境风险类别</w:t>
            </w:r>
          </w:p>
        </w:tc>
      </w:tr>
      <w:tr w:rsidR="00321B84" w:rsidRPr="00C94AA4" w14:paraId="2F6E09A0" w14:textId="77777777" w:rsidTr="0063027A">
        <w:trPr>
          <w:trHeight w:val="340"/>
          <w:jc w:val="center"/>
        </w:trPr>
        <w:tc>
          <w:tcPr>
            <w:tcW w:w="701" w:type="dxa"/>
            <w:vAlign w:val="center"/>
          </w:tcPr>
          <w:p w14:paraId="20FF6E7E" w14:textId="77777777" w:rsidR="00321B84" w:rsidRPr="00C94AA4" w:rsidRDefault="007621E7">
            <w:pPr>
              <w:spacing w:line="0" w:lineRule="atLeast"/>
              <w:jc w:val="center"/>
              <w:rPr>
                <w:rFonts w:ascii="Times New Roman" w:eastAsia="宋体" w:hAnsi="Times New Roman" w:cs="Times New Roman"/>
                <w:szCs w:val="21"/>
              </w:rPr>
            </w:pPr>
            <w:r w:rsidRPr="00C94AA4">
              <w:rPr>
                <w:rFonts w:ascii="Times New Roman" w:eastAsia="宋体" w:hAnsi="Times New Roman" w:cs="Times New Roman"/>
                <w:szCs w:val="21"/>
              </w:rPr>
              <w:t>1</w:t>
            </w:r>
          </w:p>
        </w:tc>
        <w:tc>
          <w:tcPr>
            <w:tcW w:w="1134" w:type="dxa"/>
            <w:vAlign w:val="center"/>
          </w:tcPr>
          <w:p w14:paraId="023E8CC0" w14:textId="77777777" w:rsidR="00321B84" w:rsidRPr="00C94AA4" w:rsidRDefault="007621E7">
            <w:pPr>
              <w:jc w:val="center"/>
              <w:rPr>
                <w:rFonts w:ascii="Times New Roman" w:eastAsia="宋体" w:hAnsi="Times New Roman" w:cs="Times New Roman"/>
                <w:szCs w:val="21"/>
              </w:rPr>
            </w:pPr>
            <w:r w:rsidRPr="00C94AA4">
              <w:rPr>
                <w:rFonts w:ascii="Times New Roman" w:eastAsia="宋体" w:hAnsi="Times New Roman" w:cs="Times New Roman"/>
                <w:szCs w:val="21"/>
              </w:rPr>
              <w:t>天然气</w:t>
            </w:r>
          </w:p>
        </w:tc>
        <w:tc>
          <w:tcPr>
            <w:tcW w:w="2838" w:type="dxa"/>
            <w:vAlign w:val="center"/>
          </w:tcPr>
          <w:p w14:paraId="34AA6556" w14:textId="77777777" w:rsidR="00321B84" w:rsidRPr="00C94AA4" w:rsidRDefault="007621E7">
            <w:pPr>
              <w:adjustRightInd w:val="0"/>
              <w:snapToGrid w:val="0"/>
              <w:jc w:val="center"/>
              <w:rPr>
                <w:rFonts w:ascii="Times New Roman" w:eastAsia="宋体" w:hAnsi="Times New Roman" w:cs="Times New Roman"/>
                <w:color w:val="333333"/>
                <w:szCs w:val="21"/>
                <w:shd w:val="clear" w:color="auto" w:fill="FFFFFF"/>
              </w:rPr>
            </w:pPr>
            <w:r w:rsidRPr="00C94AA4">
              <w:rPr>
                <w:rFonts w:ascii="Times New Roman" w:eastAsia="宋体" w:hAnsi="Times New Roman" w:cs="Times New Roman"/>
                <w:szCs w:val="21"/>
              </w:rPr>
              <w:t>/</w:t>
            </w:r>
          </w:p>
        </w:tc>
        <w:tc>
          <w:tcPr>
            <w:tcW w:w="1276" w:type="dxa"/>
            <w:vAlign w:val="center"/>
          </w:tcPr>
          <w:p w14:paraId="07FE67F1" w14:textId="77777777" w:rsidR="00321B84" w:rsidRPr="00C94AA4" w:rsidRDefault="007621E7">
            <w:pPr>
              <w:adjustRightInd w:val="0"/>
              <w:snapToGrid w:val="0"/>
              <w:jc w:val="center"/>
              <w:rPr>
                <w:rFonts w:ascii="Times New Roman" w:eastAsia="宋体" w:hAnsi="Times New Roman" w:cs="Times New Roman"/>
                <w:szCs w:val="21"/>
              </w:rPr>
            </w:pPr>
            <w:r w:rsidRPr="00C94AA4">
              <w:rPr>
                <w:rFonts w:ascii="Times New Roman" w:eastAsia="宋体" w:hAnsi="Times New Roman" w:cs="Times New Roman"/>
                <w:szCs w:val="21"/>
              </w:rPr>
              <w:t>/</w:t>
            </w:r>
          </w:p>
        </w:tc>
        <w:tc>
          <w:tcPr>
            <w:tcW w:w="1989" w:type="dxa"/>
            <w:vAlign w:val="center"/>
          </w:tcPr>
          <w:p w14:paraId="45E64EE9" w14:textId="77777777" w:rsidR="00321B84" w:rsidRPr="00C94AA4" w:rsidRDefault="007621E7">
            <w:pPr>
              <w:adjustRightInd w:val="0"/>
              <w:snapToGrid w:val="0"/>
              <w:jc w:val="center"/>
              <w:rPr>
                <w:rStyle w:val="-CharChar"/>
                <w:rFonts w:ascii="Times New Roman" w:eastAsia="宋体" w:hAnsi="Times New Roman" w:cs="Times New Roman"/>
                <w:sz w:val="21"/>
                <w:szCs w:val="21"/>
              </w:rPr>
            </w:pPr>
            <w:r w:rsidRPr="00C94AA4">
              <w:rPr>
                <w:rFonts w:ascii="Times New Roman" w:eastAsia="宋体" w:hAnsi="Times New Roman" w:cs="Times New Roman"/>
                <w:szCs w:val="21"/>
              </w:rPr>
              <w:t>火灾、泄漏</w:t>
            </w:r>
          </w:p>
        </w:tc>
      </w:tr>
      <w:tr w:rsidR="00C94AA4" w:rsidRPr="00C94AA4" w14:paraId="3CC4E122" w14:textId="77777777" w:rsidTr="0063027A">
        <w:trPr>
          <w:trHeight w:val="340"/>
          <w:jc w:val="center"/>
        </w:trPr>
        <w:tc>
          <w:tcPr>
            <w:tcW w:w="701" w:type="dxa"/>
            <w:vAlign w:val="center"/>
          </w:tcPr>
          <w:p w14:paraId="7ECE075E" w14:textId="67FDAD17" w:rsidR="00C94AA4" w:rsidRPr="00C94AA4" w:rsidRDefault="00C94AA4" w:rsidP="00C94AA4">
            <w:pPr>
              <w:spacing w:line="0" w:lineRule="atLeast"/>
              <w:jc w:val="center"/>
              <w:rPr>
                <w:rFonts w:ascii="Times New Roman" w:eastAsia="宋体" w:hAnsi="Times New Roman" w:cs="Times New Roman"/>
                <w:szCs w:val="21"/>
              </w:rPr>
            </w:pPr>
            <w:r w:rsidRPr="00C94AA4">
              <w:rPr>
                <w:rFonts w:ascii="Times New Roman" w:eastAsia="宋体" w:hAnsi="Times New Roman" w:cs="Times New Roman"/>
                <w:szCs w:val="21"/>
              </w:rPr>
              <w:t>2</w:t>
            </w:r>
          </w:p>
        </w:tc>
        <w:tc>
          <w:tcPr>
            <w:tcW w:w="1134" w:type="dxa"/>
          </w:tcPr>
          <w:p w14:paraId="40FDAAA4" w14:textId="06069353" w:rsidR="00C94AA4" w:rsidRPr="00C94AA4" w:rsidRDefault="00C94AA4" w:rsidP="00C94AA4">
            <w:pPr>
              <w:jc w:val="center"/>
              <w:rPr>
                <w:rFonts w:ascii="Times New Roman" w:eastAsia="宋体" w:hAnsi="Times New Roman" w:cs="Times New Roman"/>
                <w:szCs w:val="21"/>
              </w:rPr>
            </w:pPr>
            <w:r w:rsidRPr="00C94AA4">
              <w:rPr>
                <w:rFonts w:ascii="Times New Roman" w:eastAsia="宋体" w:hAnsi="Times New Roman" w:cs="Times New Roman"/>
              </w:rPr>
              <w:t>氢氧化钠</w:t>
            </w:r>
          </w:p>
        </w:tc>
        <w:tc>
          <w:tcPr>
            <w:tcW w:w="2838" w:type="dxa"/>
          </w:tcPr>
          <w:p w14:paraId="5E883B67" w14:textId="454E968B" w:rsidR="00C94AA4" w:rsidRPr="00C94AA4" w:rsidRDefault="00C94AA4" w:rsidP="00C94AA4">
            <w:pPr>
              <w:adjustRightInd w:val="0"/>
              <w:snapToGrid w:val="0"/>
              <w:jc w:val="center"/>
              <w:rPr>
                <w:rFonts w:ascii="Times New Roman" w:eastAsia="宋体" w:hAnsi="Times New Roman" w:cs="Times New Roman"/>
                <w:szCs w:val="21"/>
              </w:rPr>
            </w:pPr>
            <w:r w:rsidRPr="00C94AA4">
              <w:rPr>
                <w:rFonts w:ascii="Times New Roman" w:eastAsia="宋体" w:hAnsi="Times New Roman" w:cs="Times New Roman"/>
              </w:rPr>
              <w:t>LD</w:t>
            </w:r>
            <w:r w:rsidRPr="00C94AA4">
              <w:rPr>
                <w:rFonts w:ascii="Times New Roman" w:eastAsia="宋体" w:hAnsi="Times New Roman" w:cs="Times New Roman"/>
                <w:vertAlign w:val="subscript"/>
              </w:rPr>
              <w:t>50</w:t>
            </w:r>
            <w:r w:rsidRPr="00C94AA4">
              <w:rPr>
                <w:rFonts w:ascii="Times New Roman" w:eastAsia="宋体" w:hAnsi="Times New Roman" w:cs="Times New Roman"/>
              </w:rPr>
              <w:t>：</w:t>
            </w:r>
            <w:r w:rsidRPr="00C94AA4">
              <w:rPr>
                <w:rFonts w:ascii="Times New Roman" w:eastAsia="宋体" w:hAnsi="Times New Roman" w:cs="Times New Roman"/>
              </w:rPr>
              <w:t>325mg/kg</w:t>
            </w:r>
            <w:r w:rsidRPr="00C94AA4">
              <w:rPr>
                <w:rFonts w:ascii="Times New Roman" w:eastAsia="宋体" w:hAnsi="Times New Roman" w:cs="Times New Roman"/>
              </w:rPr>
              <w:t>（兔经口）</w:t>
            </w:r>
          </w:p>
        </w:tc>
        <w:tc>
          <w:tcPr>
            <w:tcW w:w="1276" w:type="dxa"/>
          </w:tcPr>
          <w:p w14:paraId="2B5BD8DA" w14:textId="72F21F98" w:rsidR="00C94AA4" w:rsidRPr="00C94AA4" w:rsidRDefault="00C94AA4" w:rsidP="00C94AA4">
            <w:pPr>
              <w:adjustRightInd w:val="0"/>
              <w:snapToGrid w:val="0"/>
              <w:jc w:val="center"/>
              <w:rPr>
                <w:rFonts w:ascii="Times New Roman" w:eastAsia="宋体" w:hAnsi="Times New Roman" w:cs="Times New Roman"/>
                <w:szCs w:val="21"/>
              </w:rPr>
            </w:pPr>
            <w:r w:rsidRPr="00C94AA4">
              <w:rPr>
                <w:rFonts w:ascii="Times New Roman" w:eastAsia="宋体" w:hAnsi="Times New Roman" w:cs="Times New Roman"/>
              </w:rPr>
              <w:t>不燃</w:t>
            </w:r>
          </w:p>
        </w:tc>
        <w:tc>
          <w:tcPr>
            <w:tcW w:w="1989" w:type="dxa"/>
          </w:tcPr>
          <w:p w14:paraId="7D9AF563" w14:textId="4DB306E6" w:rsidR="00C94AA4" w:rsidRPr="00C94AA4" w:rsidRDefault="00C94AA4" w:rsidP="00C94AA4">
            <w:pPr>
              <w:adjustRightInd w:val="0"/>
              <w:snapToGrid w:val="0"/>
              <w:jc w:val="center"/>
              <w:rPr>
                <w:rFonts w:ascii="Times New Roman" w:eastAsia="宋体" w:hAnsi="Times New Roman" w:cs="Times New Roman"/>
                <w:szCs w:val="21"/>
              </w:rPr>
            </w:pPr>
            <w:r w:rsidRPr="00C94AA4">
              <w:rPr>
                <w:rFonts w:ascii="Times New Roman" w:eastAsia="宋体" w:hAnsi="Times New Roman" w:cs="Times New Roman"/>
              </w:rPr>
              <w:t>泄漏</w:t>
            </w:r>
          </w:p>
        </w:tc>
      </w:tr>
    </w:tbl>
    <w:p w14:paraId="2B7415D2" w14:textId="77777777" w:rsidR="00321B84" w:rsidRDefault="007621E7">
      <w:pPr>
        <w:spacing w:line="360" w:lineRule="auto"/>
        <w:ind w:firstLineChars="200" w:firstLine="482"/>
        <w:rPr>
          <w:rFonts w:ascii="Times New Roman" w:eastAsia="宋体" w:hAnsi="Times New Roman" w:cs="Times New Roman"/>
          <w:b/>
          <w:sz w:val="24"/>
          <w:szCs w:val="24"/>
        </w:rPr>
      </w:pPr>
      <w:r>
        <w:rPr>
          <w:rFonts w:ascii="Times New Roman" w:eastAsia="宋体" w:hAnsi="Times New Roman" w:cs="Times New Roman"/>
          <w:b/>
          <w:sz w:val="24"/>
          <w:szCs w:val="24"/>
        </w:rPr>
        <w:t>2</w:t>
      </w:r>
      <w:r>
        <w:rPr>
          <w:rFonts w:ascii="Times New Roman" w:eastAsia="宋体" w:hAnsi="Times New Roman" w:cs="Times New Roman"/>
          <w:b/>
          <w:sz w:val="24"/>
          <w:szCs w:val="24"/>
        </w:rPr>
        <w:t>、环境风险源识别</w:t>
      </w:r>
    </w:p>
    <w:p w14:paraId="1F75D2D6" w14:textId="333E91DC" w:rsidR="00321B84" w:rsidRDefault="007621E7">
      <w:pPr>
        <w:spacing w:line="360" w:lineRule="auto"/>
        <w:ind w:firstLineChars="200" w:firstLine="480"/>
        <w:rPr>
          <w:rFonts w:ascii="Times New Roman" w:eastAsia="宋体" w:hAnsi="宋体" w:cs="Times New Roman"/>
          <w:sz w:val="24"/>
          <w:szCs w:val="24"/>
        </w:rPr>
      </w:pPr>
      <w:r>
        <w:rPr>
          <w:rFonts w:ascii="宋体" w:eastAsia="宋体" w:hAnsi="宋体" w:cs="Arial"/>
          <w:sz w:val="24"/>
          <w:szCs w:val="24"/>
        </w:rPr>
        <w:lastRenderedPageBreak/>
        <w:t>根据对项目的特征分析，结合物质危险性识别，根据不同的功能系统划分功能单元，对项目</w:t>
      </w:r>
      <w:r>
        <w:rPr>
          <w:rFonts w:ascii="宋体" w:eastAsia="宋体" w:hAnsi="宋体" w:cs="Arial" w:hint="eastAsia"/>
          <w:sz w:val="24"/>
          <w:szCs w:val="24"/>
        </w:rPr>
        <w:t>日常</w:t>
      </w:r>
      <w:r>
        <w:rPr>
          <w:rFonts w:ascii="宋体" w:eastAsia="宋体" w:hAnsi="宋体" w:cs="Arial"/>
          <w:sz w:val="24"/>
          <w:szCs w:val="24"/>
        </w:rPr>
        <w:t>运营过程潜在危险型进行识别，</w:t>
      </w:r>
      <w:r>
        <w:rPr>
          <w:rFonts w:ascii="Times New Roman" w:eastAsia="宋体" w:hAnsi="宋体" w:cs="Times New Roman"/>
          <w:bCs/>
          <w:sz w:val="24"/>
          <w:szCs w:val="24"/>
        </w:rPr>
        <w:t>具体见</w:t>
      </w:r>
      <w:r>
        <w:rPr>
          <w:rFonts w:ascii="Times New Roman" w:eastAsia="宋体" w:hAnsi="宋体" w:cs="Times New Roman"/>
          <w:bCs/>
          <w:sz w:val="24"/>
          <w:szCs w:val="24"/>
        </w:rPr>
        <w:fldChar w:fldCharType="begin"/>
      </w:r>
      <w:r>
        <w:rPr>
          <w:rFonts w:ascii="Times New Roman" w:eastAsia="宋体" w:hAnsi="宋体" w:cs="Times New Roman"/>
          <w:bCs/>
          <w:sz w:val="24"/>
          <w:szCs w:val="24"/>
        </w:rPr>
        <w:instrText xml:space="preserve"> REF _Ref143175848 \h  \* MERGEFORMAT </w:instrText>
      </w:r>
      <w:r>
        <w:rPr>
          <w:rFonts w:ascii="Times New Roman" w:eastAsia="宋体" w:hAnsi="宋体" w:cs="Times New Roman"/>
          <w:bCs/>
          <w:sz w:val="24"/>
          <w:szCs w:val="24"/>
        </w:rPr>
      </w:r>
      <w:r>
        <w:rPr>
          <w:rFonts w:ascii="Times New Roman" w:eastAsia="宋体" w:hAnsi="宋体" w:cs="Times New Roman"/>
          <w:bCs/>
          <w:sz w:val="24"/>
          <w:szCs w:val="24"/>
        </w:rPr>
        <w:fldChar w:fldCharType="separate"/>
      </w:r>
      <w:r w:rsidR="001A150F" w:rsidRPr="001A150F">
        <w:rPr>
          <w:rFonts w:ascii="Times New Roman" w:eastAsia="宋体" w:hAnsi="宋体" w:cs="Times New Roman"/>
          <w:bCs/>
          <w:sz w:val="24"/>
          <w:szCs w:val="24"/>
        </w:rPr>
        <w:t>表</w:t>
      </w:r>
      <w:r w:rsidR="001A150F" w:rsidRPr="001A150F">
        <w:rPr>
          <w:rFonts w:ascii="Times New Roman" w:eastAsia="宋体" w:hAnsi="宋体" w:cs="Times New Roman"/>
          <w:bCs/>
          <w:sz w:val="24"/>
          <w:szCs w:val="24"/>
        </w:rPr>
        <w:t>4- 39</w:t>
      </w:r>
      <w:r>
        <w:rPr>
          <w:rFonts w:ascii="Times New Roman" w:eastAsia="宋体" w:hAnsi="宋体" w:cs="Times New Roman"/>
          <w:bCs/>
          <w:sz w:val="24"/>
          <w:szCs w:val="24"/>
        </w:rPr>
        <w:fldChar w:fldCharType="end"/>
      </w:r>
      <w:r>
        <w:rPr>
          <w:rFonts w:ascii="Times New Roman" w:eastAsia="宋体" w:hAnsi="宋体" w:cs="Times New Roman"/>
          <w:bCs/>
          <w:sz w:val="24"/>
          <w:szCs w:val="24"/>
        </w:rPr>
        <w:t>。</w:t>
      </w:r>
    </w:p>
    <w:p w14:paraId="06262267" w14:textId="16BC57DE" w:rsidR="00321B84" w:rsidRDefault="007621E7">
      <w:pPr>
        <w:pStyle w:val="a5"/>
        <w:keepNext/>
        <w:jc w:val="center"/>
        <w:rPr>
          <w:rFonts w:ascii="Times New Roman" w:eastAsia="宋体" w:hAnsi="Times New Roman" w:cs="Times New Roman"/>
          <w:b/>
          <w:sz w:val="21"/>
          <w:szCs w:val="21"/>
        </w:rPr>
      </w:pPr>
      <w:bookmarkStart w:id="103" w:name="_Ref143175848"/>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39</w:t>
      </w:r>
      <w:r>
        <w:rPr>
          <w:rFonts w:ascii="Times New Roman" w:eastAsia="宋体" w:hAnsi="Times New Roman" w:cs="Times New Roman"/>
          <w:b/>
          <w:sz w:val="21"/>
          <w:szCs w:val="21"/>
        </w:rPr>
        <w:fldChar w:fldCharType="end"/>
      </w:r>
      <w:bookmarkEnd w:id="103"/>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项目运营过程潜在危险性识别</w:t>
      </w:r>
    </w:p>
    <w:tbl>
      <w:tblPr>
        <w:tblW w:w="793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574"/>
        <w:gridCol w:w="1537"/>
        <w:gridCol w:w="1275"/>
        <w:gridCol w:w="1276"/>
        <w:gridCol w:w="2276"/>
      </w:tblGrid>
      <w:tr w:rsidR="00321B84" w14:paraId="6DE91BEB" w14:textId="77777777" w:rsidTr="00C94AA4">
        <w:trPr>
          <w:trHeight w:val="20"/>
          <w:tblHeader/>
          <w:jc w:val="center"/>
        </w:trPr>
        <w:tc>
          <w:tcPr>
            <w:tcW w:w="1574" w:type="dxa"/>
            <w:tcBorders>
              <w:top w:val="single" w:sz="4" w:space="0" w:color="auto"/>
              <w:left w:val="single" w:sz="6" w:space="0" w:color="auto"/>
              <w:bottom w:val="single" w:sz="6" w:space="0" w:color="auto"/>
              <w:right w:val="single" w:sz="6" w:space="0" w:color="auto"/>
            </w:tcBorders>
            <w:vAlign w:val="center"/>
          </w:tcPr>
          <w:p w14:paraId="000287EA" w14:textId="77777777" w:rsidR="00321B84" w:rsidRDefault="007621E7">
            <w:pPr>
              <w:jc w:val="center"/>
              <w:rPr>
                <w:rFonts w:ascii="Times New Roman" w:eastAsia="宋体" w:hAnsi="Times New Roman" w:cs="Times New Roman"/>
                <w:szCs w:val="24"/>
              </w:rPr>
            </w:pPr>
            <w:r>
              <w:rPr>
                <w:rFonts w:ascii="Times New Roman" w:eastAsia="宋体" w:hAnsi="Times New Roman" w:cs="Times New Roman"/>
                <w:szCs w:val="24"/>
              </w:rPr>
              <w:t>风险单元</w:t>
            </w:r>
          </w:p>
        </w:tc>
        <w:tc>
          <w:tcPr>
            <w:tcW w:w="1537" w:type="dxa"/>
            <w:tcBorders>
              <w:top w:val="single" w:sz="4" w:space="0" w:color="auto"/>
              <w:left w:val="single" w:sz="6" w:space="0" w:color="auto"/>
              <w:bottom w:val="single" w:sz="6" w:space="0" w:color="auto"/>
              <w:right w:val="single" w:sz="6" w:space="0" w:color="auto"/>
            </w:tcBorders>
            <w:vAlign w:val="center"/>
          </w:tcPr>
          <w:p w14:paraId="7C24BBD9" w14:textId="77777777" w:rsidR="00321B84" w:rsidRDefault="007621E7">
            <w:pPr>
              <w:jc w:val="center"/>
              <w:rPr>
                <w:rFonts w:ascii="Times New Roman" w:eastAsia="宋体" w:hAnsi="Times New Roman" w:cs="Times New Roman"/>
                <w:szCs w:val="24"/>
              </w:rPr>
            </w:pPr>
            <w:r>
              <w:rPr>
                <w:rFonts w:ascii="Times New Roman" w:eastAsia="宋体" w:hAnsi="Times New Roman" w:cs="Times New Roman"/>
                <w:szCs w:val="24"/>
              </w:rPr>
              <w:t>风险类型</w:t>
            </w:r>
          </w:p>
        </w:tc>
        <w:tc>
          <w:tcPr>
            <w:tcW w:w="1275" w:type="dxa"/>
            <w:tcBorders>
              <w:top w:val="single" w:sz="4" w:space="0" w:color="auto"/>
              <w:left w:val="single" w:sz="6" w:space="0" w:color="auto"/>
              <w:bottom w:val="single" w:sz="6" w:space="0" w:color="auto"/>
              <w:right w:val="single" w:sz="6" w:space="0" w:color="auto"/>
            </w:tcBorders>
            <w:vAlign w:val="center"/>
          </w:tcPr>
          <w:p w14:paraId="28477B9B" w14:textId="77777777" w:rsidR="00321B84" w:rsidRDefault="007621E7">
            <w:pPr>
              <w:jc w:val="center"/>
              <w:rPr>
                <w:rFonts w:ascii="Times New Roman" w:eastAsia="宋体" w:hAnsi="Times New Roman" w:cs="Times New Roman"/>
                <w:szCs w:val="24"/>
              </w:rPr>
            </w:pPr>
            <w:r>
              <w:rPr>
                <w:rFonts w:ascii="Times New Roman" w:eastAsia="宋体" w:hAnsi="Times New Roman" w:cs="Times New Roman"/>
                <w:szCs w:val="24"/>
              </w:rPr>
              <w:t>危险物质</w:t>
            </w:r>
          </w:p>
        </w:tc>
        <w:tc>
          <w:tcPr>
            <w:tcW w:w="1276" w:type="dxa"/>
            <w:tcBorders>
              <w:top w:val="single" w:sz="4" w:space="0" w:color="auto"/>
              <w:left w:val="single" w:sz="6" w:space="0" w:color="auto"/>
              <w:bottom w:val="single" w:sz="6" w:space="0" w:color="auto"/>
              <w:right w:val="single" w:sz="4" w:space="0" w:color="auto"/>
            </w:tcBorders>
            <w:vAlign w:val="center"/>
          </w:tcPr>
          <w:p w14:paraId="595DAFD1" w14:textId="77777777" w:rsidR="00321B84" w:rsidRDefault="007621E7">
            <w:pPr>
              <w:jc w:val="center"/>
              <w:rPr>
                <w:rFonts w:ascii="Times New Roman" w:eastAsia="宋体" w:hAnsi="Times New Roman" w:cs="Times New Roman"/>
                <w:szCs w:val="24"/>
              </w:rPr>
            </w:pPr>
            <w:r>
              <w:rPr>
                <w:rFonts w:ascii="Times New Roman" w:eastAsia="宋体" w:hAnsi="Times New Roman" w:cs="Times New Roman"/>
                <w:szCs w:val="24"/>
              </w:rPr>
              <w:t>影响途径</w:t>
            </w:r>
          </w:p>
        </w:tc>
        <w:tc>
          <w:tcPr>
            <w:tcW w:w="2276" w:type="dxa"/>
            <w:tcBorders>
              <w:top w:val="single" w:sz="4" w:space="0" w:color="auto"/>
              <w:left w:val="single" w:sz="4" w:space="0" w:color="auto"/>
              <w:bottom w:val="single" w:sz="6" w:space="0" w:color="auto"/>
              <w:right w:val="single" w:sz="4" w:space="0" w:color="auto"/>
            </w:tcBorders>
            <w:vAlign w:val="center"/>
          </w:tcPr>
          <w:p w14:paraId="7A2EBBD7" w14:textId="77777777" w:rsidR="00321B84" w:rsidRDefault="007621E7">
            <w:pPr>
              <w:jc w:val="center"/>
              <w:rPr>
                <w:rFonts w:ascii="Times New Roman" w:eastAsia="宋体" w:hAnsi="Times New Roman" w:cs="Times New Roman"/>
                <w:szCs w:val="24"/>
              </w:rPr>
            </w:pPr>
            <w:r>
              <w:rPr>
                <w:rFonts w:ascii="Times New Roman" w:eastAsia="宋体" w:hAnsi="Times New Roman" w:cs="Times New Roman"/>
                <w:szCs w:val="24"/>
              </w:rPr>
              <w:t>可能受影响的环境敏感目标</w:t>
            </w:r>
          </w:p>
        </w:tc>
      </w:tr>
      <w:tr w:rsidR="00321B84" w14:paraId="724811C1" w14:textId="77777777" w:rsidTr="00C94AA4">
        <w:trPr>
          <w:trHeight w:val="20"/>
          <w:jc w:val="center"/>
        </w:trPr>
        <w:tc>
          <w:tcPr>
            <w:tcW w:w="1574" w:type="dxa"/>
            <w:tcBorders>
              <w:top w:val="single" w:sz="6" w:space="0" w:color="auto"/>
              <w:left w:val="single" w:sz="6" w:space="0" w:color="auto"/>
              <w:bottom w:val="single" w:sz="6" w:space="0" w:color="auto"/>
              <w:right w:val="single" w:sz="6" w:space="0" w:color="auto"/>
            </w:tcBorders>
            <w:vAlign w:val="center"/>
          </w:tcPr>
          <w:p w14:paraId="22E0E71B" w14:textId="77777777" w:rsidR="00321B84" w:rsidRDefault="007621E7">
            <w:pPr>
              <w:jc w:val="center"/>
              <w:rPr>
                <w:rFonts w:ascii="Times New Roman" w:eastAsia="宋体" w:hAnsi="Times New Roman" w:cs="Times New Roman"/>
                <w:szCs w:val="24"/>
              </w:rPr>
            </w:pPr>
            <w:r>
              <w:rPr>
                <w:rFonts w:ascii="Times New Roman" w:eastAsia="宋体" w:hAnsi="Times New Roman" w:cs="Times New Roman"/>
                <w:szCs w:val="24"/>
              </w:rPr>
              <w:t>生产车间</w:t>
            </w:r>
          </w:p>
        </w:tc>
        <w:tc>
          <w:tcPr>
            <w:tcW w:w="1537" w:type="dxa"/>
            <w:tcBorders>
              <w:top w:val="single" w:sz="6" w:space="0" w:color="auto"/>
              <w:left w:val="single" w:sz="6" w:space="0" w:color="auto"/>
              <w:right w:val="single" w:sz="6" w:space="0" w:color="auto"/>
            </w:tcBorders>
            <w:vAlign w:val="center"/>
          </w:tcPr>
          <w:p w14:paraId="290EBD78" w14:textId="77777777" w:rsidR="00321B84" w:rsidRDefault="007621E7">
            <w:pPr>
              <w:jc w:val="center"/>
              <w:rPr>
                <w:rFonts w:ascii="Times New Roman" w:eastAsia="宋体" w:hAnsi="Times New Roman" w:cs="Times New Roman"/>
                <w:szCs w:val="24"/>
              </w:rPr>
            </w:pPr>
            <w:r>
              <w:rPr>
                <w:rFonts w:ascii="Times New Roman" w:eastAsia="宋体" w:hAnsi="Times New Roman" w:cs="Times New Roman"/>
                <w:szCs w:val="24"/>
              </w:rPr>
              <w:t>火灾、</w:t>
            </w:r>
            <w:r>
              <w:rPr>
                <w:rFonts w:ascii="Times New Roman" w:eastAsia="宋体" w:hAnsi="Times New Roman" w:cs="Times New Roman"/>
              </w:rPr>
              <w:t>泄漏</w:t>
            </w:r>
          </w:p>
        </w:tc>
        <w:tc>
          <w:tcPr>
            <w:tcW w:w="1275" w:type="dxa"/>
            <w:tcBorders>
              <w:top w:val="single" w:sz="6" w:space="0" w:color="auto"/>
              <w:left w:val="single" w:sz="6" w:space="0" w:color="auto"/>
              <w:right w:val="single" w:sz="6" w:space="0" w:color="auto"/>
            </w:tcBorders>
            <w:vAlign w:val="center"/>
          </w:tcPr>
          <w:p w14:paraId="35876316" w14:textId="77777777" w:rsidR="00321B84" w:rsidRDefault="007621E7">
            <w:pPr>
              <w:jc w:val="center"/>
              <w:rPr>
                <w:rFonts w:ascii="Times New Roman" w:eastAsia="宋体" w:hAnsi="Times New Roman" w:cs="Times New Roman"/>
                <w:szCs w:val="24"/>
              </w:rPr>
            </w:pPr>
            <w:r>
              <w:rPr>
                <w:rFonts w:ascii="Times New Roman" w:eastAsia="宋体" w:hAnsi="Times New Roman" w:cs="Times New Roman" w:hint="eastAsia"/>
                <w:szCs w:val="24"/>
              </w:rPr>
              <w:t>天然气</w:t>
            </w:r>
          </w:p>
        </w:tc>
        <w:tc>
          <w:tcPr>
            <w:tcW w:w="1276" w:type="dxa"/>
            <w:tcBorders>
              <w:top w:val="single" w:sz="6" w:space="0" w:color="auto"/>
              <w:left w:val="single" w:sz="6" w:space="0" w:color="auto"/>
              <w:right w:val="single" w:sz="4" w:space="0" w:color="auto"/>
            </w:tcBorders>
            <w:vAlign w:val="center"/>
          </w:tcPr>
          <w:p w14:paraId="25F10934" w14:textId="77777777" w:rsidR="00321B84" w:rsidRDefault="007621E7">
            <w:pPr>
              <w:jc w:val="center"/>
              <w:rPr>
                <w:rFonts w:ascii="Times New Roman" w:eastAsia="宋体" w:hAnsi="Times New Roman" w:cs="Times New Roman"/>
                <w:szCs w:val="24"/>
              </w:rPr>
            </w:pPr>
            <w:r>
              <w:rPr>
                <w:rFonts w:ascii="Times New Roman" w:eastAsia="宋体" w:hAnsi="Times New Roman" w:cs="Times New Roman"/>
                <w:szCs w:val="24"/>
              </w:rPr>
              <w:t>大气、水</w:t>
            </w:r>
          </w:p>
        </w:tc>
        <w:tc>
          <w:tcPr>
            <w:tcW w:w="2276" w:type="dxa"/>
            <w:tcBorders>
              <w:top w:val="single" w:sz="6" w:space="0" w:color="auto"/>
              <w:left w:val="single" w:sz="4" w:space="0" w:color="auto"/>
              <w:right w:val="single" w:sz="4" w:space="0" w:color="auto"/>
            </w:tcBorders>
            <w:vAlign w:val="center"/>
          </w:tcPr>
          <w:p w14:paraId="2AFACAF0" w14:textId="77777777" w:rsidR="00321B84" w:rsidRDefault="007621E7">
            <w:pPr>
              <w:jc w:val="center"/>
              <w:rPr>
                <w:rFonts w:ascii="Times New Roman" w:eastAsia="宋体" w:hAnsi="Times New Roman" w:cs="Times New Roman"/>
                <w:szCs w:val="24"/>
              </w:rPr>
            </w:pPr>
            <w:r>
              <w:rPr>
                <w:rFonts w:ascii="Times New Roman" w:eastAsia="宋体" w:hAnsi="Times New Roman" w:cs="Times New Roman"/>
                <w:szCs w:val="24"/>
              </w:rPr>
              <w:t>周边环境空气及地表水，员工及周围人群</w:t>
            </w:r>
          </w:p>
        </w:tc>
      </w:tr>
      <w:tr w:rsidR="00321B84" w14:paraId="2A3D1E17" w14:textId="77777777" w:rsidTr="00C94AA4">
        <w:trPr>
          <w:trHeight w:val="20"/>
          <w:jc w:val="center"/>
        </w:trPr>
        <w:tc>
          <w:tcPr>
            <w:tcW w:w="1574" w:type="dxa"/>
            <w:tcBorders>
              <w:top w:val="single" w:sz="6" w:space="0" w:color="auto"/>
              <w:left w:val="single" w:sz="6" w:space="0" w:color="auto"/>
              <w:bottom w:val="single" w:sz="6" w:space="0" w:color="auto"/>
              <w:right w:val="single" w:sz="6" w:space="0" w:color="auto"/>
            </w:tcBorders>
            <w:vAlign w:val="center"/>
          </w:tcPr>
          <w:p w14:paraId="51DE1EA2"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污水处理设施</w:t>
            </w:r>
          </w:p>
        </w:tc>
        <w:tc>
          <w:tcPr>
            <w:tcW w:w="1537" w:type="dxa"/>
            <w:tcBorders>
              <w:left w:val="single" w:sz="6" w:space="0" w:color="auto"/>
              <w:right w:val="single" w:sz="6" w:space="0" w:color="auto"/>
            </w:tcBorders>
            <w:vAlign w:val="center"/>
          </w:tcPr>
          <w:p w14:paraId="514A2111"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处理设施泄漏、失效</w:t>
            </w:r>
          </w:p>
        </w:tc>
        <w:tc>
          <w:tcPr>
            <w:tcW w:w="1275" w:type="dxa"/>
            <w:tcBorders>
              <w:top w:val="single" w:sz="6" w:space="0" w:color="auto"/>
              <w:left w:val="single" w:sz="6" w:space="0" w:color="auto"/>
              <w:bottom w:val="single" w:sz="6" w:space="0" w:color="auto"/>
              <w:right w:val="single" w:sz="6" w:space="0" w:color="auto"/>
            </w:tcBorders>
            <w:vAlign w:val="center"/>
          </w:tcPr>
          <w:p w14:paraId="23E35874" w14:textId="4C4F3908" w:rsidR="00321B84" w:rsidRDefault="007621E7">
            <w:pPr>
              <w:jc w:val="center"/>
              <w:rPr>
                <w:rFonts w:ascii="Times New Roman" w:eastAsia="宋体" w:hAnsi="Times New Roman" w:cs="Times New Roman"/>
              </w:rPr>
            </w:pPr>
            <w:r>
              <w:rPr>
                <w:rFonts w:ascii="Times New Roman" w:eastAsia="宋体" w:hAnsi="Times New Roman" w:cs="Times New Roman"/>
              </w:rPr>
              <w:t>废水</w:t>
            </w:r>
            <w:r w:rsidR="00C94AA4">
              <w:rPr>
                <w:rFonts w:ascii="Times New Roman" w:eastAsia="宋体" w:hAnsi="Times New Roman" w:cs="Times New Roman" w:hint="eastAsia"/>
              </w:rPr>
              <w:t>、氢氧化钠</w:t>
            </w:r>
          </w:p>
        </w:tc>
        <w:tc>
          <w:tcPr>
            <w:tcW w:w="1276" w:type="dxa"/>
            <w:tcBorders>
              <w:left w:val="single" w:sz="6" w:space="0" w:color="auto"/>
              <w:right w:val="single" w:sz="4" w:space="0" w:color="auto"/>
            </w:tcBorders>
            <w:vAlign w:val="center"/>
          </w:tcPr>
          <w:p w14:paraId="63C5145C" w14:textId="77777777" w:rsidR="00321B84" w:rsidRDefault="007621E7">
            <w:pPr>
              <w:jc w:val="center"/>
              <w:rPr>
                <w:rFonts w:ascii="Times New Roman" w:eastAsia="宋体" w:hAnsi="Times New Roman" w:cs="Times New Roman"/>
              </w:rPr>
            </w:pPr>
            <w:r>
              <w:rPr>
                <w:rFonts w:ascii="Times New Roman" w:eastAsia="宋体" w:hAnsi="Times New Roman" w:cs="Times New Roman"/>
                <w:szCs w:val="21"/>
              </w:rPr>
              <w:t>水</w:t>
            </w:r>
          </w:p>
        </w:tc>
        <w:tc>
          <w:tcPr>
            <w:tcW w:w="2276" w:type="dxa"/>
            <w:tcBorders>
              <w:left w:val="single" w:sz="4" w:space="0" w:color="auto"/>
              <w:right w:val="single" w:sz="4" w:space="0" w:color="auto"/>
            </w:tcBorders>
            <w:vAlign w:val="center"/>
          </w:tcPr>
          <w:p w14:paraId="1AAAEC6F"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rPr>
              <w:t>江南</w:t>
            </w:r>
            <w:r>
              <w:rPr>
                <w:rFonts w:ascii="Times New Roman" w:eastAsia="宋体" w:hAnsi="Times New Roman" w:cs="Times New Roman"/>
              </w:rPr>
              <w:t>运河</w:t>
            </w:r>
          </w:p>
        </w:tc>
      </w:tr>
      <w:tr w:rsidR="00321B84" w14:paraId="5F0C6E98" w14:textId="77777777" w:rsidTr="00C94AA4">
        <w:trPr>
          <w:trHeight w:val="20"/>
          <w:jc w:val="center"/>
        </w:trPr>
        <w:tc>
          <w:tcPr>
            <w:tcW w:w="1574" w:type="dxa"/>
            <w:tcBorders>
              <w:top w:val="single" w:sz="6" w:space="0" w:color="auto"/>
              <w:left w:val="single" w:sz="6" w:space="0" w:color="auto"/>
              <w:bottom w:val="single" w:sz="6" w:space="0" w:color="auto"/>
              <w:right w:val="single" w:sz="6" w:space="0" w:color="auto"/>
            </w:tcBorders>
            <w:vAlign w:val="center"/>
          </w:tcPr>
          <w:p w14:paraId="05B821F0"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废气处理设施</w:t>
            </w:r>
          </w:p>
        </w:tc>
        <w:tc>
          <w:tcPr>
            <w:tcW w:w="1537" w:type="dxa"/>
            <w:tcBorders>
              <w:left w:val="single" w:sz="6" w:space="0" w:color="auto"/>
              <w:right w:val="single" w:sz="6" w:space="0" w:color="auto"/>
            </w:tcBorders>
            <w:vAlign w:val="center"/>
          </w:tcPr>
          <w:p w14:paraId="03FAB5E7"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处理设施泄漏、失效</w:t>
            </w:r>
          </w:p>
        </w:tc>
        <w:tc>
          <w:tcPr>
            <w:tcW w:w="1275" w:type="dxa"/>
            <w:tcBorders>
              <w:top w:val="single" w:sz="6" w:space="0" w:color="auto"/>
              <w:left w:val="single" w:sz="6" w:space="0" w:color="auto"/>
              <w:bottom w:val="single" w:sz="6" w:space="0" w:color="auto"/>
              <w:right w:val="single" w:sz="6" w:space="0" w:color="auto"/>
            </w:tcBorders>
            <w:vAlign w:val="center"/>
          </w:tcPr>
          <w:p w14:paraId="44211DDC"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废气</w:t>
            </w:r>
          </w:p>
        </w:tc>
        <w:tc>
          <w:tcPr>
            <w:tcW w:w="1276" w:type="dxa"/>
            <w:tcBorders>
              <w:left w:val="single" w:sz="6" w:space="0" w:color="auto"/>
              <w:right w:val="single" w:sz="4" w:space="0" w:color="auto"/>
            </w:tcBorders>
            <w:vAlign w:val="center"/>
          </w:tcPr>
          <w:p w14:paraId="45834A94" w14:textId="77777777" w:rsidR="00321B84" w:rsidRDefault="007621E7">
            <w:pPr>
              <w:jc w:val="center"/>
              <w:rPr>
                <w:rFonts w:ascii="Times New Roman" w:eastAsia="宋体" w:hAnsi="Times New Roman" w:cs="Times New Roman"/>
              </w:rPr>
            </w:pPr>
            <w:r>
              <w:rPr>
                <w:rFonts w:ascii="Times New Roman" w:eastAsia="宋体" w:hAnsi="Times New Roman" w:cs="Times New Roman"/>
              </w:rPr>
              <w:t>大气</w:t>
            </w:r>
          </w:p>
        </w:tc>
        <w:tc>
          <w:tcPr>
            <w:tcW w:w="2276" w:type="dxa"/>
            <w:tcBorders>
              <w:left w:val="single" w:sz="4" w:space="0" w:color="auto"/>
              <w:right w:val="single" w:sz="4" w:space="0" w:color="auto"/>
            </w:tcBorders>
            <w:vAlign w:val="center"/>
          </w:tcPr>
          <w:p w14:paraId="58D0D872" w14:textId="77777777" w:rsidR="00321B84" w:rsidRDefault="007621E7">
            <w:pPr>
              <w:jc w:val="center"/>
              <w:rPr>
                <w:rFonts w:ascii="Times New Roman" w:eastAsia="宋体" w:hAnsi="Times New Roman" w:cs="Times New Roman"/>
              </w:rPr>
            </w:pPr>
            <w:r>
              <w:rPr>
                <w:rFonts w:ascii="Times New Roman" w:eastAsia="宋体" w:hAnsi="Times New Roman" w:cs="Times New Roman"/>
                <w:szCs w:val="24"/>
              </w:rPr>
              <w:t>周边环境空气，员工及周围人群</w:t>
            </w:r>
          </w:p>
        </w:tc>
      </w:tr>
    </w:tbl>
    <w:p w14:paraId="7AFBAD9C"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4.2.7.3 </w:t>
      </w:r>
      <w:r>
        <w:rPr>
          <w:rFonts w:ascii="Times New Roman" w:eastAsia="宋体" w:hAnsi="Times New Roman" w:cs="Times New Roman" w:hint="eastAsia"/>
          <w:b/>
          <w:bCs/>
          <w:sz w:val="24"/>
          <w:szCs w:val="24"/>
        </w:rPr>
        <w:t>环境风险影响途径</w:t>
      </w:r>
    </w:p>
    <w:p w14:paraId="24402532"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结合实际，本项目的主要环境影响途径主要有以下几种情况。</w:t>
      </w:r>
    </w:p>
    <w:p w14:paraId="4BDFBBD1"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w:t>
      </w:r>
      <w:r>
        <w:rPr>
          <w:rFonts w:ascii="Times New Roman" w:eastAsia="宋体" w:hAnsi="宋体" w:cs="Times New Roman" w:hint="eastAsia"/>
          <w:sz w:val="24"/>
          <w:szCs w:val="24"/>
        </w:rPr>
        <w:t>1</w:t>
      </w:r>
      <w:r>
        <w:rPr>
          <w:rFonts w:ascii="Times New Roman" w:eastAsia="宋体" w:hAnsi="宋体" w:cs="Times New Roman" w:hint="eastAsia"/>
          <w:sz w:val="24"/>
          <w:szCs w:val="24"/>
        </w:rPr>
        <w:t>）天然气管道泄漏：天然气管道泄漏，导致车间内天然气泄漏，遇火星可能造成燃烧甚至爆炸事故，对周边设施造成破坏性影响。</w:t>
      </w:r>
    </w:p>
    <w:p w14:paraId="613513CB"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w:t>
      </w:r>
      <w:r>
        <w:rPr>
          <w:rFonts w:ascii="Times New Roman" w:eastAsia="宋体" w:hAnsi="宋体" w:cs="Times New Roman" w:hint="eastAsia"/>
          <w:sz w:val="24"/>
          <w:szCs w:val="24"/>
        </w:rPr>
        <w:t>2</w:t>
      </w:r>
      <w:r>
        <w:rPr>
          <w:rFonts w:ascii="Times New Roman" w:eastAsia="宋体" w:hAnsi="宋体" w:cs="Times New Roman" w:hint="eastAsia"/>
          <w:sz w:val="24"/>
          <w:szCs w:val="24"/>
        </w:rPr>
        <w:t>）环保设施非正常状态：厂内废气处理装置可能因为停电、设备老化等出现非正常运转或停止运转，导致废气超标排放，影响周围大气环境。废水处理设施因为负荷等瞬间变化、停电等情况而导致非正常运转或停止运转，此时会引起废水难以处理达到要求，或将直接排入附近水体，影响水质。</w:t>
      </w:r>
    </w:p>
    <w:p w14:paraId="4C454EE7"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w:t>
      </w:r>
      <w:r>
        <w:rPr>
          <w:rFonts w:ascii="Times New Roman" w:eastAsia="宋体" w:hAnsi="宋体" w:cs="Times New Roman" w:hint="eastAsia"/>
          <w:sz w:val="24"/>
          <w:szCs w:val="24"/>
        </w:rPr>
        <w:t>3</w:t>
      </w:r>
      <w:r>
        <w:rPr>
          <w:rFonts w:ascii="Times New Roman" w:eastAsia="宋体" w:hAnsi="宋体" w:cs="Times New Roman" w:hint="eastAsia"/>
          <w:sz w:val="24"/>
          <w:szCs w:val="24"/>
        </w:rPr>
        <w:t>）恶劣自然条件下：由于恶劣自然条件引起的突发环境污染事故主要表现为狂风、暴雨、台风等自然灾害造成仓库、厂房倒塌，或仓库进水从而导致化学危险品大面积泄漏，形成较为严重的水环境污染和大气环境污染。</w:t>
      </w:r>
    </w:p>
    <w:p w14:paraId="19F0CCEF" w14:textId="77777777" w:rsidR="00321B84" w:rsidRDefault="007621E7">
      <w:pPr>
        <w:spacing w:line="360" w:lineRule="auto"/>
        <w:outlineLvl w:val="3"/>
        <w:rPr>
          <w:rFonts w:ascii="Times New Roman" w:eastAsia="宋体" w:hAnsi="Times New Roman" w:cs="Times New Roman"/>
          <w:b/>
          <w:bCs/>
          <w:sz w:val="24"/>
          <w:szCs w:val="24"/>
        </w:rPr>
      </w:pPr>
      <w:r>
        <w:rPr>
          <w:rFonts w:ascii="Times New Roman" w:eastAsia="宋体" w:hAnsi="Times New Roman" w:cs="Times New Roman"/>
          <w:b/>
          <w:bCs/>
          <w:sz w:val="24"/>
          <w:szCs w:val="24"/>
        </w:rPr>
        <w:t>4.2.</w:t>
      </w:r>
      <w:r>
        <w:rPr>
          <w:rFonts w:ascii="Times New Roman" w:eastAsia="宋体" w:hAnsi="Times New Roman" w:cs="Times New Roman" w:hint="eastAsia"/>
          <w:b/>
          <w:bCs/>
          <w:sz w:val="24"/>
          <w:szCs w:val="24"/>
        </w:rPr>
        <w:t>7</w:t>
      </w:r>
      <w:r>
        <w:rPr>
          <w:rFonts w:ascii="Times New Roman" w:eastAsia="宋体" w:hAnsi="Times New Roman" w:cs="Times New Roman"/>
          <w:b/>
          <w:bCs/>
          <w:sz w:val="24"/>
          <w:szCs w:val="24"/>
        </w:rPr>
        <w:t>.</w:t>
      </w:r>
      <w:r>
        <w:rPr>
          <w:rFonts w:ascii="Times New Roman" w:eastAsia="宋体" w:hAnsi="Times New Roman" w:cs="Times New Roman" w:hint="eastAsia"/>
          <w:b/>
          <w:bCs/>
          <w:sz w:val="24"/>
          <w:szCs w:val="24"/>
        </w:rPr>
        <w:t xml:space="preserve">4 </w:t>
      </w:r>
      <w:r>
        <w:rPr>
          <w:rFonts w:ascii="Times New Roman" w:eastAsia="宋体" w:hAnsi="宋体" w:cs="Times New Roman"/>
          <w:b/>
          <w:bCs/>
          <w:sz w:val="24"/>
          <w:szCs w:val="24"/>
        </w:rPr>
        <w:t>环境风险防范措施</w:t>
      </w:r>
    </w:p>
    <w:p w14:paraId="45F2BE92" w14:textId="77777777" w:rsidR="00321B84" w:rsidRDefault="007621E7">
      <w:pPr>
        <w:spacing w:line="360" w:lineRule="auto"/>
        <w:ind w:firstLineChars="200" w:firstLine="482"/>
        <w:rPr>
          <w:rFonts w:ascii="Times New Roman" w:eastAsia="宋体" w:hAnsi="宋体" w:cs="Times New Roman"/>
          <w:b/>
          <w:sz w:val="24"/>
          <w:szCs w:val="24"/>
        </w:rPr>
      </w:pPr>
      <w:r>
        <w:rPr>
          <w:rFonts w:ascii="Times New Roman" w:eastAsia="宋体" w:hAnsi="宋体" w:cs="Times New Roman"/>
          <w:b/>
          <w:sz w:val="24"/>
          <w:szCs w:val="24"/>
        </w:rPr>
        <w:t>1</w:t>
      </w:r>
      <w:r>
        <w:rPr>
          <w:rFonts w:ascii="Times New Roman" w:eastAsia="宋体" w:hAnsi="宋体" w:cs="Times New Roman"/>
          <w:b/>
          <w:sz w:val="24"/>
          <w:szCs w:val="24"/>
        </w:rPr>
        <w:t>、严格执行风险防范管理措施</w:t>
      </w:r>
    </w:p>
    <w:p w14:paraId="0C85C766"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①企业在生产过程中一定要强化风险意识、加强安全管理，项目在设计、施工、生产、经营等各方面必须严格执行有关法律、法规，具体如《中华人民共和国消防法》、《建筑设计防火规范》、《仓库防火安全管理规则》、《易燃易爆化学物品消防安全监督管理办法》、《汽车危险货物运输规则》、《汽车危险货物运输、装卸作业规程》等。</w:t>
      </w:r>
    </w:p>
    <w:p w14:paraId="033F5E2A"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②设立环保部，负责全厂的环保、安全管理，应由具有丰富经验的人才担当</w:t>
      </w:r>
      <w:r>
        <w:rPr>
          <w:rFonts w:ascii="Times New Roman" w:eastAsia="宋体" w:hAnsi="宋体" w:cs="Times New Roman" w:hint="eastAsia"/>
          <w:sz w:val="24"/>
          <w:szCs w:val="24"/>
        </w:rPr>
        <w:lastRenderedPageBreak/>
        <w:t>负责人，每个车间和主要装置设置专职或兼职安全员，兼职安全员原则上由工艺员担任。</w:t>
      </w:r>
    </w:p>
    <w:p w14:paraId="310C1706"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③全厂设立安全生产领导小组，由厂长亲自担任领导小组组长，形成领导负总责，全公司参与的管理模式。</w:t>
      </w:r>
    </w:p>
    <w:p w14:paraId="37DC09A3"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④建立完备的应急组织体系。建立风险应急领导小组，小组分为厂内和厂外两部分。厂内部分落实厂内应急防范措施，厂外部分负责上报当地政府、安全、消防、环保、监测站等相关部门。</w:t>
      </w:r>
    </w:p>
    <w:p w14:paraId="3EF286E0" w14:textId="2C2B8B03" w:rsidR="00C3204B" w:rsidRDefault="00C3204B">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fldChar w:fldCharType="begin"/>
      </w:r>
      <w:r>
        <w:rPr>
          <w:rFonts w:ascii="Times New Roman" w:eastAsia="宋体" w:hAnsi="宋体" w:cs="Times New Roman"/>
          <w:sz w:val="24"/>
          <w:szCs w:val="24"/>
        </w:rPr>
        <w:instrText xml:space="preserve"> </w:instrText>
      </w:r>
      <w:r>
        <w:rPr>
          <w:rFonts w:ascii="Times New Roman" w:eastAsia="宋体" w:hAnsi="宋体" w:cs="Times New Roman" w:hint="eastAsia"/>
          <w:sz w:val="24"/>
          <w:szCs w:val="24"/>
        </w:rPr>
        <w:instrText>= 5 \* GB3</w:instrText>
      </w:r>
      <w:r>
        <w:rPr>
          <w:rFonts w:ascii="Times New Roman" w:eastAsia="宋体" w:hAnsi="宋体" w:cs="Times New Roman"/>
          <w:sz w:val="24"/>
          <w:szCs w:val="24"/>
        </w:rPr>
        <w:instrText xml:space="preserve"> </w:instrText>
      </w:r>
      <w:r>
        <w:rPr>
          <w:rFonts w:ascii="Times New Roman" w:eastAsia="宋体" w:hAnsi="宋体" w:cs="Times New Roman"/>
          <w:sz w:val="24"/>
          <w:szCs w:val="24"/>
        </w:rPr>
        <w:fldChar w:fldCharType="separate"/>
      </w:r>
      <w:r>
        <w:rPr>
          <w:rFonts w:ascii="Times New Roman" w:eastAsia="宋体" w:hAnsi="宋体" w:cs="Times New Roman" w:hint="eastAsia"/>
          <w:noProof/>
          <w:sz w:val="24"/>
          <w:szCs w:val="24"/>
        </w:rPr>
        <w:t>⑤</w:t>
      </w:r>
      <w:r>
        <w:rPr>
          <w:rFonts w:ascii="Times New Roman" w:eastAsia="宋体" w:hAnsi="宋体" w:cs="Times New Roman"/>
          <w:sz w:val="24"/>
          <w:szCs w:val="24"/>
        </w:rPr>
        <w:fldChar w:fldCharType="end"/>
      </w:r>
      <w:r>
        <w:rPr>
          <w:rFonts w:ascii="Times New Roman" w:eastAsia="宋体" w:hAnsi="宋体" w:cs="Times New Roman" w:hint="eastAsia"/>
          <w:sz w:val="24"/>
          <w:szCs w:val="24"/>
        </w:rPr>
        <w:t>污水处理池应</w:t>
      </w:r>
      <w:r w:rsidRPr="00C3204B">
        <w:rPr>
          <w:rFonts w:ascii="Times New Roman" w:eastAsia="宋体" w:hAnsi="宋体" w:cs="Times New Roman" w:hint="eastAsia"/>
          <w:sz w:val="24"/>
          <w:szCs w:val="24"/>
        </w:rPr>
        <w:t>进行防腐防渗防漏处理；厂区雨水和污水排放口规范阀门等切断设施设置，配套建设满足应急要求的事故应急设施（建议设置事故应急池，事故应急池实际容积应在后续编制突发环境事件应急预案，根据企业实际情况进行统筹考虑并落实），确保事故废水收集，同时需做好事故废水的处理（如外运委托处理），确保废水不流入附近地表水体，另购置相应应急物资，事故状态下落实好事故水质检测工作。</w:t>
      </w:r>
    </w:p>
    <w:p w14:paraId="48EB00CA" w14:textId="4C6B6C43" w:rsidR="00C3204B" w:rsidRDefault="00C3204B">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fldChar w:fldCharType="begin"/>
      </w:r>
      <w:r>
        <w:rPr>
          <w:rFonts w:ascii="Times New Roman" w:eastAsia="宋体" w:hAnsi="宋体" w:cs="Times New Roman"/>
          <w:sz w:val="24"/>
          <w:szCs w:val="24"/>
        </w:rPr>
        <w:instrText xml:space="preserve"> </w:instrText>
      </w:r>
      <w:r>
        <w:rPr>
          <w:rFonts w:ascii="Times New Roman" w:eastAsia="宋体" w:hAnsi="宋体" w:cs="Times New Roman" w:hint="eastAsia"/>
          <w:sz w:val="24"/>
          <w:szCs w:val="24"/>
        </w:rPr>
        <w:instrText>= 6 \* GB3</w:instrText>
      </w:r>
      <w:r>
        <w:rPr>
          <w:rFonts w:ascii="Times New Roman" w:eastAsia="宋体" w:hAnsi="宋体" w:cs="Times New Roman"/>
          <w:sz w:val="24"/>
          <w:szCs w:val="24"/>
        </w:rPr>
        <w:instrText xml:space="preserve"> </w:instrText>
      </w:r>
      <w:r>
        <w:rPr>
          <w:rFonts w:ascii="Times New Roman" w:eastAsia="宋体" w:hAnsi="宋体" w:cs="Times New Roman"/>
          <w:sz w:val="24"/>
          <w:szCs w:val="24"/>
        </w:rPr>
        <w:fldChar w:fldCharType="separate"/>
      </w:r>
      <w:r>
        <w:rPr>
          <w:rFonts w:ascii="Times New Roman" w:eastAsia="宋体" w:hAnsi="宋体" w:cs="Times New Roman" w:hint="eastAsia"/>
          <w:noProof/>
          <w:sz w:val="24"/>
          <w:szCs w:val="24"/>
        </w:rPr>
        <w:t>⑥</w:t>
      </w:r>
      <w:r>
        <w:rPr>
          <w:rFonts w:ascii="Times New Roman" w:eastAsia="宋体" w:hAnsi="宋体" w:cs="Times New Roman"/>
          <w:sz w:val="24"/>
          <w:szCs w:val="24"/>
        </w:rPr>
        <w:fldChar w:fldCharType="end"/>
      </w:r>
      <w:r w:rsidRPr="00C3204B">
        <w:rPr>
          <w:rFonts w:ascii="Times New Roman" w:eastAsia="宋体" w:hAnsi="宋体" w:cs="Times New Roman" w:hint="eastAsia"/>
          <w:sz w:val="24"/>
          <w:szCs w:val="24"/>
        </w:rPr>
        <w:t>天然气管道</w:t>
      </w:r>
      <w:r>
        <w:rPr>
          <w:rFonts w:ascii="Times New Roman" w:eastAsia="宋体" w:hAnsi="宋体" w:cs="Times New Roman" w:hint="eastAsia"/>
          <w:sz w:val="24"/>
          <w:szCs w:val="24"/>
        </w:rPr>
        <w:t>应</w:t>
      </w:r>
      <w:r w:rsidRPr="00C3204B">
        <w:rPr>
          <w:rFonts w:ascii="Times New Roman" w:eastAsia="宋体" w:hAnsi="宋体" w:cs="Times New Roman" w:hint="eastAsia"/>
          <w:sz w:val="24"/>
          <w:szCs w:val="24"/>
        </w:rPr>
        <w:t>安排专人负责管理，定期进行维护保养，若天然气管道发生泄漏，立即停止生产，联系港华燃气公司关闭阀门等</w:t>
      </w:r>
      <w:r>
        <w:rPr>
          <w:rFonts w:ascii="Times New Roman" w:eastAsia="宋体" w:hAnsi="宋体" w:cs="Times New Roman" w:hint="eastAsia"/>
          <w:sz w:val="24"/>
          <w:szCs w:val="24"/>
        </w:rPr>
        <w:t>。</w:t>
      </w:r>
    </w:p>
    <w:p w14:paraId="0F6A9580" w14:textId="77777777" w:rsidR="00321B84" w:rsidRDefault="007621E7">
      <w:pPr>
        <w:spacing w:line="360" w:lineRule="auto"/>
        <w:ind w:firstLineChars="200" w:firstLine="482"/>
        <w:rPr>
          <w:rFonts w:ascii="Times New Roman" w:eastAsia="宋体" w:hAnsi="宋体" w:cs="Times New Roman"/>
          <w:b/>
          <w:sz w:val="24"/>
          <w:szCs w:val="24"/>
        </w:rPr>
      </w:pPr>
      <w:r>
        <w:rPr>
          <w:rFonts w:ascii="Times New Roman" w:eastAsia="宋体" w:hAnsi="宋体" w:cs="Times New Roman" w:hint="eastAsia"/>
          <w:b/>
          <w:sz w:val="24"/>
          <w:szCs w:val="24"/>
        </w:rPr>
        <w:t>2</w:t>
      </w:r>
      <w:r>
        <w:rPr>
          <w:rFonts w:ascii="Times New Roman" w:eastAsia="宋体" w:hAnsi="宋体" w:cs="Times New Roman"/>
          <w:b/>
          <w:sz w:val="24"/>
          <w:szCs w:val="24"/>
        </w:rPr>
        <w:t>、生产过程风险防范</w:t>
      </w:r>
    </w:p>
    <w:p w14:paraId="06F5F677"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①公司为职工提供劳动安全条件和劳动防护用品，厂区必须配备足够的医疗药品和其他救助品，便于事故应急处置和救援。</w:t>
      </w:r>
    </w:p>
    <w:p w14:paraId="24FCF817"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②职工必须进行系统的培训，所有操作人员需熟悉自己的岗位，并且在任何紧急状况下都能随时对工艺装置进行控制，并及时、独立、正确地实施相关应急措施。</w:t>
      </w:r>
    </w:p>
    <w:p w14:paraId="17C6616D" w14:textId="77777777" w:rsidR="00321B84" w:rsidRDefault="007621E7">
      <w:pPr>
        <w:spacing w:line="360" w:lineRule="auto"/>
        <w:ind w:firstLineChars="200" w:firstLine="482"/>
        <w:rPr>
          <w:rFonts w:ascii="Times New Roman" w:eastAsia="宋体" w:hAnsi="宋体" w:cs="Times New Roman"/>
          <w:sz w:val="24"/>
          <w:szCs w:val="24"/>
        </w:rPr>
      </w:pPr>
      <w:r>
        <w:rPr>
          <w:rFonts w:ascii="Times New Roman" w:eastAsia="宋体" w:hAnsi="宋体" w:cs="Times New Roman" w:hint="eastAsia"/>
          <w:b/>
          <w:sz w:val="24"/>
          <w:szCs w:val="24"/>
        </w:rPr>
        <w:t>3</w:t>
      </w:r>
      <w:r>
        <w:rPr>
          <w:rFonts w:ascii="Times New Roman" w:eastAsia="宋体" w:hAnsi="宋体" w:cs="Times New Roman"/>
          <w:b/>
          <w:sz w:val="24"/>
          <w:szCs w:val="24"/>
        </w:rPr>
        <w:t>、废气处理设施故障应急措施</w:t>
      </w:r>
    </w:p>
    <w:p w14:paraId="3094489F"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一旦企业废气处理设施出现故障，企业应立即查明原因并及时抢修。如在条件允许的情况下，可以投入备用废气处理设施对废气进行处理。在废气处理设施出现故障后，如果企业无备用废气处理设施或者暂时无法对故障废气处理设施进行修复时，在生产允许的情况下应立即停车直至废气处理系统正常运行。</w:t>
      </w:r>
    </w:p>
    <w:p w14:paraId="43B2D42D" w14:textId="77777777" w:rsidR="00321B84" w:rsidRDefault="007621E7">
      <w:pPr>
        <w:spacing w:line="360" w:lineRule="auto"/>
        <w:ind w:firstLineChars="200" w:firstLine="482"/>
        <w:rPr>
          <w:rFonts w:ascii="Times New Roman" w:eastAsia="宋体" w:hAnsi="宋体" w:cs="Times New Roman"/>
          <w:b/>
          <w:sz w:val="24"/>
          <w:szCs w:val="24"/>
        </w:rPr>
      </w:pPr>
      <w:r>
        <w:rPr>
          <w:rFonts w:ascii="Times New Roman" w:eastAsia="宋体" w:hAnsi="宋体" w:cs="Times New Roman" w:hint="eastAsia"/>
          <w:b/>
          <w:sz w:val="24"/>
          <w:szCs w:val="24"/>
        </w:rPr>
        <w:t>4</w:t>
      </w:r>
      <w:r>
        <w:rPr>
          <w:rFonts w:ascii="Times New Roman" w:eastAsia="宋体" w:hAnsi="宋体" w:cs="Times New Roman" w:hint="eastAsia"/>
          <w:b/>
          <w:sz w:val="24"/>
          <w:szCs w:val="24"/>
        </w:rPr>
        <w:t>、废水处理设施故障应急措施</w:t>
      </w:r>
    </w:p>
    <w:p w14:paraId="3E82A913"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lastRenderedPageBreak/>
        <w:t>如发生污水处理装置事故时，应及时停止生产装置，并对处理装置进行检修；待污水处理装置正常运行后，方可将生产装置重新开启。应定期对</w:t>
      </w:r>
      <w:r>
        <w:rPr>
          <w:rFonts w:ascii="Times New Roman" w:eastAsia="宋体" w:hAnsi="宋体" w:cs="Times New Roman" w:hint="eastAsia"/>
          <w:sz w:val="24"/>
          <w:szCs w:val="24"/>
        </w:rPr>
        <w:t>废水</w:t>
      </w:r>
      <w:r>
        <w:rPr>
          <w:rFonts w:ascii="Times New Roman" w:eastAsia="宋体" w:hAnsi="宋体" w:cs="Times New Roman"/>
          <w:sz w:val="24"/>
          <w:szCs w:val="24"/>
        </w:rPr>
        <w:t>处理设施进行检查，确保处理系统正常运行。</w:t>
      </w:r>
    </w:p>
    <w:p w14:paraId="4B95AB6A" w14:textId="5A96A456" w:rsidR="00321B84" w:rsidRDefault="00C3204B">
      <w:pPr>
        <w:spacing w:line="360" w:lineRule="auto"/>
        <w:ind w:firstLineChars="200" w:firstLine="482"/>
        <w:rPr>
          <w:rFonts w:ascii="Times New Roman" w:eastAsia="宋体" w:hAnsi="宋体" w:cs="Times New Roman"/>
          <w:b/>
          <w:sz w:val="24"/>
          <w:szCs w:val="24"/>
        </w:rPr>
      </w:pPr>
      <w:r>
        <w:rPr>
          <w:rFonts w:ascii="Times New Roman" w:eastAsia="宋体" w:hAnsi="宋体" w:cs="Times New Roman"/>
          <w:b/>
          <w:sz w:val="24"/>
          <w:szCs w:val="24"/>
        </w:rPr>
        <w:t>5</w:t>
      </w:r>
      <w:r w:rsidR="007621E7">
        <w:rPr>
          <w:rFonts w:ascii="Times New Roman" w:eastAsia="宋体" w:hAnsi="宋体" w:cs="Times New Roman"/>
          <w:b/>
          <w:sz w:val="24"/>
          <w:szCs w:val="24"/>
        </w:rPr>
        <w:t>、应急预案管理要求</w:t>
      </w:r>
    </w:p>
    <w:p w14:paraId="47DDD55A"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sz w:val="24"/>
          <w:szCs w:val="24"/>
        </w:rPr>
        <w:t>根据《关于印发</w:t>
      </w:r>
      <w:r>
        <w:rPr>
          <w:rFonts w:ascii="Times New Roman" w:eastAsia="宋体" w:hAnsi="宋体" w:cs="Times New Roman"/>
          <w:sz w:val="24"/>
          <w:szCs w:val="24"/>
        </w:rPr>
        <w:t>&lt;</w:t>
      </w:r>
      <w:r>
        <w:rPr>
          <w:rFonts w:ascii="Times New Roman" w:eastAsia="宋体" w:hAnsi="宋体" w:cs="Times New Roman"/>
          <w:sz w:val="24"/>
          <w:szCs w:val="24"/>
        </w:rPr>
        <w:t>企业事业单位突发环境事件应急预案备案管理办法（试行）</w:t>
      </w:r>
      <w:r>
        <w:rPr>
          <w:rFonts w:ascii="Times New Roman" w:eastAsia="宋体" w:hAnsi="宋体" w:cs="Times New Roman"/>
          <w:sz w:val="24"/>
          <w:szCs w:val="24"/>
        </w:rPr>
        <w:t>&gt;</w:t>
      </w:r>
      <w:r>
        <w:rPr>
          <w:rFonts w:ascii="Times New Roman" w:eastAsia="宋体" w:hAnsi="宋体" w:cs="Times New Roman"/>
          <w:sz w:val="24"/>
          <w:szCs w:val="24"/>
        </w:rPr>
        <w:t>的通知》（环发</w:t>
      </w:r>
      <w:r>
        <w:rPr>
          <w:rFonts w:ascii="宋体" w:eastAsia="宋体" w:hAnsi="宋体" w:cs="Times New Roman" w:hint="eastAsia"/>
          <w:sz w:val="24"/>
          <w:szCs w:val="24"/>
        </w:rPr>
        <w:t>〔</w:t>
      </w:r>
      <w:r>
        <w:rPr>
          <w:rFonts w:ascii="Times New Roman" w:eastAsia="宋体" w:hAnsi="宋体" w:cs="Times New Roman"/>
          <w:sz w:val="24"/>
          <w:szCs w:val="24"/>
        </w:rPr>
        <w:t>2015</w:t>
      </w:r>
      <w:r>
        <w:rPr>
          <w:rFonts w:ascii="宋体" w:eastAsia="宋体" w:hAnsi="宋体" w:cs="Times New Roman" w:hint="eastAsia"/>
          <w:sz w:val="24"/>
          <w:szCs w:val="24"/>
        </w:rPr>
        <w:t>〕</w:t>
      </w:r>
      <w:r>
        <w:rPr>
          <w:rFonts w:ascii="Times New Roman" w:eastAsia="宋体" w:hAnsi="宋体" w:cs="Times New Roman"/>
          <w:sz w:val="24"/>
          <w:szCs w:val="24"/>
        </w:rPr>
        <w:t>4</w:t>
      </w:r>
      <w:r>
        <w:rPr>
          <w:rFonts w:ascii="Times New Roman" w:eastAsia="宋体" w:hAnsi="宋体" w:cs="Times New Roman"/>
          <w:sz w:val="24"/>
          <w:szCs w:val="24"/>
        </w:rPr>
        <w:t>号）的要求：“建设单位制定的环境应急预案或者修订的企业环境应急预案，应当在建设项目投入生产或者使用前，按照本办法第十五条的要求，向建设项目所在地受理部门备案。”要求企业根据要求编制突发环境事件应急预案，并报环保部门备案。</w:t>
      </w:r>
    </w:p>
    <w:p w14:paraId="244EC15A"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企业在加强上述环境风险防范的措施基础上，项目环境风险预计可控制在可接受范围内。</w:t>
      </w:r>
    </w:p>
    <w:p w14:paraId="7C5C637F" w14:textId="77777777" w:rsidR="00321B84" w:rsidRDefault="007621E7">
      <w:pPr>
        <w:pStyle w:val="aff2"/>
        <w:spacing w:line="360" w:lineRule="auto"/>
        <w:outlineLvl w:val="2"/>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t xml:space="preserve">4.2.8 </w:t>
      </w:r>
      <w:r>
        <w:rPr>
          <w:rFonts w:ascii="Times New Roman" w:eastAsia="宋体" w:hAnsi="Times New Roman" w:cs="Times New Roman" w:hint="eastAsia"/>
          <w:b/>
          <w:bCs/>
          <w:sz w:val="24"/>
          <w:szCs w:val="24"/>
        </w:rPr>
        <w:t>电磁辐射环境影响分析</w:t>
      </w:r>
    </w:p>
    <w:p w14:paraId="7F61FC1D" w14:textId="77777777" w:rsidR="00321B84" w:rsidRDefault="007621E7" w:rsidP="004B0A8E">
      <w:pPr>
        <w:spacing w:line="360" w:lineRule="auto"/>
        <w:ind w:firstLineChars="200" w:firstLine="480"/>
        <w:rPr>
          <w:rFonts w:ascii="Times New Roman" w:eastAsia="宋体" w:hAnsi="Times New Roman" w:cs="Times New Roman"/>
          <w:bCs/>
          <w:sz w:val="24"/>
          <w:szCs w:val="24"/>
        </w:rPr>
      </w:pPr>
      <w:r>
        <w:rPr>
          <w:rFonts w:ascii="Times New Roman" w:eastAsia="宋体" w:hAnsi="Times New Roman" w:cs="Times New Roman" w:hint="eastAsia"/>
          <w:bCs/>
          <w:sz w:val="24"/>
          <w:szCs w:val="24"/>
        </w:rPr>
        <w:t>本项目不涉及电磁辐射类相关内容。</w:t>
      </w:r>
    </w:p>
    <w:p w14:paraId="6D11E3D6" w14:textId="77777777" w:rsidR="00321B84" w:rsidRDefault="00321B84" w:rsidP="004B0A8E">
      <w:pPr>
        <w:spacing w:line="360" w:lineRule="auto"/>
        <w:ind w:firstLineChars="200" w:firstLine="480"/>
        <w:rPr>
          <w:rFonts w:ascii="Times New Roman" w:eastAsia="宋体" w:hAnsi="Times New Roman" w:cs="Times New Roman"/>
          <w:bCs/>
          <w:sz w:val="24"/>
          <w:szCs w:val="24"/>
        </w:rPr>
      </w:pPr>
    </w:p>
    <w:p w14:paraId="625E79F5" w14:textId="77777777" w:rsidR="00321B84" w:rsidRDefault="00321B84" w:rsidP="004B0A8E">
      <w:pPr>
        <w:spacing w:line="360" w:lineRule="auto"/>
        <w:ind w:firstLineChars="200" w:firstLine="480"/>
        <w:rPr>
          <w:rFonts w:ascii="Times New Roman" w:eastAsia="宋体" w:hAnsi="Times New Roman" w:cs="Times New Roman"/>
          <w:bCs/>
          <w:sz w:val="24"/>
          <w:szCs w:val="24"/>
        </w:rPr>
      </w:pPr>
    </w:p>
    <w:p w14:paraId="5D799786" w14:textId="77777777" w:rsidR="00321B84" w:rsidRDefault="00321B84">
      <w:pPr>
        <w:spacing w:line="360" w:lineRule="auto"/>
        <w:ind w:firstLineChars="200" w:firstLine="480"/>
        <w:outlineLvl w:val="3"/>
        <w:rPr>
          <w:rFonts w:ascii="Times New Roman" w:eastAsia="宋体" w:hAnsi="Times New Roman" w:cs="Times New Roman"/>
          <w:bCs/>
          <w:sz w:val="24"/>
          <w:szCs w:val="24"/>
        </w:rPr>
        <w:sectPr w:rsidR="00321B84">
          <w:headerReference w:type="default" r:id="rId45"/>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p w14:paraId="1CB6E29F" w14:textId="77777777" w:rsidR="00321B84" w:rsidRDefault="007621E7">
      <w:pPr>
        <w:spacing w:line="360" w:lineRule="auto"/>
        <w:outlineLvl w:val="1"/>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 xml:space="preserve">4.3 </w:t>
      </w:r>
      <w:r>
        <w:rPr>
          <w:rFonts w:ascii="Times New Roman" w:eastAsia="宋体" w:hAnsi="Times New Roman" w:cs="Times New Roman"/>
          <w:b/>
          <w:bCs/>
          <w:sz w:val="24"/>
          <w:szCs w:val="24"/>
        </w:rPr>
        <w:t>排污许可证管理要求</w:t>
      </w:r>
    </w:p>
    <w:p w14:paraId="2F20B9AA" w14:textId="79465A5F"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本项目实施后的产品主要有爆米花、花式膨化食品、油炸膨化食品</w:t>
      </w:r>
      <w:r>
        <w:rPr>
          <w:rFonts w:ascii="Times New Roman" w:eastAsia="宋体" w:hAnsi="Times New Roman" w:cs="Times New Roman" w:hint="eastAsia"/>
          <w:sz w:val="24"/>
          <w:szCs w:val="24"/>
        </w:rPr>
        <w:t>。对照《国民经济行业分类》（</w:t>
      </w:r>
      <w:r>
        <w:rPr>
          <w:rFonts w:ascii="Times New Roman" w:eastAsia="宋体" w:hAnsi="Times New Roman" w:cs="Times New Roman"/>
          <w:sz w:val="24"/>
          <w:szCs w:val="24"/>
        </w:rPr>
        <w:t>GB/T 4754</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2017</w:t>
      </w:r>
      <w:r>
        <w:rPr>
          <w:rFonts w:ascii="Times New Roman" w:eastAsia="宋体" w:hAnsi="Times New Roman" w:cs="Times New Roman" w:hint="eastAsia"/>
          <w:sz w:val="24"/>
          <w:szCs w:val="24"/>
        </w:rPr>
        <w:t>），上述各类产品属于</w:t>
      </w:r>
      <w:r>
        <w:rPr>
          <w:rFonts w:ascii="Times New Roman" w:eastAsia="宋体" w:hAnsi="Times New Roman" w:cs="Times New Roman" w:hint="eastAsia"/>
          <w:sz w:val="24"/>
          <w:szCs w:val="24"/>
        </w:rPr>
        <w:t xml:space="preserve">C1499 </w:t>
      </w:r>
      <w:r>
        <w:rPr>
          <w:rFonts w:ascii="Times New Roman" w:eastAsia="宋体" w:hAnsi="Times New Roman" w:cs="Times New Roman" w:hint="eastAsia"/>
          <w:sz w:val="24"/>
          <w:szCs w:val="24"/>
        </w:rPr>
        <w:t>其他未列明食品制造。结合《固定污染源排污许可分类管理名录》（</w:t>
      </w:r>
      <w:r>
        <w:rPr>
          <w:rFonts w:ascii="Times New Roman" w:eastAsia="宋体" w:hAnsi="Times New Roman" w:cs="Times New Roman"/>
          <w:sz w:val="24"/>
          <w:szCs w:val="24"/>
        </w:rPr>
        <w:t>2019</w:t>
      </w:r>
      <w:r>
        <w:rPr>
          <w:rFonts w:ascii="Times New Roman" w:eastAsia="宋体" w:hAnsi="Times New Roman" w:cs="Times New Roman"/>
          <w:sz w:val="24"/>
          <w:szCs w:val="24"/>
        </w:rPr>
        <w:t>年版），本项目</w:t>
      </w:r>
      <w:r>
        <w:rPr>
          <w:rFonts w:ascii="Times New Roman" w:eastAsia="宋体" w:hAnsi="Times New Roman" w:cs="Times New Roman" w:hint="eastAsia"/>
          <w:sz w:val="24"/>
          <w:szCs w:val="24"/>
        </w:rPr>
        <w:t>的</w:t>
      </w:r>
      <w:r>
        <w:rPr>
          <w:rFonts w:ascii="Times New Roman" w:eastAsia="宋体" w:hAnsi="Times New Roman" w:cs="Times New Roman"/>
          <w:sz w:val="24"/>
          <w:szCs w:val="24"/>
        </w:rPr>
        <w:t>分类管理情况</w:t>
      </w:r>
      <w:r>
        <w:rPr>
          <w:rFonts w:ascii="Times New Roman" w:eastAsia="宋体" w:hAnsi="Times New Roman" w:cs="Times New Roman" w:hint="eastAsia"/>
          <w:sz w:val="24"/>
          <w:szCs w:val="24"/>
        </w:rPr>
        <w:t>具体见</w:t>
      </w:r>
      <w:r>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w:instrText>
      </w:r>
      <w:r>
        <w:rPr>
          <w:rFonts w:ascii="Times New Roman" w:eastAsia="宋体" w:hAnsi="Times New Roman" w:cs="Times New Roman" w:hint="eastAsia"/>
          <w:sz w:val="24"/>
          <w:szCs w:val="24"/>
        </w:rPr>
        <w:instrText>REF _Ref143175870 \h</w:instrText>
      </w:r>
      <w:r>
        <w:rPr>
          <w:rFonts w:ascii="Times New Roman" w:eastAsia="宋体" w:hAnsi="Times New Roman" w:cs="Times New Roman"/>
          <w:sz w:val="24"/>
          <w:szCs w:val="24"/>
        </w:rPr>
        <w:instrText xml:space="preserve">  \* MERGEFORMAT </w:instrText>
      </w:r>
      <w:r>
        <w:rPr>
          <w:rFonts w:ascii="Times New Roman" w:eastAsia="宋体" w:hAnsi="Times New Roman" w:cs="Times New Roman"/>
          <w:sz w:val="24"/>
          <w:szCs w:val="24"/>
        </w:rPr>
      </w:r>
      <w:r>
        <w:rPr>
          <w:rFonts w:ascii="Times New Roman" w:eastAsia="宋体" w:hAnsi="Times New Roman" w:cs="Times New Roman"/>
          <w:sz w:val="24"/>
          <w:szCs w:val="24"/>
        </w:rPr>
        <w:fldChar w:fldCharType="separate"/>
      </w:r>
      <w:r w:rsidR="001A150F" w:rsidRPr="001A150F">
        <w:rPr>
          <w:rFonts w:ascii="Times New Roman" w:eastAsia="宋体" w:hAnsi="Times New Roman" w:cs="Times New Roman"/>
          <w:sz w:val="24"/>
          <w:szCs w:val="24"/>
        </w:rPr>
        <w:t>表</w:t>
      </w:r>
      <w:r w:rsidR="001A150F" w:rsidRPr="001A150F">
        <w:rPr>
          <w:rFonts w:ascii="Times New Roman" w:eastAsia="宋体" w:hAnsi="Times New Roman" w:cs="Times New Roman"/>
          <w:sz w:val="24"/>
          <w:szCs w:val="24"/>
        </w:rPr>
        <w:t>4- 40</w:t>
      </w:r>
      <w:r>
        <w:rPr>
          <w:rFonts w:ascii="Times New Roman" w:eastAsia="宋体" w:hAnsi="Times New Roman" w:cs="Times New Roman"/>
          <w:sz w:val="24"/>
          <w:szCs w:val="24"/>
        </w:rPr>
        <w:fldChar w:fldCharType="end"/>
      </w:r>
      <w:r>
        <w:rPr>
          <w:rFonts w:ascii="Times New Roman" w:eastAsia="宋体" w:hAnsi="Times New Roman" w:cs="Times New Roman"/>
          <w:sz w:val="24"/>
          <w:szCs w:val="24"/>
        </w:rPr>
        <w:t>。</w:t>
      </w:r>
    </w:p>
    <w:p w14:paraId="157F88AD" w14:textId="4C81A233" w:rsidR="00321B84" w:rsidRDefault="007621E7">
      <w:pPr>
        <w:pStyle w:val="a5"/>
        <w:keepNext/>
        <w:jc w:val="center"/>
      </w:pPr>
      <w:bookmarkStart w:id="104" w:name="_Ref143175870"/>
      <w:r>
        <w:rPr>
          <w:rFonts w:ascii="Times New Roman" w:eastAsia="宋体" w:hAnsi="Times New Roman" w:cs="Times New Roman"/>
          <w:b/>
          <w:sz w:val="21"/>
          <w:szCs w:val="21"/>
        </w:rPr>
        <w:t>表</w:t>
      </w:r>
      <w:r>
        <w:rPr>
          <w:rFonts w:ascii="Times New Roman" w:eastAsia="宋体" w:hAnsi="Times New Roman" w:cs="Times New Roman"/>
          <w:b/>
          <w:sz w:val="21"/>
          <w:szCs w:val="21"/>
        </w:rPr>
        <w:t xml:space="preserve">4- </w:t>
      </w:r>
      <w:r>
        <w:rPr>
          <w:rFonts w:ascii="Times New Roman" w:eastAsia="宋体" w:hAnsi="Times New Roman" w:cs="Times New Roman"/>
          <w:b/>
          <w:sz w:val="21"/>
          <w:szCs w:val="21"/>
        </w:rPr>
        <w:fldChar w:fldCharType="begin"/>
      </w:r>
      <w:r>
        <w:rPr>
          <w:rFonts w:ascii="Times New Roman" w:eastAsia="宋体" w:hAnsi="Times New Roman" w:cs="Times New Roman"/>
          <w:b/>
          <w:sz w:val="21"/>
          <w:szCs w:val="21"/>
        </w:rPr>
        <w:instrText xml:space="preserve"> SEQ </w:instrText>
      </w:r>
      <w:r>
        <w:rPr>
          <w:rFonts w:ascii="Times New Roman" w:eastAsia="宋体" w:hAnsi="Times New Roman" w:cs="Times New Roman"/>
          <w:b/>
          <w:sz w:val="21"/>
          <w:szCs w:val="21"/>
        </w:rPr>
        <w:instrText>表</w:instrText>
      </w:r>
      <w:r>
        <w:rPr>
          <w:rFonts w:ascii="Times New Roman" w:eastAsia="宋体" w:hAnsi="Times New Roman" w:cs="Times New Roman"/>
          <w:b/>
          <w:sz w:val="21"/>
          <w:szCs w:val="21"/>
        </w:rPr>
        <w:instrText xml:space="preserve">4- \* ARABIC </w:instrText>
      </w:r>
      <w:r>
        <w:rPr>
          <w:rFonts w:ascii="Times New Roman" w:eastAsia="宋体" w:hAnsi="Times New Roman" w:cs="Times New Roman"/>
          <w:b/>
          <w:sz w:val="21"/>
          <w:szCs w:val="21"/>
        </w:rPr>
        <w:fldChar w:fldCharType="separate"/>
      </w:r>
      <w:r w:rsidR="001A150F">
        <w:rPr>
          <w:rFonts w:ascii="Times New Roman" w:eastAsia="宋体" w:hAnsi="Times New Roman" w:cs="Times New Roman"/>
          <w:b/>
          <w:noProof/>
          <w:sz w:val="21"/>
          <w:szCs w:val="21"/>
        </w:rPr>
        <w:t>40</w:t>
      </w:r>
      <w:r>
        <w:rPr>
          <w:rFonts w:ascii="Times New Roman" w:eastAsia="宋体" w:hAnsi="Times New Roman" w:cs="Times New Roman"/>
          <w:b/>
          <w:sz w:val="21"/>
          <w:szCs w:val="21"/>
        </w:rPr>
        <w:fldChar w:fldCharType="end"/>
      </w:r>
      <w:bookmarkEnd w:id="104"/>
      <w:r>
        <w:rPr>
          <w:rFonts w:ascii="Times New Roman" w:eastAsia="宋体" w:hAnsi="Times New Roman" w:cs="Times New Roman" w:hint="eastAsia"/>
          <w:b/>
          <w:sz w:val="21"/>
          <w:szCs w:val="21"/>
        </w:rPr>
        <w:t xml:space="preserve">  </w:t>
      </w:r>
      <w:r>
        <w:rPr>
          <w:rFonts w:ascii="Times New Roman" w:eastAsia="宋体" w:hAnsi="Times New Roman" w:cs="Times New Roman" w:hint="eastAsia"/>
          <w:b/>
          <w:sz w:val="21"/>
          <w:szCs w:val="21"/>
        </w:rPr>
        <w:t>项目与《固定污染源排污许可分类管理名录（</w:t>
      </w:r>
      <w:r>
        <w:rPr>
          <w:rFonts w:ascii="Times New Roman" w:eastAsia="宋体" w:hAnsi="Times New Roman" w:cs="Times New Roman" w:hint="eastAsia"/>
          <w:b/>
          <w:sz w:val="21"/>
          <w:szCs w:val="21"/>
        </w:rPr>
        <w:t>2019</w:t>
      </w:r>
      <w:r>
        <w:rPr>
          <w:rFonts w:ascii="Times New Roman" w:eastAsia="宋体" w:hAnsi="Times New Roman" w:cs="Times New Roman" w:hint="eastAsia"/>
          <w:b/>
          <w:sz w:val="21"/>
          <w:szCs w:val="21"/>
        </w:rPr>
        <w:t>年版）》对照表</w:t>
      </w:r>
    </w:p>
    <w:tbl>
      <w:tblPr>
        <w:tblStyle w:val="aff"/>
        <w:tblW w:w="7938" w:type="dxa"/>
        <w:jc w:val="center"/>
        <w:tblLook w:val="04A0" w:firstRow="1" w:lastRow="0" w:firstColumn="1" w:lastColumn="0" w:noHBand="0" w:noVBand="1"/>
      </w:tblPr>
      <w:tblGrid>
        <w:gridCol w:w="701"/>
        <w:gridCol w:w="1276"/>
        <w:gridCol w:w="992"/>
        <w:gridCol w:w="1843"/>
        <w:gridCol w:w="1275"/>
        <w:gridCol w:w="1851"/>
      </w:tblGrid>
      <w:tr w:rsidR="00321B84" w14:paraId="343D2BE5" w14:textId="77777777">
        <w:trPr>
          <w:trHeight w:val="20"/>
          <w:jc w:val="center"/>
        </w:trPr>
        <w:tc>
          <w:tcPr>
            <w:tcW w:w="7938" w:type="dxa"/>
            <w:gridSpan w:val="6"/>
            <w:vAlign w:val="center"/>
          </w:tcPr>
          <w:p w14:paraId="58AB0720" w14:textId="77777777" w:rsidR="00321B84" w:rsidRDefault="007621E7">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就</w:t>
            </w:r>
            <w:r>
              <w:rPr>
                <w:rFonts w:ascii="Times New Roman" w:eastAsia="宋体" w:hAnsi="Times New Roman" w:cs="Times New Roman"/>
                <w:szCs w:val="21"/>
              </w:rPr>
              <w:t>、</w:t>
            </w:r>
            <w:r>
              <w:rPr>
                <w:rFonts w:ascii="Times New Roman" w:eastAsia="宋体" w:hAnsi="Times New Roman" w:cs="Times New Roman" w:hint="eastAsia"/>
                <w:szCs w:val="21"/>
              </w:rPr>
              <w:t>食品</w:t>
            </w:r>
            <w:r>
              <w:rPr>
                <w:rFonts w:ascii="Times New Roman" w:eastAsia="宋体" w:hAnsi="Times New Roman" w:cs="Times New Roman"/>
                <w:szCs w:val="21"/>
              </w:rPr>
              <w:t>制造业</w:t>
            </w:r>
            <w:r>
              <w:rPr>
                <w:rFonts w:ascii="Times New Roman" w:eastAsia="宋体" w:hAnsi="Times New Roman" w:cs="Times New Roman" w:hint="eastAsia"/>
                <w:szCs w:val="21"/>
              </w:rPr>
              <w:t xml:space="preserve"> 14</w:t>
            </w:r>
          </w:p>
        </w:tc>
      </w:tr>
      <w:tr w:rsidR="00321B84" w14:paraId="6CADABDB" w14:textId="77777777">
        <w:trPr>
          <w:trHeight w:val="20"/>
          <w:jc w:val="center"/>
        </w:trPr>
        <w:tc>
          <w:tcPr>
            <w:tcW w:w="701" w:type="dxa"/>
            <w:vAlign w:val="center"/>
          </w:tcPr>
          <w:p w14:paraId="29C9BECB"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序号</w:t>
            </w:r>
          </w:p>
        </w:tc>
        <w:tc>
          <w:tcPr>
            <w:tcW w:w="1276" w:type="dxa"/>
            <w:vAlign w:val="center"/>
          </w:tcPr>
          <w:p w14:paraId="3BA939FA"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行业类别</w:t>
            </w:r>
          </w:p>
        </w:tc>
        <w:tc>
          <w:tcPr>
            <w:tcW w:w="992" w:type="dxa"/>
            <w:vAlign w:val="center"/>
          </w:tcPr>
          <w:p w14:paraId="6622098E"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重点管理</w:t>
            </w:r>
          </w:p>
        </w:tc>
        <w:tc>
          <w:tcPr>
            <w:tcW w:w="1843" w:type="dxa"/>
            <w:vAlign w:val="center"/>
          </w:tcPr>
          <w:p w14:paraId="42D56F57"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简化管理</w:t>
            </w:r>
          </w:p>
        </w:tc>
        <w:tc>
          <w:tcPr>
            <w:tcW w:w="1275" w:type="dxa"/>
            <w:vAlign w:val="center"/>
          </w:tcPr>
          <w:p w14:paraId="111D45E2"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登记管理</w:t>
            </w:r>
          </w:p>
        </w:tc>
        <w:tc>
          <w:tcPr>
            <w:tcW w:w="1851" w:type="dxa"/>
            <w:vAlign w:val="center"/>
          </w:tcPr>
          <w:p w14:paraId="2B0EAA72"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本项目情况</w:t>
            </w:r>
          </w:p>
        </w:tc>
      </w:tr>
      <w:tr w:rsidR="00321B84" w14:paraId="5BC6AA16" w14:textId="77777777">
        <w:trPr>
          <w:trHeight w:val="20"/>
          <w:jc w:val="center"/>
        </w:trPr>
        <w:tc>
          <w:tcPr>
            <w:tcW w:w="701" w:type="dxa"/>
            <w:vAlign w:val="center"/>
          </w:tcPr>
          <w:p w14:paraId="5DA6E598"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17</w:t>
            </w:r>
          </w:p>
        </w:tc>
        <w:tc>
          <w:tcPr>
            <w:tcW w:w="1276" w:type="dxa"/>
            <w:vAlign w:val="center"/>
          </w:tcPr>
          <w:p w14:paraId="66C2EDEE"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方便食品制造</w:t>
            </w:r>
            <w:r>
              <w:rPr>
                <w:rFonts w:ascii="Times New Roman" w:eastAsia="宋体" w:hAnsi="Times New Roman" w:cs="Times New Roman" w:hint="eastAsia"/>
                <w:szCs w:val="21"/>
              </w:rPr>
              <w:t xml:space="preserve"> 143</w:t>
            </w:r>
            <w:r>
              <w:rPr>
                <w:rFonts w:ascii="Times New Roman" w:eastAsia="宋体" w:hAnsi="Times New Roman" w:cs="Times New Roman" w:hint="eastAsia"/>
                <w:szCs w:val="21"/>
              </w:rPr>
              <w:t>，</w:t>
            </w:r>
            <w:r>
              <w:rPr>
                <w:rFonts w:ascii="Times New Roman" w:eastAsia="宋体" w:hAnsi="Times New Roman" w:cs="Times New Roman"/>
                <w:szCs w:val="21"/>
              </w:rPr>
              <w:t>其他食品制造</w:t>
            </w:r>
            <w:r>
              <w:rPr>
                <w:rFonts w:ascii="Times New Roman" w:eastAsia="宋体" w:hAnsi="Times New Roman" w:cs="Times New Roman"/>
                <w:szCs w:val="21"/>
              </w:rPr>
              <w:t xml:space="preserve"> 149</w:t>
            </w:r>
          </w:p>
        </w:tc>
        <w:tc>
          <w:tcPr>
            <w:tcW w:w="992" w:type="dxa"/>
            <w:vAlign w:val="center"/>
          </w:tcPr>
          <w:p w14:paraId="5F2EAB03"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1843" w:type="dxa"/>
            <w:vAlign w:val="center"/>
          </w:tcPr>
          <w:p w14:paraId="1C636CFB"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米、面制品制造</w:t>
            </w:r>
            <w:r>
              <w:rPr>
                <w:rFonts w:ascii="Times New Roman" w:eastAsia="宋体" w:hAnsi="Times New Roman" w:cs="Times New Roman"/>
                <w:szCs w:val="21"/>
              </w:rPr>
              <w:t xml:space="preserve"> 1431</w:t>
            </w:r>
            <w:r>
              <w:rPr>
                <w:rFonts w:ascii="Times New Roman" w:eastAsia="宋体" w:hAnsi="Times New Roman" w:cs="Times New Roman" w:hint="eastAsia"/>
                <w:szCs w:val="21"/>
              </w:rPr>
              <w:t>*</w:t>
            </w:r>
            <w:r>
              <w:rPr>
                <w:rFonts w:ascii="Times New Roman" w:eastAsia="宋体" w:hAnsi="Times New Roman" w:cs="Times New Roman"/>
                <w:szCs w:val="21"/>
              </w:rPr>
              <w:t>，速冻食品</w:t>
            </w:r>
            <w:r>
              <w:rPr>
                <w:rFonts w:ascii="Times New Roman" w:eastAsia="宋体" w:hAnsi="Times New Roman" w:cs="Times New Roman" w:hint="eastAsia"/>
                <w:szCs w:val="21"/>
              </w:rPr>
              <w:t>制造</w:t>
            </w:r>
            <w:r>
              <w:rPr>
                <w:rFonts w:ascii="Times New Roman" w:eastAsia="宋体" w:hAnsi="Times New Roman" w:cs="Times New Roman"/>
                <w:szCs w:val="21"/>
              </w:rPr>
              <w:t xml:space="preserve"> 1432</w:t>
            </w:r>
            <w:r>
              <w:rPr>
                <w:rFonts w:ascii="Times New Roman" w:eastAsia="宋体" w:hAnsi="Times New Roman" w:cs="Times New Roman" w:hint="eastAsia"/>
                <w:szCs w:val="21"/>
              </w:rPr>
              <w:t>*</w:t>
            </w:r>
            <w:r>
              <w:rPr>
                <w:rFonts w:ascii="Times New Roman" w:eastAsia="宋体" w:hAnsi="Times New Roman" w:cs="Times New Roman"/>
                <w:szCs w:val="21"/>
              </w:rPr>
              <w:t>，方便面制造</w:t>
            </w:r>
            <w:r>
              <w:rPr>
                <w:rFonts w:ascii="Times New Roman" w:eastAsia="宋体" w:hAnsi="Times New Roman" w:cs="Times New Roman"/>
                <w:szCs w:val="21"/>
              </w:rPr>
              <w:t xml:space="preserve"> 1433</w:t>
            </w:r>
            <w:r>
              <w:rPr>
                <w:rFonts w:ascii="Times New Roman" w:eastAsia="宋体" w:hAnsi="Times New Roman" w:cs="Times New Roman" w:hint="eastAsia"/>
                <w:szCs w:val="21"/>
              </w:rPr>
              <w:t>*</w:t>
            </w:r>
            <w:r>
              <w:rPr>
                <w:rFonts w:ascii="Times New Roman" w:eastAsia="宋体" w:hAnsi="Times New Roman" w:cs="Times New Roman"/>
                <w:szCs w:val="21"/>
              </w:rPr>
              <w:t>，</w:t>
            </w:r>
            <w:r>
              <w:rPr>
                <w:rFonts w:ascii="Times New Roman" w:eastAsia="宋体" w:hAnsi="Times New Roman" w:cs="Times New Roman" w:hint="eastAsia"/>
                <w:szCs w:val="21"/>
              </w:rPr>
              <w:t>其他方便食品制造</w:t>
            </w:r>
            <w:r>
              <w:rPr>
                <w:rFonts w:ascii="Times New Roman" w:eastAsia="宋体" w:hAnsi="Times New Roman" w:cs="Times New Roman"/>
                <w:szCs w:val="21"/>
              </w:rPr>
              <w:t xml:space="preserve"> 1439</w:t>
            </w:r>
            <w:r>
              <w:rPr>
                <w:rFonts w:ascii="Times New Roman" w:eastAsia="宋体" w:hAnsi="Times New Roman" w:cs="Times New Roman" w:hint="eastAsia"/>
                <w:szCs w:val="21"/>
              </w:rPr>
              <w:t>*</w:t>
            </w:r>
            <w:r>
              <w:rPr>
                <w:rFonts w:ascii="Times New Roman" w:eastAsia="宋体" w:hAnsi="Times New Roman" w:cs="Times New Roman"/>
                <w:szCs w:val="21"/>
              </w:rPr>
              <w:t>，食品及</w:t>
            </w:r>
            <w:r>
              <w:rPr>
                <w:rFonts w:ascii="Times New Roman" w:eastAsia="宋体" w:hAnsi="Times New Roman" w:cs="Times New Roman" w:hint="eastAsia"/>
                <w:szCs w:val="21"/>
              </w:rPr>
              <w:t>饲料添加剂制造</w:t>
            </w:r>
            <w:r>
              <w:rPr>
                <w:rFonts w:ascii="Times New Roman" w:eastAsia="宋体" w:hAnsi="Times New Roman" w:cs="Times New Roman"/>
                <w:szCs w:val="21"/>
              </w:rPr>
              <w:t xml:space="preserve"> 1495</w:t>
            </w:r>
            <w:r>
              <w:rPr>
                <w:rFonts w:ascii="Times New Roman" w:eastAsia="宋体" w:hAnsi="Times New Roman" w:cs="Times New Roman" w:hint="eastAsia"/>
                <w:szCs w:val="21"/>
              </w:rPr>
              <w:t>*</w:t>
            </w:r>
            <w:r>
              <w:rPr>
                <w:rFonts w:ascii="Times New Roman" w:eastAsia="宋体" w:hAnsi="Times New Roman" w:cs="Times New Roman"/>
                <w:szCs w:val="21"/>
              </w:rPr>
              <w:t>，以上均不</w:t>
            </w:r>
            <w:r>
              <w:rPr>
                <w:rFonts w:ascii="Times New Roman" w:eastAsia="宋体" w:hAnsi="Times New Roman" w:cs="Times New Roman" w:hint="eastAsia"/>
                <w:szCs w:val="21"/>
              </w:rPr>
              <w:t>含手工制作、单纯混合或者分装的</w:t>
            </w:r>
          </w:p>
        </w:tc>
        <w:tc>
          <w:tcPr>
            <w:tcW w:w="1275" w:type="dxa"/>
            <w:vAlign w:val="center"/>
          </w:tcPr>
          <w:p w14:paraId="2D589953"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szCs w:val="21"/>
              </w:rPr>
              <w:t>其他</w:t>
            </w:r>
            <w:r>
              <w:rPr>
                <w:rFonts w:ascii="Times New Roman" w:eastAsia="宋体" w:hAnsi="Times New Roman" w:cs="Times New Roman"/>
                <w:szCs w:val="21"/>
              </w:rPr>
              <w:t>*</w:t>
            </w:r>
          </w:p>
        </w:tc>
        <w:tc>
          <w:tcPr>
            <w:tcW w:w="1851" w:type="dxa"/>
            <w:vAlign w:val="center"/>
          </w:tcPr>
          <w:p w14:paraId="3AFECB36" w14:textId="77777777" w:rsidR="00321B84" w:rsidRDefault="007621E7">
            <w:pPr>
              <w:adjustRightInd w:val="0"/>
              <w:snapToGrid w:val="0"/>
              <w:jc w:val="center"/>
              <w:rPr>
                <w:rFonts w:ascii="Times New Roman" w:eastAsia="宋体" w:hAnsi="Times New Roman" w:cs="Times New Roman"/>
                <w:szCs w:val="21"/>
              </w:rPr>
            </w:pPr>
            <w:r>
              <w:rPr>
                <w:rFonts w:ascii="Times New Roman" w:eastAsia="宋体" w:hAnsi="Times New Roman" w:cs="Times New Roman" w:hint="eastAsia"/>
                <w:szCs w:val="21"/>
              </w:rPr>
              <w:t>本项目爆米花、花式膨化食品、油炸膨化食品均属其他食品，属于“其他”，属登记管理</w:t>
            </w:r>
          </w:p>
        </w:tc>
      </w:tr>
      <w:tr w:rsidR="00321B84" w14:paraId="68055107" w14:textId="77777777">
        <w:trPr>
          <w:trHeight w:val="20"/>
          <w:jc w:val="center"/>
        </w:trPr>
        <w:tc>
          <w:tcPr>
            <w:tcW w:w="7938" w:type="dxa"/>
            <w:gridSpan w:val="6"/>
            <w:vAlign w:val="center"/>
          </w:tcPr>
          <w:p w14:paraId="6F77F52A" w14:textId="77777777" w:rsidR="00321B84" w:rsidRDefault="007621E7">
            <w:pPr>
              <w:adjustRightInd w:val="0"/>
              <w:snapToGrid w:val="0"/>
              <w:rPr>
                <w:rFonts w:ascii="Times New Roman" w:eastAsia="宋体" w:hAnsi="Times New Roman" w:cs="Times New Roman"/>
                <w:szCs w:val="21"/>
              </w:rPr>
            </w:pPr>
            <w:r>
              <w:rPr>
                <w:rFonts w:ascii="Times New Roman" w:eastAsia="宋体" w:hAnsi="Times New Roman" w:cs="Times New Roman" w:hint="eastAsia"/>
                <w:szCs w:val="21"/>
              </w:rPr>
              <w:t>*</w:t>
            </w:r>
            <w:r>
              <w:rPr>
                <w:rFonts w:ascii="Times New Roman" w:eastAsia="宋体" w:hAnsi="Times New Roman" w:cs="Times New Roman" w:hint="eastAsia"/>
                <w:szCs w:val="21"/>
              </w:rPr>
              <w:t>注</w:t>
            </w:r>
            <w:r>
              <w:rPr>
                <w:rFonts w:ascii="Times New Roman" w:eastAsia="宋体" w:hAnsi="Times New Roman" w:cs="Times New Roman" w:hint="eastAsia"/>
                <w:szCs w:val="21"/>
              </w:rPr>
              <w:t>:</w:t>
            </w:r>
            <w:r>
              <w:rPr>
                <w:rFonts w:ascii="Times New Roman" w:eastAsia="宋体" w:hAnsi="Times New Roman" w:cs="Times New Roman"/>
                <w:szCs w:val="21"/>
              </w:rPr>
              <w:t xml:space="preserve"> </w:t>
            </w:r>
            <w:r>
              <w:rPr>
                <w:rFonts w:ascii="Times New Roman" w:eastAsia="宋体" w:hAnsi="Times New Roman" w:cs="Times New Roman"/>
                <w:szCs w:val="21"/>
              </w:rPr>
              <w:t>表格中</w:t>
            </w:r>
            <w:r>
              <w:rPr>
                <w:rFonts w:ascii="宋体" w:eastAsia="宋体" w:hAnsi="宋体" w:cs="Times New Roman"/>
                <w:szCs w:val="21"/>
              </w:rPr>
              <w:t>标“</w:t>
            </w:r>
            <w:r>
              <w:rPr>
                <w:rFonts w:ascii="Times New Roman" w:eastAsia="宋体" w:hAnsi="Times New Roman" w:cs="Times New Roman"/>
                <w:szCs w:val="21"/>
              </w:rPr>
              <w:t>*</w:t>
            </w:r>
            <w:r>
              <w:rPr>
                <w:rFonts w:ascii="宋体" w:eastAsia="宋体" w:hAnsi="宋体" w:cs="Times New Roman"/>
                <w:szCs w:val="21"/>
              </w:rPr>
              <w:t>”号</w:t>
            </w:r>
            <w:r>
              <w:rPr>
                <w:rFonts w:ascii="Times New Roman" w:eastAsia="宋体" w:hAnsi="Times New Roman" w:cs="Times New Roman"/>
                <w:szCs w:val="21"/>
              </w:rPr>
              <w:t>者，是指在工业建筑中生产的排污单位。工业建筑的定义参见《工程结构设计基本术语标准》（</w:t>
            </w:r>
            <w:r>
              <w:rPr>
                <w:rFonts w:ascii="Times New Roman" w:eastAsia="宋体" w:hAnsi="Times New Roman" w:cs="Times New Roman"/>
                <w:szCs w:val="21"/>
              </w:rPr>
              <w:t>GB/T50083-2014</w:t>
            </w:r>
            <w:r>
              <w:rPr>
                <w:rFonts w:ascii="Times New Roman" w:eastAsia="宋体" w:hAnsi="Times New Roman" w:cs="Times New Roman"/>
                <w:szCs w:val="21"/>
              </w:rPr>
              <w:t>），是指提供生产用的各种建筑物，如车间、厂前区建筑、生活间、动力站、库房和运输设施等</w:t>
            </w:r>
          </w:p>
        </w:tc>
      </w:tr>
    </w:tbl>
    <w:p w14:paraId="2F0274A7"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由</w:t>
      </w:r>
      <w:r>
        <w:rPr>
          <w:rFonts w:ascii="Times New Roman" w:eastAsia="宋体" w:hAnsi="Times New Roman" w:cs="Times New Roman"/>
          <w:sz w:val="24"/>
          <w:szCs w:val="24"/>
        </w:rPr>
        <w:t>上表可知，本项目实施后的最高排污许可管理类别为</w:t>
      </w:r>
      <w:r>
        <w:rPr>
          <w:rFonts w:ascii="Times New Roman" w:eastAsia="宋体" w:hAnsi="Times New Roman" w:cs="Times New Roman" w:hint="eastAsia"/>
          <w:sz w:val="24"/>
          <w:szCs w:val="24"/>
        </w:rPr>
        <w:t>登记</w:t>
      </w:r>
      <w:r>
        <w:rPr>
          <w:rFonts w:ascii="Times New Roman" w:eastAsia="宋体" w:hAnsi="Times New Roman" w:cs="Times New Roman"/>
          <w:sz w:val="24"/>
          <w:szCs w:val="24"/>
        </w:rPr>
        <w:t>管理，因此，企业</w:t>
      </w:r>
      <w:r>
        <w:rPr>
          <w:rFonts w:ascii="Times New Roman" w:eastAsia="宋体" w:hAnsi="Times New Roman" w:cs="Times New Roman" w:hint="eastAsia"/>
          <w:sz w:val="24"/>
          <w:szCs w:val="24"/>
        </w:rPr>
        <w:t>应当在生态环境部规定的实施时限内申请变更排污登记。</w:t>
      </w:r>
    </w:p>
    <w:p w14:paraId="0C41EEDB" w14:textId="77777777" w:rsidR="00321B84" w:rsidRDefault="00321B84">
      <w:pPr>
        <w:spacing w:line="360" w:lineRule="auto"/>
        <w:ind w:firstLineChars="200" w:firstLine="480"/>
        <w:rPr>
          <w:rFonts w:ascii="Times New Roman" w:eastAsia="宋体" w:hAnsi="Times New Roman" w:cs="Times New Roman"/>
          <w:sz w:val="24"/>
          <w:szCs w:val="24"/>
        </w:rPr>
      </w:pPr>
    </w:p>
    <w:p w14:paraId="58750646" w14:textId="77777777" w:rsidR="00321B84" w:rsidRDefault="00321B84">
      <w:pPr>
        <w:spacing w:line="360" w:lineRule="auto"/>
        <w:ind w:firstLineChars="200" w:firstLine="480"/>
        <w:rPr>
          <w:rFonts w:ascii="Times New Roman" w:eastAsia="宋体" w:hAnsi="Times New Roman" w:cs="Times New Roman"/>
          <w:sz w:val="24"/>
          <w:szCs w:val="24"/>
        </w:rPr>
      </w:pPr>
    </w:p>
    <w:p w14:paraId="1C7E868C" w14:textId="77777777" w:rsidR="00321B84" w:rsidRDefault="00321B84">
      <w:pPr>
        <w:spacing w:line="360" w:lineRule="auto"/>
        <w:ind w:firstLineChars="200" w:firstLine="480"/>
        <w:rPr>
          <w:rFonts w:ascii="Times New Roman" w:eastAsia="宋体" w:hAnsi="Times New Roman" w:cs="Times New Roman"/>
          <w:bCs/>
          <w:sz w:val="24"/>
          <w:szCs w:val="24"/>
        </w:rPr>
      </w:pPr>
    </w:p>
    <w:p w14:paraId="3CFC578A" w14:textId="77777777" w:rsidR="00321B84" w:rsidRDefault="00321B84">
      <w:pPr>
        <w:spacing w:line="360" w:lineRule="auto"/>
        <w:outlineLvl w:val="3"/>
        <w:rPr>
          <w:rFonts w:ascii="Times New Roman" w:eastAsia="宋体" w:hAnsi="Times New Roman" w:cs="Times New Roman"/>
          <w:b/>
          <w:bCs/>
          <w:color w:val="C00000"/>
          <w:sz w:val="24"/>
          <w:szCs w:val="24"/>
        </w:rPr>
        <w:sectPr w:rsidR="00321B84">
          <w:headerReference w:type="default" r:id="rId46"/>
          <w:pgSz w:w="11906" w:h="16838"/>
          <w:pgMar w:top="1440" w:right="1287" w:bottom="1440" w:left="2381" w:header="851" w:footer="992" w:gutter="0"/>
          <w:pgBorders>
            <w:top w:val="single" w:sz="4" w:space="1" w:color="auto"/>
            <w:bottom w:val="single" w:sz="4" w:space="1" w:color="auto"/>
            <w:right w:val="single" w:sz="4" w:space="4" w:color="auto"/>
          </w:pgBorders>
          <w:cols w:space="425"/>
          <w:docGrid w:type="lines" w:linePitch="340"/>
        </w:sectPr>
      </w:pPr>
    </w:p>
    <w:tbl>
      <w:tblPr>
        <w:tblW w:w="9072" w:type="dxa"/>
        <w:jc w:val="center"/>
        <w:tblBorders>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786"/>
        <w:gridCol w:w="567"/>
        <w:gridCol w:w="709"/>
        <w:gridCol w:w="1134"/>
        <w:gridCol w:w="3544"/>
        <w:gridCol w:w="2332"/>
      </w:tblGrid>
      <w:tr w:rsidR="00321B84" w14:paraId="567D7946" w14:textId="77777777">
        <w:trPr>
          <w:trHeight w:val="426"/>
          <w:tblHeader/>
          <w:jc w:val="center"/>
        </w:trPr>
        <w:tc>
          <w:tcPr>
            <w:tcW w:w="786" w:type="dxa"/>
            <w:tcBorders>
              <w:tl2br w:val="single" w:sz="4" w:space="0" w:color="auto"/>
            </w:tcBorders>
            <w:vAlign w:val="center"/>
          </w:tcPr>
          <w:p w14:paraId="37B72931" w14:textId="77777777" w:rsidR="00321B84" w:rsidRDefault="007621E7">
            <w:pPr>
              <w:jc w:val="center"/>
              <w:rPr>
                <w:rFonts w:ascii="Times New Roman" w:eastAsia="宋体" w:hAnsi="Times New Roman" w:cs="Times New Roman"/>
                <w:szCs w:val="21"/>
                <w:lang w:val="en-GB"/>
              </w:rPr>
            </w:pPr>
            <w:r>
              <w:rPr>
                <w:rFonts w:ascii="Times New Roman" w:eastAsia="宋体" w:hAnsi="Times New Roman" w:cs="Times New Roman"/>
                <w:szCs w:val="21"/>
                <w:lang w:val="en-GB"/>
              </w:rPr>
              <w:lastRenderedPageBreak/>
              <w:t>内容</w:t>
            </w:r>
          </w:p>
          <w:p w14:paraId="08B41166" w14:textId="77777777" w:rsidR="00321B84" w:rsidRDefault="007621E7">
            <w:pPr>
              <w:jc w:val="center"/>
              <w:rPr>
                <w:rFonts w:ascii="Times New Roman" w:eastAsia="宋体" w:hAnsi="Times New Roman" w:cs="Times New Roman"/>
                <w:szCs w:val="21"/>
                <w:lang w:val="en-GB"/>
              </w:rPr>
            </w:pPr>
            <w:r>
              <w:rPr>
                <w:rFonts w:ascii="Times New Roman" w:eastAsia="宋体" w:hAnsi="Times New Roman" w:cs="Times New Roman"/>
                <w:szCs w:val="21"/>
                <w:lang w:val="en-GB"/>
              </w:rPr>
              <w:t>要素</w:t>
            </w:r>
          </w:p>
        </w:tc>
        <w:tc>
          <w:tcPr>
            <w:tcW w:w="1276" w:type="dxa"/>
            <w:gridSpan w:val="2"/>
            <w:vAlign w:val="center"/>
          </w:tcPr>
          <w:p w14:paraId="7F0C2C4D"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排放口（编号、名称）</w:t>
            </w:r>
            <w:r>
              <w:rPr>
                <w:rFonts w:ascii="Times New Roman" w:eastAsia="宋体" w:hAnsi="Times New Roman" w:cs="Times New Roman"/>
                <w:szCs w:val="21"/>
                <w:lang w:val="en-GB"/>
              </w:rPr>
              <w:t>/</w:t>
            </w:r>
            <w:r>
              <w:rPr>
                <w:rFonts w:ascii="Times New Roman" w:eastAsia="宋体" w:hAnsi="Times New Roman" w:cs="Times New Roman"/>
                <w:szCs w:val="21"/>
                <w:lang w:val="en-GB"/>
              </w:rPr>
              <w:t>污染源</w:t>
            </w:r>
          </w:p>
        </w:tc>
        <w:tc>
          <w:tcPr>
            <w:tcW w:w="1134" w:type="dxa"/>
            <w:vAlign w:val="center"/>
          </w:tcPr>
          <w:p w14:paraId="110C734C"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污染物项目</w:t>
            </w:r>
          </w:p>
        </w:tc>
        <w:tc>
          <w:tcPr>
            <w:tcW w:w="3544" w:type="dxa"/>
            <w:vAlign w:val="center"/>
          </w:tcPr>
          <w:p w14:paraId="25AFDEB0"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环境保护措施</w:t>
            </w:r>
          </w:p>
        </w:tc>
        <w:tc>
          <w:tcPr>
            <w:tcW w:w="2332" w:type="dxa"/>
            <w:vAlign w:val="center"/>
          </w:tcPr>
          <w:p w14:paraId="66FEC2A1"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执行标准</w:t>
            </w:r>
          </w:p>
        </w:tc>
      </w:tr>
      <w:tr w:rsidR="00321B84" w14:paraId="212B44BA" w14:textId="77777777">
        <w:trPr>
          <w:trHeight w:val="454"/>
          <w:jc w:val="center"/>
        </w:trPr>
        <w:tc>
          <w:tcPr>
            <w:tcW w:w="786" w:type="dxa"/>
            <w:vMerge w:val="restart"/>
            <w:vAlign w:val="center"/>
          </w:tcPr>
          <w:p w14:paraId="26A243A7"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大气环境</w:t>
            </w:r>
          </w:p>
        </w:tc>
        <w:tc>
          <w:tcPr>
            <w:tcW w:w="567" w:type="dxa"/>
            <w:vAlign w:val="center"/>
          </w:tcPr>
          <w:p w14:paraId="3A0A339D"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DA00</w:t>
            </w:r>
            <w:r>
              <w:rPr>
                <w:rFonts w:ascii="Times New Roman" w:eastAsia="宋体" w:hAnsi="Times New Roman" w:cs="Times New Roman" w:hint="eastAsia"/>
                <w:szCs w:val="21"/>
              </w:rPr>
              <w:t>1</w:t>
            </w:r>
          </w:p>
        </w:tc>
        <w:tc>
          <w:tcPr>
            <w:tcW w:w="709" w:type="dxa"/>
            <w:vAlign w:val="center"/>
          </w:tcPr>
          <w:p w14:paraId="346ACEA0" w14:textId="77777777" w:rsidR="00321B84" w:rsidRDefault="007621E7">
            <w:pPr>
              <w:spacing w:line="280" w:lineRule="exact"/>
              <w:jc w:val="center"/>
              <w:rPr>
                <w:rFonts w:ascii="Times New Roman" w:eastAsia="宋体" w:hAnsi="Times New Roman" w:cs="Times New Roman"/>
                <w:szCs w:val="21"/>
              </w:rPr>
            </w:pPr>
            <w:bookmarkStart w:id="105" w:name="_Hlk150435453"/>
            <w:r>
              <w:rPr>
                <w:rFonts w:ascii="Times New Roman" w:eastAsia="宋体" w:hAnsi="Times New Roman" w:cs="Times New Roman" w:hint="eastAsia"/>
                <w:szCs w:val="21"/>
              </w:rPr>
              <w:t>油烟废气</w:t>
            </w:r>
            <w:r>
              <w:rPr>
                <w:rFonts w:ascii="Times New Roman" w:eastAsia="宋体" w:hAnsi="Times New Roman" w:cs="Times New Roman" w:hint="eastAsia"/>
                <w:szCs w:val="21"/>
              </w:rPr>
              <w:t>G1</w:t>
            </w:r>
            <w:bookmarkEnd w:id="105"/>
          </w:p>
        </w:tc>
        <w:tc>
          <w:tcPr>
            <w:tcW w:w="1134" w:type="dxa"/>
            <w:vAlign w:val="center"/>
          </w:tcPr>
          <w:p w14:paraId="008599A2" w14:textId="226FD3EE"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油烟</w:t>
            </w:r>
            <w:r w:rsidR="001413C1">
              <w:rPr>
                <w:rFonts w:ascii="Times New Roman" w:eastAsia="宋体" w:hAnsi="Times New Roman" w:cs="Times New Roman" w:hint="eastAsia"/>
                <w:szCs w:val="21"/>
              </w:rPr>
              <w:t>、臭气浓度</w:t>
            </w:r>
          </w:p>
        </w:tc>
        <w:tc>
          <w:tcPr>
            <w:tcW w:w="3544" w:type="dxa"/>
            <w:vAlign w:val="center"/>
          </w:tcPr>
          <w:p w14:paraId="20639699"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在膨化、挤压膨化、油炸设备上安装上吸式集气罩，收集后经过静电油烟净化装置处理，尾气通过不低于</w:t>
            </w:r>
            <w:r>
              <w:rPr>
                <w:rFonts w:ascii="Times New Roman" w:eastAsia="宋体" w:hAnsi="Times New Roman" w:cs="Times New Roman" w:hint="eastAsia"/>
                <w:szCs w:val="21"/>
              </w:rPr>
              <w:t>15m</w:t>
            </w:r>
            <w:r>
              <w:rPr>
                <w:rFonts w:ascii="Times New Roman" w:eastAsia="宋体" w:hAnsi="Times New Roman" w:cs="Times New Roman" w:hint="eastAsia"/>
                <w:szCs w:val="21"/>
              </w:rPr>
              <w:t>排气筒（</w:t>
            </w:r>
            <w:r>
              <w:rPr>
                <w:rFonts w:ascii="Times New Roman" w:eastAsia="宋体" w:hAnsi="Times New Roman" w:cs="Times New Roman" w:hint="eastAsia"/>
                <w:szCs w:val="21"/>
              </w:rPr>
              <w:t>DA001</w:t>
            </w:r>
            <w:r>
              <w:rPr>
                <w:rFonts w:ascii="Times New Roman" w:eastAsia="宋体" w:hAnsi="Times New Roman" w:cs="Times New Roman" w:hint="eastAsia"/>
                <w:szCs w:val="21"/>
              </w:rPr>
              <w:t>）排放</w:t>
            </w:r>
          </w:p>
        </w:tc>
        <w:tc>
          <w:tcPr>
            <w:tcW w:w="2332" w:type="dxa"/>
            <w:vAlign w:val="center"/>
          </w:tcPr>
          <w:p w14:paraId="27952EA5" w14:textId="7C3F993A" w:rsidR="00321B84" w:rsidRDefault="007621E7">
            <w:pPr>
              <w:jc w:val="center"/>
              <w:rPr>
                <w:rFonts w:ascii="Times New Roman" w:eastAsia="宋体" w:hAnsi="Times New Roman" w:cs="Times New Roman"/>
              </w:rPr>
            </w:pPr>
            <w:r>
              <w:rPr>
                <w:rFonts w:ascii="Times New Roman" w:eastAsia="宋体" w:hAnsi="Times New Roman" w:cs="Times New Roman" w:hint="eastAsia"/>
              </w:rPr>
              <w:t>油烟执行《饮食业油烟排放标准》（</w:t>
            </w:r>
            <w:r>
              <w:rPr>
                <w:rFonts w:ascii="Times New Roman" w:eastAsia="宋体" w:hAnsi="Times New Roman" w:cs="Times New Roman"/>
              </w:rPr>
              <w:t>GB 18483-2001</w:t>
            </w:r>
            <w:r>
              <w:rPr>
                <w:rFonts w:ascii="Times New Roman" w:eastAsia="宋体" w:hAnsi="Times New Roman" w:cs="Times New Roman"/>
              </w:rPr>
              <w:t>）大型标准限值</w:t>
            </w:r>
            <w:r w:rsidR="001413C1">
              <w:rPr>
                <w:rFonts w:ascii="Times New Roman" w:eastAsia="宋体" w:hAnsi="Times New Roman" w:cs="Times New Roman" w:hint="eastAsia"/>
              </w:rPr>
              <w:t>，</w:t>
            </w:r>
            <w:r w:rsidR="001413C1">
              <w:rPr>
                <w:rFonts w:ascii="Times New Roman" w:eastAsia="宋体" w:hAnsi="Times New Roman" w:cs="Times New Roman" w:hint="eastAsia"/>
                <w:szCs w:val="21"/>
              </w:rPr>
              <w:t>臭气浓度执行《恶臭污染物排放标准》（</w:t>
            </w:r>
            <w:r w:rsidR="001413C1">
              <w:rPr>
                <w:rFonts w:ascii="Times New Roman" w:eastAsia="宋体" w:hAnsi="Times New Roman" w:cs="Times New Roman"/>
                <w:szCs w:val="21"/>
              </w:rPr>
              <w:t>GB14554-93</w:t>
            </w:r>
            <w:r w:rsidR="001413C1">
              <w:rPr>
                <w:rFonts w:ascii="Times New Roman" w:eastAsia="宋体" w:hAnsi="Times New Roman" w:cs="Times New Roman"/>
                <w:szCs w:val="21"/>
              </w:rPr>
              <w:t>）</w:t>
            </w:r>
            <w:r w:rsidR="001413C1">
              <w:rPr>
                <w:rFonts w:ascii="Times New Roman" w:eastAsia="宋体" w:hAnsi="Times New Roman" w:cs="Times New Roman" w:hint="eastAsia"/>
                <w:szCs w:val="21"/>
              </w:rPr>
              <w:t>表</w:t>
            </w:r>
            <w:r w:rsidR="001413C1">
              <w:rPr>
                <w:rFonts w:ascii="Times New Roman" w:eastAsia="宋体" w:hAnsi="Times New Roman" w:cs="Times New Roman" w:hint="eastAsia"/>
                <w:szCs w:val="21"/>
              </w:rPr>
              <w:t>2</w:t>
            </w:r>
            <w:r w:rsidR="001413C1">
              <w:rPr>
                <w:rFonts w:ascii="Times New Roman" w:eastAsia="宋体" w:hAnsi="Times New Roman" w:cs="Times New Roman" w:hint="eastAsia"/>
                <w:szCs w:val="21"/>
              </w:rPr>
              <w:t>中的排放标准值</w:t>
            </w:r>
          </w:p>
        </w:tc>
      </w:tr>
      <w:tr w:rsidR="00321B84" w14:paraId="0D12474D" w14:textId="77777777">
        <w:trPr>
          <w:trHeight w:val="454"/>
          <w:jc w:val="center"/>
        </w:trPr>
        <w:tc>
          <w:tcPr>
            <w:tcW w:w="786" w:type="dxa"/>
            <w:vMerge/>
            <w:vAlign w:val="center"/>
          </w:tcPr>
          <w:p w14:paraId="13F84810" w14:textId="77777777" w:rsidR="00321B84" w:rsidRDefault="00321B84">
            <w:pPr>
              <w:jc w:val="center"/>
              <w:outlineLvl w:val="0"/>
              <w:rPr>
                <w:rFonts w:ascii="Times New Roman" w:eastAsia="宋体" w:hAnsi="Times New Roman" w:cs="Times New Roman"/>
                <w:szCs w:val="21"/>
                <w:lang w:val="en-GB"/>
              </w:rPr>
            </w:pPr>
          </w:p>
        </w:tc>
        <w:tc>
          <w:tcPr>
            <w:tcW w:w="1276" w:type="dxa"/>
            <w:gridSpan w:val="2"/>
            <w:vAlign w:val="center"/>
          </w:tcPr>
          <w:p w14:paraId="36F13749"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投料粉尘</w:t>
            </w:r>
            <w:r>
              <w:rPr>
                <w:rFonts w:ascii="Times New Roman" w:eastAsia="宋体" w:hAnsi="Times New Roman" w:cs="Times New Roman"/>
                <w:szCs w:val="21"/>
              </w:rPr>
              <w:t>G2</w:t>
            </w:r>
          </w:p>
        </w:tc>
        <w:tc>
          <w:tcPr>
            <w:tcW w:w="1134" w:type="dxa"/>
            <w:vAlign w:val="center"/>
          </w:tcPr>
          <w:p w14:paraId="5EE2C6D1"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颗粒物</w:t>
            </w:r>
          </w:p>
        </w:tc>
        <w:tc>
          <w:tcPr>
            <w:tcW w:w="3544" w:type="dxa"/>
            <w:vAlign w:val="center"/>
          </w:tcPr>
          <w:p w14:paraId="3CF2399C" w14:textId="59D1003C"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由于产生量很少，且生产车间均为全密封正压洁净车间，基本都沉降在生产车间内部，每天通过地面清扫过程去除</w:t>
            </w:r>
          </w:p>
        </w:tc>
        <w:tc>
          <w:tcPr>
            <w:tcW w:w="2332" w:type="dxa"/>
            <w:vAlign w:val="center"/>
          </w:tcPr>
          <w:p w14:paraId="3398EEEA"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szCs w:val="21"/>
              </w:rPr>
              <w:t>颗粒物执行《大气污染物综合排放标准》（</w:t>
            </w:r>
            <w:r>
              <w:rPr>
                <w:rFonts w:ascii="Times New Roman" w:eastAsia="宋体" w:hAnsi="Times New Roman" w:cs="Times New Roman"/>
                <w:szCs w:val="21"/>
              </w:rPr>
              <w:t>GB16297-1996</w:t>
            </w:r>
            <w:r>
              <w:rPr>
                <w:rFonts w:ascii="Times New Roman" w:eastAsia="宋体" w:hAnsi="Times New Roman" w:cs="Times New Roman"/>
                <w:szCs w:val="21"/>
              </w:rPr>
              <w:t>）中表</w:t>
            </w:r>
            <w:r>
              <w:rPr>
                <w:rFonts w:ascii="Times New Roman" w:eastAsia="宋体" w:hAnsi="Times New Roman" w:cs="Times New Roman"/>
                <w:szCs w:val="21"/>
              </w:rPr>
              <w:t>2</w:t>
            </w:r>
            <w:r>
              <w:rPr>
                <w:rFonts w:ascii="Times New Roman" w:eastAsia="宋体" w:hAnsi="Times New Roman" w:cs="Times New Roman"/>
                <w:szCs w:val="21"/>
              </w:rPr>
              <w:t>的二级标准</w:t>
            </w:r>
          </w:p>
        </w:tc>
      </w:tr>
      <w:tr w:rsidR="00321B84" w14:paraId="2B67D8C5" w14:textId="77777777">
        <w:trPr>
          <w:trHeight w:val="454"/>
          <w:jc w:val="center"/>
        </w:trPr>
        <w:tc>
          <w:tcPr>
            <w:tcW w:w="786" w:type="dxa"/>
            <w:vMerge/>
            <w:vAlign w:val="center"/>
          </w:tcPr>
          <w:p w14:paraId="1146029B" w14:textId="77777777" w:rsidR="00321B84" w:rsidRDefault="00321B84">
            <w:pPr>
              <w:jc w:val="center"/>
              <w:outlineLvl w:val="0"/>
              <w:rPr>
                <w:rFonts w:ascii="Times New Roman" w:eastAsia="宋体" w:hAnsi="Times New Roman" w:cs="Times New Roman"/>
                <w:szCs w:val="21"/>
                <w:lang w:val="en-GB"/>
              </w:rPr>
            </w:pPr>
          </w:p>
        </w:tc>
        <w:tc>
          <w:tcPr>
            <w:tcW w:w="1276" w:type="dxa"/>
            <w:gridSpan w:val="2"/>
            <w:vAlign w:val="center"/>
          </w:tcPr>
          <w:p w14:paraId="45DEBF89"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臭气</w:t>
            </w:r>
            <w:r>
              <w:rPr>
                <w:rFonts w:ascii="Times New Roman" w:eastAsia="宋体" w:hAnsi="Times New Roman" w:cs="Times New Roman"/>
                <w:szCs w:val="21"/>
              </w:rPr>
              <w:t>G3</w:t>
            </w:r>
          </w:p>
        </w:tc>
        <w:tc>
          <w:tcPr>
            <w:tcW w:w="1134" w:type="dxa"/>
            <w:vAlign w:val="center"/>
          </w:tcPr>
          <w:p w14:paraId="0D66D2B3"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臭气浓度</w:t>
            </w:r>
          </w:p>
        </w:tc>
        <w:tc>
          <w:tcPr>
            <w:tcW w:w="3544" w:type="dxa"/>
            <w:vAlign w:val="center"/>
          </w:tcPr>
          <w:p w14:paraId="3CADCE08"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加强车间内通风换气</w:t>
            </w:r>
          </w:p>
        </w:tc>
        <w:tc>
          <w:tcPr>
            <w:tcW w:w="2332" w:type="dxa"/>
            <w:vAlign w:val="center"/>
          </w:tcPr>
          <w:p w14:paraId="72C5DACD"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臭气浓度执行《恶臭污染物排放标准》（</w:t>
            </w:r>
            <w:r>
              <w:rPr>
                <w:rFonts w:ascii="Times New Roman" w:eastAsia="宋体" w:hAnsi="Times New Roman" w:cs="Times New Roman"/>
                <w:szCs w:val="21"/>
              </w:rPr>
              <w:t>GB14554-93</w:t>
            </w:r>
            <w:r>
              <w:rPr>
                <w:rFonts w:ascii="Times New Roman" w:eastAsia="宋体" w:hAnsi="Times New Roman" w:cs="Times New Roman"/>
                <w:szCs w:val="21"/>
              </w:rPr>
              <w:t>）二级新改扩建厂界标准值</w:t>
            </w:r>
          </w:p>
        </w:tc>
      </w:tr>
      <w:tr w:rsidR="00321B84" w14:paraId="72BF5FF9" w14:textId="77777777">
        <w:trPr>
          <w:trHeight w:val="454"/>
          <w:jc w:val="center"/>
        </w:trPr>
        <w:tc>
          <w:tcPr>
            <w:tcW w:w="786" w:type="dxa"/>
            <w:vMerge/>
            <w:vAlign w:val="center"/>
          </w:tcPr>
          <w:p w14:paraId="49F3BF6E" w14:textId="77777777" w:rsidR="00321B84" w:rsidRDefault="00321B84">
            <w:pPr>
              <w:jc w:val="center"/>
              <w:outlineLvl w:val="0"/>
              <w:rPr>
                <w:rFonts w:ascii="Times New Roman" w:eastAsia="宋体" w:hAnsi="Times New Roman" w:cs="Times New Roman"/>
                <w:szCs w:val="21"/>
                <w:lang w:val="en-GB"/>
              </w:rPr>
            </w:pPr>
          </w:p>
        </w:tc>
        <w:tc>
          <w:tcPr>
            <w:tcW w:w="567" w:type="dxa"/>
            <w:vAlign w:val="center"/>
          </w:tcPr>
          <w:p w14:paraId="2703ABD7"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DA00</w:t>
            </w:r>
            <w:r>
              <w:rPr>
                <w:rFonts w:ascii="Times New Roman" w:eastAsia="宋体" w:hAnsi="Times New Roman" w:cs="Times New Roman" w:hint="eastAsia"/>
                <w:szCs w:val="21"/>
              </w:rPr>
              <w:t>2</w:t>
            </w:r>
          </w:p>
        </w:tc>
        <w:tc>
          <w:tcPr>
            <w:tcW w:w="709" w:type="dxa"/>
            <w:vAlign w:val="center"/>
          </w:tcPr>
          <w:p w14:paraId="52E41884"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天然气燃烧废气</w:t>
            </w:r>
            <w:r>
              <w:rPr>
                <w:rFonts w:ascii="Times New Roman" w:eastAsia="宋体" w:hAnsi="Times New Roman" w:cs="Times New Roman" w:hint="eastAsia"/>
                <w:szCs w:val="21"/>
              </w:rPr>
              <w:t>G4</w:t>
            </w:r>
          </w:p>
        </w:tc>
        <w:tc>
          <w:tcPr>
            <w:tcW w:w="1134" w:type="dxa"/>
            <w:vAlign w:val="center"/>
          </w:tcPr>
          <w:p w14:paraId="138D6FC0"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szCs w:val="21"/>
              </w:rPr>
              <w:t>颗粒物、二氧化硫、氮氧化物、烟气黑度</w:t>
            </w:r>
          </w:p>
        </w:tc>
        <w:tc>
          <w:tcPr>
            <w:tcW w:w="3544" w:type="dxa"/>
            <w:vAlign w:val="center"/>
          </w:tcPr>
          <w:p w14:paraId="3404CC87" w14:textId="77777777" w:rsidR="00321B84" w:rsidRDefault="007621E7">
            <w:pPr>
              <w:jc w:val="center"/>
              <w:rPr>
                <w:rFonts w:ascii="Times New Roman" w:eastAsia="宋体" w:hAnsi="Times New Roman" w:cs="Times New Roman"/>
                <w:szCs w:val="21"/>
              </w:rPr>
            </w:pPr>
            <w:bookmarkStart w:id="106" w:name="_Hlk150435423"/>
            <w:r>
              <w:rPr>
                <w:rFonts w:ascii="Times New Roman" w:eastAsia="宋体" w:hAnsi="Times New Roman" w:cs="Times New Roman" w:hint="eastAsia"/>
                <w:szCs w:val="21"/>
              </w:rPr>
              <w:t>天然气燃烧废气</w:t>
            </w:r>
            <w:r>
              <w:rPr>
                <w:rFonts w:ascii="Times New Roman" w:eastAsia="宋体" w:hAnsi="Times New Roman" w:cs="Times New Roman" w:hint="eastAsia"/>
                <w:szCs w:val="21"/>
              </w:rPr>
              <w:t>G3</w:t>
            </w:r>
            <w:r>
              <w:rPr>
                <w:rFonts w:ascii="Times New Roman" w:eastAsia="宋体" w:hAnsi="Times New Roman" w:cs="Times New Roman" w:hint="eastAsia"/>
                <w:szCs w:val="21"/>
              </w:rPr>
              <w:t>经收集后通过不低于</w:t>
            </w:r>
            <w:r>
              <w:rPr>
                <w:rFonts w:ascii="Times New Roman" w:eastAsia="宋体" w:hAnsi="Times New Roman" w:cs="Times New Roman" w:hint="eastAsia"/>
                <w:szCs w:val="21"/>
              </w:rPr>
              <w:t>15</w:t>
            </w:r>
            <w:r>
              <w:rPr>
                <w:rFonts w:ascii="Times New Roman" w:eastAsia="宋体" w:hAnsi="Times New Roman" w:cs="Times New Roman"/>
                <w:szCs w:val="21"/>
              </w:rPr>
              <w:t>m</w:t>
            </w:r>
            <w:r>
              <w:rPr>
                <w:rFonts w:ascii="Times New Roman" w:eastAsia="宋体" w:hAnsi="Times New Roman" w:cs="Times New Roman"/>
                <w:szCs w:val="21"/>
              </w:rPr>
              <w:t>高排气筒（</w:t>
            </w:r>
            <w:r>
              <w:rPr>
                <w:rFonts w:ascii="Times New Roman" w:eastAsia="宋体" w:hAnsi="Times New Roman" w:cs="Times New Roman" w:hint="eastAsia"/>
                <w:szCs w:val="21"/>
              </w:rPr>
              <w:t>DA002</w:t>
            </w:r>
            <w:r>
              <w:rPr>
                <w:rFonts w:ascii="Times New Roman" w:eastAsia="宋体" w:hAnsi="Times New Roman" w:cs="Times New Roman"/>
                <w:szCs w:val="21"/>
              </w:rPr>
              <w:t>）排放</w:t>
            </w:r>
            <w:bookmarkEnd w:id="106"/>
          </w:p>
        </w:tc>
        <w:tc>
          <w:tcPr>
            <w:tcW w:w="2332" w:type="dxa"/>
            <w:vAlign w:val="center"/>
          </w:tcPr>
          <w:p w14:paraId="37271E3A" w14:textId="77777777" w:rsidR="00321B84" w:rsidRDefault="007621E7">
            <w:pPr>
              <w:jc w:val="center"/>
              <w:rPr>
                <w:rFonts w:ascii="Times New Roman" w:eastAsia="宋体" w:hAnsi="Times New Roman" w:cs="Times New Roman"/>
              </w:rPr>
            </w:pPr>
            <w:r>
              <w:rPr>
                <w:rFonts w:ascii="Times New Roman" w:eastAsia="宋体" w:hAnsi="Times New Roman" w:cs="Times New Roman" w:hint="eastAsia"/>
                <w:szCs w:val="21"/>
              </w:rPr>
              <w:t>天然气燃烧废气执行</w:t>
            </w:r>
            <w:r>
              <w:rPr>
                <w:rFonts w:ascii="Times New Roman" w:eastAsia="宋体" w:hAnsi="Times New Roman" w:cs="Times New Roman" w:hint="eastAsia"/>
              </w:rPr>
              <w:t>《工业炉窑大气污染物排放标准》（</w:t>
            </w:r>
            <w:r>
              <w:rPr>
                <w:rFonts w:ascii="Times New Roman" w:eastAsia="宋体" w:hAnsi="Times New Roman" w:cs="Times New Roman"/>
              </w:rPr>
              <w:t>GB9078-1996</w:t>
            </w:r>
            <w:r>
              <w:rPr>
                <w:rFonts w:ascii="Times New Roman" w:eastAsia="宋体" w:hAnsi="Times New Roman" w:cs="Times New Roman"/>
              </w:rPr>
              <w:t>）二类区标准，其中</w:t>
            </w:r>
            <w:r>
              <w:rPr>
                <w:rFonts w:ascii="Times New Roman" w:eastAsia="宋体" w:hAnsi="Times New Roman" w:cs="Times New Roman"/>
                <w:szCs w:val="21"/>
              </w:rPr>
              <w:t>颗粒物、二氧化硫、氮氧化物还应参照执行</w:t>
            </w:r>
            <w:r>
              <w:rPr>
                <w:rFonts w:ascii="Times New Roman" w:eastAsia="宋体" w:hAnsi="Times New Roman" w:cs="Times New Roman" w:hint="eastAsia"/>
                <w:szCs w:val="21"/>
              </w:rPr>
              <w:t>《浙江省工业炉窑大气污染综合治理实施方案》（浙环函〔</w:t>
            </w:r>
            <w:r>
              <w:rPr>
                <w:rFonts w:ascii="Times New Roman" w:eastAsia="宋体" w:hAnsi="Times New Roman" w:cs="Times New Roman"/>
                <w:szCs w:val="21"/>
              </w:rPr>
              <w:t>2019</w:t>
            </w:r>
            <w:r>
              <w:rPr>
                <w:rFonts w:ascii="Times New Roman" w:eastAsia="宋体" w:hAnsi="Times New Roman" w:cs="Times New Roman"/>
                <w:szCs w:val="21"/>
              </w:rPr>
              <w:t>〕</w:t>
            </w:r>
            <w:r>
              <w:rPr>
                <w:rFonts w:ascii="Times New Roman" w:eastAsia="宋体" w:hAnsi="Times New Roman" w:cs="Times New Roman"/>
                <w:szCs w:val="21"/>
              </w:rPr>
              <w:t>315</w:t>
            </w:r>
            <w:r>
              <w:rPr>
                <w:rFonts w:ascii="Times New Roman" w:eastAsia="宋体" w:hAnsi="Times New Roman" w:cs="Times New Roman"/>
                <w:szCs w:val="21"/>
              </w:rPr>
              <w:t>号）中相关限值要求</w:t>
            </w:r>
          </w:p>
        </w:tc>
      </w:tr>
      <w:tr w:rsidR="00321B84" w14:paraId="18FDBC18" w14:textId="77777777">
        <w:trPr>
          <w:trHeight w:val="454"/>
          <w:jc w:val="center"/>
        </w:trPr>
        <w:tc>
          <w:tcPr>
            <w:tcW w:w="786" w:type="dxa"/>
            <w:vMerge/>
            <w:vAlign w:val="center"/>
          </w:tcPr>
          <w:p w14:paraId="32D1C98C" w14:textId="77777777" w:rsidR="00321B84" w:rsidRDefault="00321B84">
            <w:pPr>
              <w:jc w:val="center"/>
              <w:outlineLvl w:val="0"/>
              <w:rPr>
                <w:rFonts w:ascii="Times New Roman" w:eastAsia="宋体" w:hAnsi="Times New Roman" w:cs="Times New Roman"/>
                <w:szCs w:val="21"/>
                <w:lang w:val="en-GB"/>
              </w:rPr>
            </w:pPr>
          </w:p>
        </w:tc>
        <w:tc>
          <w:tcPr>
            <w:tcW w:w="1276" w:type="dxa"/>
            <w:gridSpan w:val="2"/>
            <w:vAlign w:val="center"/>
          </w:tcPr>
          <w:p w14:paraId="352DBD87"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厂界周边</w:t>
            </w:r>
          </w:p>
        </w:tc>
        <w:tc>
          <w:tcPr>
            <w:tcW w:w="1134" w:type="dxa"/>
            <w:vAlign w:val="center"/>
          </w:tcPr>
          <w:p w14:paraId="36CCAA54"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颗粒物</w:t>
            </w:r>
          </w:p>
        </w:tc>
        <w:tc>
          <w:tcPr>
            <w:tcW w:w="3544" w:type="dxa"/>
            <w:vAlign w:val="center"/>
          </w:tcPr>
          <w:p w14:paraId="64AF1A8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2332" w:type="dxa"/>
            <w:vAlign w:val="center"/>
          </w:tcPr>
          <w:p w14:paraId="2C9987DC" w14:textId="77777777" w:rsidR="00321B84" w:rsidRDefault="007621E7">
            <w:pPr>
              <w:spacing w:line="280" w:lineRule="exact"/>
              <w:jc w:val="center"/>
              <w:rPr>
                <w:rFonts w:ascii="Times New Roman" w:eastAsia="宋体" w:hAnsi="Times New Roman" w:cs="Times New Roman"/>
                <w:szCs w:val="21"/>
              </w:rPr>
            </w:pPr>
            <w:r>
              <w:rPr>
                <w:rFonts w:ascii="Times New Roman" w:eastAsia="宋体" w:hAnsi="Times New Roman" w:cs="Times New Roman" w:hint="eastAsia"/>
                <w:szCs w:val="21"/>
              </w:rPr>
              <w:t>颗粒物执行《大气污染物综合排放标准》</w:t>
            </w:r>
            <w:r>
              <w:rPr>
                <w:rFonts w:ascii="宋体" w:eastAsia="宋体" w:hAnsi="宋体" w:cs="Times New Roman"/>
                <w:szCs w:val="21"/>
              </w:rPr>
              <w:t>(</w:t>
            </w:r>
            <w:r>
              <w:rPr>
                <w:rFonts w:ascii="Times New Roman" w:eastAsia="宋体" w:hAnsi="Times New Roman" w:cs="Times New Roman"/>
                <w:szCs w:val="21"/>
              </w:rPr>
              <w:t>GB16297-1996</w:t>
            </w:r>
            <w:r>
              <w:rPr>
                <w:rFonts w:ascii="宋体" w:eastAsia="宋体" w:hAnsi="宋体" w:cs="Times New Roman"/>
                <w:szCs w:val="21"/>
              </w:rPr>
              <w:t>)</w:t>
            </w:r>
            <w:r>
              <w:rPr>
                <w:rFonts w:ascii="Times New Roman" w:eastAsia="宋体" w:hAnsi="Times New Roman" w:cs="Times New Roman"/>
                <w:szCs w:val="21"/>
              </w:rPr>
              <w:t>无组织排放标准限值</w:t>
            </w:r>
          </w:p>
        </w:tc>
      </w:tr>
      <w:tr w:rsidR="00321B84" w14:paraId="55F3C3F2" w14:textId="77777777">
        <w:trPr>
          <w:trHeight w:val="454"/>
          <w:jc w:val="center"/>
        </w:trPr>
        <w:tc>
          <w:tcPr>
            <w:tcW w:w="786" w:type="dxa"/>
            <w:vAlign w:val="center"/>
          </w:tcPr>
          <w:p w14:paraId="5925AEE6"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地表水环境</w:t>
            </w:r>
          </w:p>
        </w:tc>
        <w:tc>
          <w:tcPr>
            <w:tcW w:w="1276" w:type="dxa"/>
            <w:gridSpan w:val="2"/>
            <w:vAlign w:val="center"/>
          </w:tcPr>
          <w:p w14:paraId="15B380A7"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DW001</w:t>
            </w:r>
            <w:r>
              <w:rPr>
                <w:rFonts w:ascii="Times New Roman" w:eastAsia="宋体" w:hAnsi="Times New Roman" w:cs="Times New Roman"/>
                <w:szCs w:val="21"/>
              </w:rPr>
              <w:t>污水总排口</w:t>
            </w:r>
          </w:p>
        </w:tc>
        <w:tc>
          <w:tcPr>
            <w:tcW w:w="1134" w:type="dxa"/>
            <w:vAlign w:val="center"/>
          </w:tcPr>
          <w:p w14:paraId="225B4B01"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流量、</w:t>
            </w:r>
            <w:r>
              <w:rPr>
                <w:rFonts w:ascii="Times New Roman" w:eastAsia="宋体" w:hAnsi="Times New Roman" w:cs="Times New Roman"/>
                <w:szCs w:val="21"/>
              </w:rPr>
              <w:t>pH</w:t>
            </w:r>
            <w:r>
              <w:rPr>
                <w:rFonts w:ascii="Times New Roman" w:eastAsia="宋体" w:hAnsi="Times New Roman" w:cs="Times New Roman"/>
                <w:szCs w:val="21"/>
              </w:rPr>
              <w:t>值、</w:t>
            </w:r>
            <w:r>
              <w:rPr>
                <w:rFonts w:ascii="Times New Roman" w:eastAsia="宋体" w:hAnsi="Times New Roman" w:cs="Times New Roman"/>
                <w:szCs w:val="21"/>
              </w:rPr>
              <w:t>COD</w:t>
            </w:r>
            <w:r>
              <w:rPr>
                <w:rFonts w:ascii="Times New Roman" w:eastAsia="宋体" w:hAnsi="Times New Roman" w:cs="Times New Roman"/>
                <w:szCs w:val="21"/>
                <w:vertAlign w:val="subscript"/>
              </w:rPr>
              <w:t>Cr</w:t>
            </w:r>
            <w:r>
              <w:rPr>
                <w:rFonts w:ascii="Times New Roman" w:eastAsia="宋体" w:hAnsi="Times New Roman" w:cs="Times New Roman"/>
                <w:szCs w:val="21"/>
              </w:rPr>
              <w:t>、氨氮、悬浮物、</w:t>
            </w:r>
            <w:r>
              <w:rPr>
                <w:rFonts w:ascii="Times New Roman" w:eastAsia="宋体" w:hAnsi="Times New Roman" w:cs="Times New Roman"/>
                <w:szCs w:val="21"/>
              </w:rPr>
              <w:t>BOD</w:t>
            </w:r>
            <w:r>
              <w:rPr>
                <w:rFonts w:ascii="Times New Roman" w:eastAsia="宋体" w:hAnsi="Times New Roman" w:cs="Times New Roman"/>
                <w:szCs w:val="21"/>
                <w:vertAlign w:val="subscript"/>
              </w:rPr>
              <w:t>5</w:t>
            </w:r>
            <w:r>
              <w:rPr>
                <w:rFonts w:ascii="Times New Roman" w:eastAsia="宋体" w:hAnsi="Times New Roman" w:cs="Times New Roman"/>
                <w:szCs w:val="21"/>
              </w:rPr>
              <w:t>、</w:t>
            </w:r>
            <w:r>
              <w:rPr>
                <w:rFonts w:ascii="Times New Roman" w:eastAsia="宋体" w:hAnsi="Times New Roman" w:cs="Times New Roman"/>
                <w:szCs w:val="21"/>
              </w:rPr>
              <w:lastRenderedPageBreak/>
              <w:t>总磷、总氮、色度、动植物油</w:t>
            </w:r>
          </w:p>
        </w:tc>
        <w:tc>
          <w:tcPr>
            <w:tcW w:w="3544" w:type="dxa"/>
            <w:vAlign w:val="center"/>
          </w:tcPr>
          <w:p w14:paraId="23593204" w14:textId="77777777" w:rsidR="00321B84" w:rsidRDefault="007621E7">
            <w:pPr>
              <w:jc w:val="center"/>
              <w:rPr>
                <w:rFonts w:ascii="Times New Roman" w:eastAsia="宋体" w:hAnsi="Times New Roman" w:cs="Times New Roman"/>
                <w:szCs w:val="21"/>
              </w:rPr>
            </w:pPr>
            <w:bookmarkStart w:id="107" w:name="_Hlk150435469"/>
            <w:r>
              <w:rPr>
                <w:rFonts w:ascii="Times New Roman" w:eastAsia="宋体" w:hAnsi="Times New Roman" w:cs="Times New Roman" w:hint="eastAsia"/>
                <w:szCs w:val="21"/>
              </w:rPr>
              <w:lastRenderedPageBreak/>
              <w:t>本项目产生的生活污水经化粪池预处理，生产废水经预处理后通过市政污水管网送至塘栖污水处理厂集中处理，处理达标后排放运河</w:t>
            </w:r>
            <w:bookmarkEnd w:id="107"/>
          </w:p>
        </w:tc>
        <w:tc>
          <w:tcPr>
            <w:tcW w:w="2332" w:type="dxa"/>
            <w:vAlign w:val="center"/>
          </w:tcPr>
          <w:p w14:paraId="2FE09653"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综合废水预处理后执行《污水综合排放标准》（</w:t>
            </w:r>
            <w:r>
              <w:rPr>
                <w:rFonts w:ascii="Times New Roman" w:eastAsia="宋体" w:hAnsi="Times New Roman" w:cs="Times New Roman"/>
                <w:szCs w:val="21"/>
              </w:rPr>
              <w:t>GB 8978-1996</w:t>
            </w:r>
            <w:r>
              <w:rPr>
                <w:rFonts w:ascii="Times New Roman" w:eastAsia="宋体" w:hAnsi="Times New Roman" w:cs="Times New Roman"/>
                <w:szCs w:val="21"/>
              </w:rPr>
              <w:t>）表</w:t>
            </w:r>
            <w:r>
              <w:rPr>
                <w:rFonts w:ascii="Times New Roman" w:eastAsia="宋体" w:hAnsi="Times New Roman" w:cs="Times New Roman"/>
                <w:szCs w:val="21"/>
              </w:rPr>
              <w:t>4</w:t>
            </w:r>
            <w:r>
              <w:rPr>
                <w:rFonts w:ascii="Times New Roman" w:eastAsia="宋体" w:hAnsi="Times New Roman" w:cs="Times New Roman"/>
                <w:szCs w:val="21"/>
              </w:rPr>
              <w:t>中的三级标准</w:t>
            </w:r>
            <w:r>
              <w:rPr>
                <w:rFonts w:ascii="Times New Roman" w:eastAsia="宋体" w:hAnsi="Times New Roman" w:cs="Times New Roman"/>
                <w:szCs w:val="21"/>
              </w:rPr>
              <w:t>[</w:t>
            </w:r>
            <w:r>
              <w:rPr>
                <w:rFonts w:ascii="Times New Roman" w:eastAsia="宋体" w:hAnsi="Times New Roman" w:cs="Times New Roman"/>
                <w:szCs w:val="21"/>
              </w:rPr>
              <w:t>其中氨氮、总磷排放执行《工业企业废水氮、磷污染</w:t>
            </w:r>
            <w:r>
              <w:rPr>
                <w:rFonts w:ascii="Times New Roman" w:eastAsia="宋体" w:hAnsi="Times New Roman" w:cs="Times New Roman"/>
                <w:szCs w:val="21"/>
              </w:rPr>
              <w:lastRenderedPageBreak/>
              <w:t>物间接排放标准》（</w:t>
            </w:r>
            <w:r>
              <w:rPr>
                <w:rFonts w:ascii="Times New Roman" w:eastAsia="宋体" w:hAnsi="Times New Roman" w:cs="Times New Roman"/>
                <w:szCs w:val="21"/>
              </w:rPr>
              <w:t>DB33/887-2013</w:t>
            </w:r>
            <w:r>
              <w:rPr>
                <w:rFonts w:ascii="Times New Roman" w:eastAsia="宋体" w:hAnsi="Times New Roman" w:cs="Times New Roman"/>
                <w:szCs w:val="21"/>
              </w:rPr>
              <w:t>）</w:t>
            </w:r>
            <w:r>
              <w:rPr>
                <w:rFonts w:ascii="Times New Roman" w:eastAsia="宋体" w:hAnsi="Times New Roman" w:cs="Times New Roman"/>
                <w:szCs w:val="21"/>
              </w:rPr>
              <w:t>]</w:t>
            </w:r>
          </w:p>
        </w:tc>
      </w:tr>
      <w:tr w:rsidR="00321B84" w14:paraId="7BB567B5" w14:textId="77777777">
        <w:trPr>
          <w:trHeight w:val="140"/>
          <w:jc w:val="center"/>
        </w:trPr>
        <w:tc>
          <w:tcPr>
            <w:tcW w:w="786" w:type="dxa"/>
            <w:tcBorders>
              <w:bottom w:val="single" w:sz="4" w:space="0" w:color="auto"/>
            </w:tcBorders>
            <w:vAlign w:val="center"/>
          </w:tcPr>
          <w:p w14:paraId="03B0F3EF"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lastRenderedPageBreak/>
              <w:t>声环境</w:t>
            </w:r>
          </w:p>
        </w:tc>
        <w:tc>
          <w:tcPr>
            <w:tcW w:w="1276" w:type="dxa"/>
            <w:gridSpan w:val="2"/>
            <w:tcBorders>
              <w:bottom w:val="single" w:sz="4" w:space="0" w:color="auto"/>
            </w:tcBorders>
            <w:vAlign w:val="center"/>
          </w:tcPr>
          <w:p w14:paraId="368AC33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噪声</w:t>
            </w:r>
          </w:p>
        </w:tc>
        <w:tc>
          <w:tcPr>
            <w:tcW w:w="1134" w:type="dxa"/>
            <w:tcBorders>
              <w:bottom w:val="single" w:sz="4" w:space="0" w:color="auto"/>
            </w:tcBorders>
            <w:vAlign w:val="center"/>
          </w:tcPr>
          <w:p w14:paraId="046FA89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szCs w:val="21"/>
              </w:rPr>
              <w:t>Leq</w:t>
            </w:r>
            <w:r>
              <w:rPr>
                <w:rFonts w:ascii="Times New Roman" w:eastAsia="宋体" w:hAnsi="Times New Roman" w:cs="Times New Roman"/>
                <w:szCs w:val="21"/>
              </w:rPr>
              <w:t>（</w:t>
            </w:r>
            <w:r>
              <w:rPr>
                <w:rFonts w:ascii="Times New Roman" w:eastAsia="宋体" w:hAnsi="Times New Roman" w:cs="Times New Roman"/>
                <w:szCs w:val="21"/>
              </w:rPr>
              <w:t>A</w:t>
            </w:r>
            <w:r>
              <w:rPr>
                <w:rFonts w:ascii="Times New Roman" w:eastAsia="宋体" w:hAnsi="Times New Roman" w:cs="Times New Roman"/>
                <w:szCs w:val="21"/>
              </w:rPr>
              <w:t>）</w:t>
            </w:r>
          </w:p>
        </w:tc>
        <w:tc>
          <w:tcPr>
            <w:tcW w:w="3544" w:type="dxa"/>
            <w:tcBorders>
              <w:bottom w:val="single" w:sz="4" w:space="0" w:color="auto"/>
            </w:tcBorders>
            <w:vAlign w:val="center"/>
          </w:tcPr>
          <w:p w14:paraId="4AA45924" w14:textId="77777777" w:rsidR="00321B84" w:rsidRDefault="007621E7">
            <w:pPr>
              <w:jc w:val="center"/>
              <w:rPr>
                <w:rFonts w:ascii="Times New Roman" w:eastAsia="宋体" w:hAnsi="Times New Roman" w:cs="Times New Roman"/>
                <w:i/>
                <w:szCs w:val="21"/>
              </w:rPr>
            </w:pPr>
            <w:r>
              <w:rPr>
                <w:rFonts w:ascii="Times New Roman" w:eastAsia="宋体" w:hAnsi="Times New Roman" w:cs="Times New Roman" w:hint="eastAsia"/>
                <w:szCs w:val="21"/>
              </w:rPr>
              <w:t>车间内合理布局，选用低噪声设备，同时采取必要的减振、降噪措施，且夜间不生产</w:t>
            </w:r>
          </w:p>
        </w:tc>
        <w:tc>
          <w:tcPr>
            <w:tcW w:w="2332" w:type="dxa"/>
            <w:tcBorders>
              <w:bottom w:val="single" w:sz="4" w:space="0" w:color="auto"/>
            </w:tcBorders>
            <w:vAlign w:val="center"/>
          </w:tcPr>
          <w:p w14:paraId="1DFC8635"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《工业企业厂界噪声排放标准》（</w:t>
            </w:r>
            <w:r>
              <w:rPr>
                <w:rFonts w:ascii="Times New Roman" w:eastAsia="宋体" w:hAnsi="Times New Roman" w:cs="Times New Roman"/>
                <w:szCs w:val="21"/>
              </w:rPr>
              <w:t>GB 12348-2008</w:t>
            </w:r>
            <w:r>
              <w:rPr>
                <w:rFonts w:ascii="Times New Roman" w:eastAsia="宋体" w:hAnsi="Times New Roman" w:cs="Times New Roman"/>
                <w:szCs w:val="21"/>
              </w:rPr>
              <w:t>）中</w:t>
            </w:r>
            <w:r>
              <w:rPr>
                <w:rFonts w:ascii="Times New Roman" w:eastAsia="宋体" w:hAnsi="Times New Roman" w:cs="Times New Roman" w:hint="eastAsia"/>
                <w:szCs w:val="21"/>
              </w:rPr>
              <w:t>3</w:t>
            </w:r>
            <w:r>
              <w:rPr>
                <w:rFonts w:ascii="Times New Roman" w:eastAsia="宋体" w:hAnsi="Times New Roman" w:cs="Times New Roman"/>
                <w:szCs w:val="21"/>
              </w:rPr>
              <w:t>类标准限值要求</w:t>
            </w:r>
          </w:p>
        </w:tc>
      </w:tr>
      <w:tr w:rsidR="00321B84" w14:paraId="422CF683" w14:textId="77777777">
        <w:trPr>
          <w:trHeight w:val="657"/>
          <w:jc w:val="center"/>
        </w:trPr>
        <w:tc>
          <w:tcPr>
            <w:tcW w:w="786" w:type="dxa"/>
            <w:tcBorders>
              <w:top w:val="single" w:sz="4" w:space="0" w:color="auto"/>
            </w:tcBorders>
            <w:vAlign w:val="center"/>
          </w:tcPr>
          <w:p w14:paraId="79587D64"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固体废物</w:t>
            </w:r>
          </w:p>
        </w:tc>
        <w:tc>
          <w:tcPr>
            <w:tcW w:w="2410" w:type="dxa"/>
            <w:gridSpan w:val="3"/>
            <w:tcBorders>
              <w:top w:val="single" w:sz="4" w:space="0" w:color="auto"/>
            </w:tcBorders>
            <w:vAlign w:val="center"/>
          </w:tcPr>
          <w:p w14:paraId="52CF623C"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c>
          <w:tcPr>
            <w:tcW w:w="5876" w:type="dxa"/>
            <w:gridSpan w:val="2"/>
            <w:tcBorders>
              <w:top w:val="single" w:sz="4" w:space="0" w:color="auto"/>
              <w:bottom w:val="single" w:sz="4" w:space="0" w:color="auto"/>
            </w:tcBorders>
            <w:vAlign w:val="center"/>
          </w:tcPr>
          <w:p w14:paraId="78F869D7" w14:textId="77777777" w:rsidR="00321B84" w:rsidRDefault="007621E7">
            <w:pP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、各类固废分类收集、暂存及处置。</w:t>
            </w:r>
          </w:p>
          <w:p w14:paraId="6D015956" w14:textId="77777777" w:rsidR="00321B84" w:rsidRDefault="007621E7">
            <w:pPr>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w:t>
            </w:r>
            <w:bookmarkStart w:id="108" w:name="_Hlk150435485"/>
            <w:r>
              <w:rPr>
                <w:rFonts w:ascii="Times New Roman" w:eastAsia="宋体" w:hAnsi="Times New Roman" w:cs="Times New Roman" w:hint="eastAsia"/>
                <w:szCs w:val="21"/>
              </w:rPr>
              <w:t>废玉米粒、废原材料、包装废料、不合格品、废抹布、污水处理站污泥、废油分类收集后委托</w:t>
            </w:r>
            <w:r>
              <w:rPr>
                <w:rFonts w:ascii="Times New Roman" w:eastAsia="宋体" w:hAnsi="Times New Roman" w:cs="Times New Roman"/>
                <w:szCs w:val="21"/>
              </w:rPr>
              <w:t>相关</w:t>
            </w:r>
            <w:r>
              <w:rPr>
                <w:rFonts w:ascii="Times New Roman" w:eastAsia="宋体" w:hAnsi="Times New Roman" w:cs="Times New Roman" w:hint="eastAsia"/>
                <w:szCs w:val="21"/>
              </w:rPr>
              <w:t>企业</w:t>
            </w:r>
            <w:r>
              <w:rPr>
                <w:rFonts w:ascii="Times New Roman" w:eastAsia="宋体" w:hAnsi="Times New Roman" w:cs="Times New Roman"/>
                <w:szCs w:val="21"/>
              </w:rPr>
              <w:t>回收利用</w:t>
            </w:r>
            <w:r>
              <w:rPr>
                <w:rFonts w:ascii="Times New Roman" w:eastAsia="宋体" w:hAnsi="Times New Roman" w:cs="Times New Roman" w:hint="eastAsia"/>
                <w:szCs w:val="21"/>
              </w:rPr>
              <w:t>；生活垃圾分类收集后委托环卫部门清运。</w:t>
            </w:r>
            <w:bookmarkEnd w:id="108"/>
          </w:p>
          <w:p w14:paraId="67CD1860" w14:textId="77777777" w:rsidR="00321B84" w:rsidRDefault="007621E7">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hint="eastAsia"/>
                <w:szCs w:val="21"/>
              </w:rPr>
              <w:t>、</w:t>
            </w:r>
            <w:r>
              <w:rPr>
                <w:rFonts w:ascii="Times New Roman" w:eastAsia="宋体" w:hAnsi="Times New Roman" w:cs="Times New Roman"/>
                <w:szCs w:val="21"/>
              </w:rPr>
              <w:t>一般固废暂存场所落实</w:t>
            </w:r>
            <w:r>
              <w:rPr>
                <w:rFonts w:ascii="Times New Roman" w:eastAsia="宋体" w:hAnsi="Times New Roman" w:cs="Times New Roman" w:hint="eastAsia"/>
                <w:szCs w:val="21"/>
              </w:rPr>
              <w:t>《一般工业固体废物贮存和填埋污染控制标准》（</w:t>
            </w:r>
            <w:r>
              <w:rPr>
                <w:rFonts w:ascii="Times New Roman" w:eastAsia="宋体" w:hAnsi="Times New Roman" w:cs="Times New Roman"/>
                <w:szCs w:val="21"/>
              </w:rPr>
              <w:t>GB 18599-2020</w:t>
            </w:r>
            <w:r>
              <w:rPr>
                <w:rFonts w:ascii="Times New Roman" w:eastAsia="宋体" w:hAnsi="Times New Roman" w:cs="Times New Roman"/>
                <w:szCs w:val="21"/>
              </w:rPr>
              <w:t>）中相关要求</w:t>
            </w:r>
            <w:r>
              <w:rPr>
                <w:rFonts w:ascii="Times New Roman" w:eastAsia="宋体" w:hAnsi="Times New Roman" w:cs="Times New Roman" w:hint="eastAsia"/>
                <w:szCs w:val="21"/>
              </w:rPr>
              <w:t>。</w:t>
            </w:r>
          </w:p>
        </w:tc>
      </w:tr>
      <w:tr w:rsidR="00321B84" w14:paraId="5639800A" w14:textId="77777777">
        <w:trPr>
          <w:trHeight w:val="488"/>
          <w:jc w:val="center"/>
        </w:trPr>
        <w:tc>
          <w:tcPr>
            <w:tcW w:w="786" w:type="dxa"/>
            <w:tcBorders>
              <w:top w:val="single" w:sz="4" w:space="0" w:color="auto"/>
            </w:tcBorders>
            <w:vAlign w:val="center"/>
          </w:tcPr>
          <w:p w14:paraId="51F9DF0C"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土壤及地下水污染防治措施</w:t>
            </w:r>
          </w:p>
        </w:tc>
        <w:tc>
          <w:tcPr>
            <w:tcW w:w="8286" w:type="dxa"/>
            <w:gridSpan w:val="5"/>
            <w:tcBorders>
              <w:top w:val="single" w:sz="4" w:space="0" w:color="auto"/>
            </w:tcBorders>
            <w:vAlign w:val="center"/>
          </w:tcPr>
          <w:p w14:paraId="79EEB8E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依据相关行业标准和防渗技术规范，企业厂区划分为一般防渗区（原料仓库、一般固废暂存间、其他生产区）和简单防渗区（办公及其他非生产区域）</w:t>
            </w:r>
            <w:r>
              <w:rPr>
                <w:rFonts w:ascii="Times New Roman" w:eastAsia="宋体" w:hAnsi="Times New Roman" w:cs="Times New Roman" w:hint="eastAsia"/>
                <w:szCs w:val="21"/>
              </w:rPr>
              <w:t>2</w:t>
            </w:r>
            <w:r>
              <w:rPr>
                <w:rFonts w:ascii="Times New Roman" w:eastAsia="宋体" w:hAnsi="Times New Roman" w:cs="Times New Roman"/>
                <w:szCs w:val="21"/>
              </w:rPr>
              <w:t>个防渗分区。</w:t>
            </w:r>
          </w:p>
        </w:tc>
      </w:tr>
      <w:tr w:rsidR="00321B84" w14:paraId="2A10A1FA" w14:textId="77777777">
        <w:trPr>
          <w:trHeight w:val="347"/>
          <w:jc w:val="center"/>
        </w:trPr>
        <w:tc>
          <w:tcPr>
            <w:tcW w:w="786" w:type="dxa"/>
            <w:vAlign w:val="center"/>
          </w:tcPr>
          <w:p w14:paraId="76F1E9F4"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生态保护措施</w:t>
            </w:r>
          </w:p>
        </w:tc>
        <w:tc>
          <w:tcPr>
            <w:tcW w:w="8286" w:type="dxa"/>
            <w:gridSpan w:val="5"/>
            <w:vAlign w:val="center"/>
          </w:tcPr>
          <w:p w14:paraId="39A92C2E" w14:textId="77777777" w:rsidR="00321B84" w:rsidRDefault="007621E7">
            <w:pPr>
              <w:jc w:val="center"/>
              <w:rPr>
                <w:rFonts w:ascii="Times New Roman" w:eastAsia="宋体" w:hAnsi="Times New Roman" w:cs="Times New Roman"/>
                <w:szCs w:val="21"/>
              </w:rPr>
            </w:pPr>
            <w:r>
              <w:rPr>
                <w:rFonts w:ascii="Times New Roman" w:eastAsia="宋体" w:hAnsi="Times New Roman" w:cs="Times New Roman" w:hint="eastAsia"/>
                <w:szCs w:val="21"/>
              </w:rPr>
              <w:t>/</w:t>
            </w:r>
          </w:p>
        </w:tc>
      </w:tr>
      <w:tr w:rsidR="00321B84" w14:paraId="6DA87C3A" w14:textId="77777777">
        <w:trPr>
          <w:trHeight w:val="735"/>
          <w:jc w:val="center"/>
        </w:trPr>
        <w:tc>
          <w:tcPr>
            <w:tcW w:w="786" w:type="dxa"/>
            <w:tcBorders>
              <w:bottom w:val="single" w:sz="4" w:space="0" w:color="auto"/>
            </w:tcBorders>
            <w:vAlign w:val="center"/>
          </w:tcPr>
          <w:p w14:paraId="5B22AF50"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环境防范措施风险</w:t>
            </w:r>
          </w:p>
        </w:tc>
        <w:tc>
          <w:tcPr>
            <w:tcW w:w="8286" w:type="dxa"/>
            <w:gridSpan w:val="5"/>
            <w:tcBorders>
              <w:bottom w:val="single" w:sz="4" w:space="0" w:color="auto"/>
            </w:tcBorders>
            <w:vAlign w:val="center"/>
          </w:tcPr>
          <w:p w14:paraId="5CAC7271" w14:textId="77777777" w:rsidR="00321B84" w:rsidRDefault="007621E7">
            <w:pP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、建立环境风险管理制度，编制突发环境事件应急预案，建立应急救援队伍和物资储备。</w:t>
            </w:r>
          </w:p>
          <w:p w14:paraId="5EAF45D8" w14:textId="77777777" w:rsidR="00321B84" w:rsidRDefault="007621E7">
            <w:pP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szCs w:val="21"/>
              </w:rPr>
              <w:t>、设置环境应急监测与预警制度，定期排查环境安全隐患并及时治理。</w:t>
            </w:r>
          </w:p>
          <w:p w14:paraId="051765C9" w14:textId="77777777" w:rsidR="00321B84" w:rsidRDefault="007621E7">
            <w:pPr>
              <w:rPr>
                <w:rFonts w:ascii="Times New Roman" w:eastAsia="宋体" w:hAnsi="Times New Roman" w:cs="Times New Roman"/>
                <w:szCs w:val="21"/>
              </w:rPr>
            </w:pPr>
            <w:r>
              <w:rPr>
                <w:rFonts w:ascii="Times New Roman" w:eastAsia="宋体" w:hAnsi="Times New Roman" w:cs="Times New Roman" w:hint="eastAsia"/>
                <w:szCs w:val="21"/>
              </w:rPr>
              <w:t>3</w:t>
            </w:r>
            <w:r>
              <w:rPr>
                <w:rFonts w:ascii="Times New Roman" w:eastAsia="宋体" w:hAnsi="Times New Roman" w:cs="Times New Roman"/>
                <w:szCs w:val="21"/>
              </w:rPr>
              <w:t>、在应急处置与救援阶段，及时启动应急响应，采取有效处置措施，防止次生环境污染事件。</w:t>
            </w:r>
          </w:p>
        </w:tc>
      </w:tr>
      <w:tr w:rsidR="00321B84" w14:paraId="36F8815C" w14:textId="77777777">
        <w:trPr>
          <w:trHeight w:val="1016"/>
          <w:jc w:val="center"/>
        </w:trPr>
        <w:tc>
          <w:tcPr>
            <w:tcW w:w="786" w:type="dxa"/>
            <w:tcBorders>
              <w:top w:val="single" w:sz="4" w:space="0" w:color="auto"/>
              <w:left w:val="single" w:sz="4" w:space="0" w:color="auto"/>
              <w:bottom w:val="single" w:sz="4" w:space="0" w:color="auto"/>
            </w:tcBorders>
            <w:vAlign w:val="center"/>
          </w:tcPr>
          <w:p w14:paraId="73B29D5A" w14:textId="77777777" w:rsidR="00321B84" w:rsidRDefault="007621E7">
            <w:pPr>
              <w:jc w:val="center"/>
              <w:outlineLvl w:val="0"/>
              <w:rPr>
                <w:rFonts w:ascii="Times New Roman" w:eastAsia="宋体" w:hAnsi="Times New Roman" w:cs="Times New Roman"/>
                <w:szCs w:val="21"/>
                <w:lang w:val="en-GB"/>
              </w:rPr>
            </w:pPr>
            <w:r>
              <w:rPr>
                <w:rFonts w:ascii="Times New Roman" w:eastAsia="宋体" w:hAnsi="Times New Roman" w:cs="Times New Roman"/>
                <w:szCs w:val="21"/>
                <w:lang w:val="en-GB"/>
              </w:rPr>
              <w:t>其他环境管理要求</w:t>
            </w:r>
          </w:p>
        </w:tc>
        <w:tc>
          <w:tcPr>
            <w:tcW w:w="8286" w:type="dxa"/>
            <w:gridSpan w:val="5"/>
            <w:tcBorders>
              <w:top w:val="single" w:sz="4" w:space="0" w:color="auto"/>
              <w:bottom w:val="single" w:sz="4" w:space="0" w:color="auto"/>
            </w:tcBorders>
            <w:vAlign w:val="center"/>
          </w:tcPr>
          <w:p w14:paraId="264B6F45" w14:textId="77777777" w:rsidR="00321B84" w:rsidRDefault="007621E7">
            <w:pPr>
              <w:rPr>
                <w:rFonts w:ascii="Times New Roman" w:eastAsia="宋体" w:hAnsi="Times New Roman" w:cs="Times New Roman"/>
                <w:szCs w:val="21"/>
              </w:rPr>
            </w:pPr>
            <w:r>
              <w:rPr>
                <w:rFonts w:ascii="Times New Roman" w:eastAsia="宋体" w:hAnsi="Times New Roman" w:cs="Times New Roman" w:hint="eastAsia"/>
                <w:szCs w:val="21"/>
              </w:rPr>
              <w:t>根据《固定污染源排污许可分类管理名录》</w:t>
            </w:r>
            <w:r>
              <w:rPr>
                <w:rFonts w:ascii="Times New Roman" w:eastAsia="宋体" w:hAnsi="Times New Roman" w:cs="Times New Roman"/>
                <w:szCs w:val="21"/>
              </w:rPr>
              <w:t>，</w:t>
            </w:r>
            <w:r>
              <w:rPr>
                <w:rFonts w:ascii="Times New Roman" w:eastAsia="宋体" w:hAnsi="Times New Roman" w:cs="Times New Roman" w:hint="eastAsia"/>
                <w:szCs w:val="21"/>
              </w:rPr>
              <w:t>企业应当在生态环境部规定的实施时限内申请变更排污登记。</w:t>
            </w:r>
          </w:p>
        </w:tc>
      </w:tr>
    </w:tbl>
    <w:p w14:paraId="76877159" w14:textId="77777777" w:rsidR="00321B84" w:rsidRDefault="00321B84">
      <w:pPr>
        <w:spacing w:line="360" w:lineRule="auto"/>
        <w:jc w:val="center"/>
        <w:outlineLvl w:val="0"/>
        <w:rPr>
          <w:rFonts w:ascii="Times New Roman" w:eastAsia="宋体" w:hAnsi="Times New Roman" w:cs="Times New Roman"/>
          <w:b/>
          <w:bCs/>
          <w:color w:val="FFFFFF" w:themeColor="background1"/>
          <w:sz w:val="24"/>
          <w:szCs w:val="24"/>
        </w:rPr>
        <w:sectPr w:rsidR="00321B84">
          <w:headerReference w:type="default" r:id="rId47"/>
          <w:pgSz w:w="11906" w:h="16838"/>
          <w:pgMar w:top="1440" w:right="1287" w:bottom="1440" w:left="1701" w:header="851" w:footer="992" w:gutter="0"/>
          <w:pgBorders>
            <w:top w:val="single" w:sz="4" w:space="1" w:color="auto"/>
            <w:left w:val="single" w:sz="4" w:space="4" w:color="auto"/>
            <w:bottom w:val="single" w:sz="4" w:space="1" w:color="auto"/>
            <w:right w:val="single" w:sz="4" w:space="4" w:color="auto"/>
          </w:pgBorders>
          <w:cols w:sep="1" w:space="425"/>
          <w:docGrid w:type="lines" w:linePitch="340"/>
        </w:sectPr>
      </w:pPr>
    </w:p>
    <w:p w14:paraId="451455BF" w14:textId="77777777" w:rsidR="00321B84" w:rsidRDefault="007621E7">
      <w:pPr>
        <w:pStyle w:val="aff2"/>
        <w:spacing w:line="360" w:lineRule="auto"/>
        <w:jc w:val="left"/>
        <w:outlineLvl w:val="0"/>
        <w:rPr>
          <w:rFonts w:ascii="Times New Roman" w:eastAsia="宋体" w:hAnsi="Times New Roman" w:cs="Times New Roman"/>
          <w:b/>
          <w:bCs/>
          <w:sz w:val="24"/>
          <w:szCs w:val="24"/>
        </w:rPr>
      </w:pPr>
      <w:r>
        <w:rPr>
          <w:rFonts w:ascii="Times New Roman" w:eastAsia="宋体" w:hAnsi="Times New Roman" w:cs="Times New Roman" w:hint="eastAsia"/>
          <w:b/>
          <w:bCs/>
          <w:sz w:val="24"/>
          <w:szCs w:val="24"/>
        </w:rPr>
        <w:lastRenderedPageBreak/>
        <w:t>6.</w:t>
      </w:r>
      <w:r>
        <w:rPr>
          <w:rFonts w:ascii="Times New Roman" w:eastAsia="宋体" w:hAnsi="Times New Roman" w:cs="Times New Roman"/>
          <w:b/>
          <w:bCs/>
          <w:sz w:val="24"/>
          <w:szCs w:val="24"/>
        </w:rPr>
        <w:t>结论</w:t>
      </w:r>
    </w:p>
    <w:p w14:paraId="382A6850" w14:textId="77777777" w:rsidR="00321B84" w:rsidRDefault="007621E7">
      <w:pPr>
        <w:spacing w:line="360" w:lineRule="auto"/>
        <w:ind w:firstLineChars="200" w:firstLine="480"/>
        <w:rPr>
          <w:rFonts w:ascii="Times New Roman" w:eastAsia="宋体" w:hAnsi="Times New Roman" w:cs="Times New Roman"/>
          <w:sz w:val="24"/>
          <w:szCs w:val="24"/>
        </w:rPr>
      </w:pPr>
      <w:r>
        <w:rPr>
          <w:rFonts w:ascii="Times New Roman" w:eastAsia="宋体" w:hAnsi="宋体" w:cs="Times New Roman" w:hint="eastAsia"/>
          <w:sz w:val="24"/>
          <w:szCs w:val="24"/>
        </w:rPr>
        <w:t>综上所述，</w:t>
      </w:r>
      <w:r>
        <w:rPr>
          <w:rFonts w:ascii="Times New Roman" w:eastAsia="宋体" w:hAnsi="Times New Roman" w:cs="Times New Roman" w:hint="eastAsia"/>
          <w:sz w:val="24"/>
          <w:szCs w:val="24"/>
        </w:rPr>
        <w:t>杭州骥麟食品有限公司（原名杭州吉娃娃食品有限公司）成立于</w:t>
      </w:r>
      <w:r>
        <w:rPr>
          <w:rFonts w:ascii="Times New Roman" w:eastAsia="宋体" w:hAnsi="Times New Roman" w:cs="Times New Roman" w:hint="eastAsia"/>
          <w:sz w:val="24"/>
          <w:szCs w:val="24"/>
        </w:rPr>
        <w:t>2004</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03</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16</w:t>
      </w:r>
      <w:r>
        <w:rPr>
          <w:rFonts w:ascii="Times New Roman" w:eastAsia="宋体" w:hAnsi="Times New Roman" w:cs="Times New Roman" w:hint="eastAsia"/>
          <w:sz w:val="24"/>
          <w:szCs w:val="24"/>
        </w:rPr>
        <w:t>日，原位于杭州市余杭区塘栖镇酒店埭村，租用余杭塘栖意迪兰斯针织有限公司的闲置厂房，主要从事膨化食品的加工生产。</w:t>
      </w:r>
    </w:p>
    <w:p w14:paraId="4DF09C6E"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Times New Roman" w:cs="Times New Roman" w:hint="eastAsia"/>
          <w:sz w:val="24"/>
          <w:szCs w:val="24"/>
        </w:rPr>
        <w:t>现因发展需要，受让杭州帝胜食品有限公司的实施主体（年产膨化食品（爆米花）</w:t>
      </w:r>
      <w:r>
        <w:rPr>
          <w:rFonts w:ascii="Times New Roman" w:eastAsia="宋体" w:hAnsi="Times New Roman" w:cs="Times New Roman" w:hint="eastAsia"/>
          <w:sz w:val="24"/>
          <w:szCs w:val="24"/>
        </w:rPr>
        <w:t>400</w:t>
      </w:r>
      <w:r>
        <w:rPr>
          <w:rFonts w:ascii="Times New Roman" w:eastAsia="宋体" w:hAnsi="Times New Roman" w:cs="Times New Roman" w:hint="eastAsia"/>
          <w:sz w:val="24"/>
          <w:szCs w:val="24"/>
        </w:rPr>
        <w:t>吨）后，拟自</w:t>
      </w:r>
      <w:r>
        <w:rPr>
          <w:rFonts w:ascii="Times New Roman" w:eastAsia="宋体" w:hAnsi="Times New Roman" w:cs="Times New Roman"/>
          <w:sz w:val="24"/>
          <w:szCs w:val="24"/>
        </w:rPr>
        <w:t>杭州市临平区塘栖镇酒店埭村搬迁至杭州临平区塘栖镇塘旺街</w:t>
      </w:r>
      <w:r>
        <w:rPr>
          <w:rFonts w:ascii="Times New Roman" w:eastAsia="宋体" w:hAnsi="Times New Roman" w:cs="Times New Roman"/>
          <w:sz w:val="24"/>
          <w:szCs w:val="24"/>
        </w:rPr>
        <w:t>6</w:t>
      </w:r>
      <w:r>
        <w:rPr>
          <w:rFonts w:ascii="Times New Roman" w:eastAsia="宋体" w:hAnsi="Times New Roman" w:cs="Times New Roman"/>
          <w:sz w:val="24"/>
          <w:szCs w:val="24"/>
        </w:rPr>
        <w:t>号，租赁杭州宁瑞电力自动化有限公司的现有闲置厂房</w:t>
      </w:r>
      <w:r>
        <w:rPr>
          <w:rFonts w:ascii="Times New Roman" w:eastAsia="宋体" w:hAnsi="Times New Roman" w:cs="Times New Roman" w:hint="eastAsia"/>
          <w:sz w:val="24"/>
          <w:szCs w:val="24"/>
        </w:rPr>
        <w:t>2~3F F</w:t>
      </w:r>
      <w:r>
        <w:rPr>
          <w:rFonts w:ascii="Times New Roman" w:eastAsia="宋体" w:hAnsi="Times New Roman" w:cs="Times New Roman" w:hint="eastAsia"/>
          <w:sz w:val="24"/>
          <w:szCs w:val="24"/>
        </w:rPr>
        <w:t>（建筑面积约为</w:t>
      </w:r>
      <w:r>
        <w:rPr>
          <w:rFonts w:ascii="Times New Roman" w:eastAsia="宋体" w:hAnsi="Times New Roman" w:cs="Times New Roman" w:hint="eastAsia"/>
          <w:sz w:val="24"/>
          <w:szCs w:val="24"/>
        </w:rPr>
        <w:t>7347m</w:t>
      </w:r>
      <w:r>
        <w:rPr>
          <w:rFonts w:ascii="Times New Roman" w:eastAsia="宋体" w:hAnsi="Times New Roman" w:cs="Times New Roman" w:hint="eastAsia"/>
          <w:sz w:val="24"/>
          <w:szCs w:val="24"/>
          <w:vertAlign w:val="superscript"/>
        </w:rPr>
        <w:t>2</w:t>
      </w:r>
      <w:r>
        <w:rPr>
          <w:rFonts w:ascii="Times New Roman" w:eastAsia="宋体" w:hAnsi="Times New Roman" w:cs="Times New Roman" w:hint="eastAsia"/>
          <w:sz w:val="24"/>
          <w:szCs w:val="24"/>
        </w:rPr>
        <w:t>）</w:t>
      </w:r>
      <w:r>
        <w:rPr>
          <w:rFonts w:ascii="Times New Roman" w:eastAsia="宋体" w:hAnsi="Times New Roman" w:cs="Times New Roman"/>
          <w:sz w:val="24"/>
          <w:szCs w:val="24"/>
        </w:rPr>
        <w:t>，购置电磁炒锅、挤压膨化机、烧上机、输送机等生产设备</w:t>
      </w:r>
      <w:r>
        <w:rPr>
          <w:rFonts w:ascii="Times New Roman" w:eastAsia="宋体" w:hAnsi="Times New Roman" w:cs="Times New Roman" w:hint="eastAsia"/>
          <w:sz w:val="24"/>
          <w:szCs w:val="24"/>
        </w:rPr>
        <w:t>，</w:t>
      </w:r>
      <w:r>
        <w:rPr>
          <w:rFonts w:ascii="Times New Roman" w:eastAsia="宋体" w:hAnsi="Times New Roman" w:cs="Times New Roman"/>
          <w:sz w:val="24"/>
          <w:szCs w:val="24"/>
        </w:rPr>
        <w:t>预计投产后可形成年产爆米花</w:t>
      </w:r>
      <w:r>
        <w:rPr>
          <w:rFonts w:ascii="Times New Roman" w:eastAsia="宋体" w:hAnsi="Times New Roman" w:cs="Times New Roman"/>
          <w:sz w:val="24"/>
          <w:szCs w:val="24"/>
        </w:rPr>
        <w:t>400</w:t>
      </w:r>
      <w:r>
        <w:rPr>
          <w:rFonts w:ascii="Times New Roman" w:eastAsia="宋体" w:hAnsi="Times New Roman" w:cs="Times New Roman"/>
          <w:sz w:val="24"/>
          <w:szCs w:val="24"/>
        </w:rPr>
        <w:t>吨、花式膨化食品</w:t>
      </w:r>
      <w:r>
        <w:rPr>
          <w:rFonts w:ascii="Times New Roman" w:eastAsia="宋体" w:hAnsi="Times New Roman" w:cs="Times New Roman"/>
          <w:sz w:val="24"/>
          <w:szCs w:val="24"/>
        </w:rPr>
        <w:t>1200</w:t>
      </w:r>
      <w:r>
        <w:rPr>
          <w:rFonts w:ascii="Times New Roman" w:eastAsia="宋体" w:hAnsi="Times New Roman" w:cs="Times New Roman"/>
          <w:sz w:val="24"/>
          <w:szCs w:val="24"/>
        </w:rPr>
        <w:t>吨、油炸膨化食品</w:t>
      </w:r>
      <w:r>
        <w:rPr>
          <w:rFonts w:ascii="Times New Roman" w:eastAsia="宋体" w:hAnsi="Times New Roman" w:cs="Times New Roman"/>
          <w:sz w:val="24"/>
          <w:szCs w:val="24"/>
        </w:rPr>
        <w:t>300</w:t>
      </w:r>
      <w:r>
        <w:rPr>
          <w:rFonts w:ascii="Times New Roman" w:eastAsia="宋体" w:hAnsi="Times New Roman" w:cs="Times New Roman"/>
          <w:sz w:val="24"/>
          <w:szCs w:val="24"/>
        </w:rPr>
        <w:t>吨的生产规模。</w:t>
      </w:r>
    </w:p>
    <w:p w14:paraId="22ADF9DC" w14:textId="77777777" w:rsidR="00321B84" w:rsidRDefault="007621E7">
      <w:pPr>
        <w:spacing w:line="360" w:lineRule="auto"/>
        <w:ind w:firstLineChars="200" w:firstLine="480"/>
        <w:rPr>
          <w:rFonts w:ascii="Times New Roman" w:eastAsia="宋体" w:hAnsi="宋体" w:cs="Times New Roman"/>
          <w:sz w:val="24"/>
          <w:szCs w:val="24"/>
        </w:rPr>
      </w:pPr>
      <w:r>
        <w:rPr>
          <w:rFonts w:ascii="Times New Roman" w:eastAsia="宋体" w:hAnsi="宋体" w:cs="Times New Roman" w:hint="eastAsia"/>
          <w:sz w:val="24"/>
          <w:szCs w:val="24"/>
        </w:rPr>
        <w:t>该项目实施符合《建设项目环境保护管理条例》（国务院令第</w:t>
      </w:r>
      <w:r>
        <w:rPr>
          <w:rFonts w:ascii="Times New Roman" w:eastAsia="宋体" w:hAnsi="宋体" w:cs="Times New Roman"/>
          <w:sz w:val="24"/>
          <w:szCs w:val="24"/>
        </w:rPr>
        <w:t>682</w:t>
      </w:r>
      <w:r>
        <w:rPr>
          <w:rFonts w:ascii="Times New Roman" w:eastAsia="宋体" w:hAnsi="宋体" w:cs="Times New Roman"/>
          <w:sz w:val="24"/>
          <w:szCs w:val="24"/>
        </w:rPr>
        <w:t>号）“四性五不批”要求，符合《浙江省建设项目环境保护管理办法》（浙江省人民政府令第</w:t>
      </w:r>
      <w:r>
        <w:rPr>
          <w:rFonts w:ascii="Times New Roman" w:eastAsia="宋体" w:hAnsi="宋体" w:cs="Times New Roman"/>
          <w:sz w:val="24"/>
          <w:szCs w:val="24"/>
        </w:rPr>
        <w:t>388</w:t>
      </w:r>
      <w:r>
        <w:rPr>
          <w:rFonts w:ascii="Times New Roman" w:eastAsia="宋体" w:hAnsi="宋体" w:cs="Times New Roman"/>
          <w:sz w:val="24"/>
          <w:szCs w:val="24"/>
        </w:rPr>
        <w:t>号）中规定的审批原则，符合《关于以改善环境质量为核心加强环境影响评价管理的通知》（环环评</w:t>
      </w:r>
      <w:r>
        <w:rPr>
          <w:rFonts w:ascii="宋体" w:eastAsia="宋体" w:hAnsi="宋体" w:cs="Times New Roman" w:hint="eastAsia"/>
          <w:sz w:val="24"/>
          <w:szCs w:val="24"/>
        </w:rPr>
        <w:t>〔</w:t>
      </w:r>
      <w:r>
        <w:rPr>
          <w:rFonts w:ascii="Times New Roman" w:eastAsia="宋体" w:hAnsi="宋体" w:cs="Times New Roman"/>
          <w:sz w:val="24"/>
          <w:szCs w:val="24"/>
        </w:rPr>
        <w:t>2016</w:t>
      </w:r>
      <w:r>
        <w:rPr>
          <w:rFonts w:ascii="宋体" w:eastAsia="宋体" w:hAnsi="宋体" w:cs="Times New Roman" w:hint="eastAsia"/>
          <w:sz w:val="24"/>
          <w:szCs w:val="24"/>
        </w:rPr>
        <w:t>〕</w:t>
      </w:r>
      <w:r>
        <w:rPr>
          <w:rFonts w:ascii="Times New Roman" w:eastAsia="宋体" w:hAnsi="宋体" w:cs="Times New Roman"/>
          <w:sz w:val="24"/>
          <w:szCs w:val="24"/>
        </w:rPr>
        <w:t>150</w:t>
      </w:r>
      <w:r>
        <w:rPr>
          <w:rFonts w:ascii="Times New Roman" w:eastAsia="宋体" w:hAnsi="宋体" w:cs="Times New Roman"/>
          <w:sz w:val="24"/>
          <w:szCs w:val="24"/>
        </w:rPr>
        <w:t>号）中“三线一单”要求，符合环评审批原则，符合国土空间规划，符合国家和浙江省产业政策。项目“落实本环评提出的各项污染防治措施后污染物均能达标排放，符合总量控制原则等各项审批原则及要求”。根据项目环境影响分析，本项目排放的污染物对选址地周围环境质量造成的影响在可</w:t>
      </w:r>
      <w:r>
        <w:rPr>
          <w:rFonts w:ascii="Times New Roman" w:eastAsia="宋体" w:hAnsi="宋体" w:cs="Times New Roman" w:hint="eastAsia"/>
          <w:sz w:val="24"/>
          <w:szCs w:val="24"/>
        </w:rPr>
        <w:t>接受范围内，总体而言，本项目的实施从环保角度来说是可行的。</w:t>
      </w:r>
    </w:p>
    <w:p w14:paraId="075734DB" w14:textId="77777777" w:rsidR="00321B84" w:rsidRDefault="00321B84">
      <w:pPr>
        <w:spacing w:line="360" w:lineRule="auto"/>
        <w:ind w:firstLineChars="200" w:firstLine="480"/>
        <w:rPr>
          <w:rFonts w:ascii="Times New Roman" w:eastAsia="宋体" w:hAnsi="宋体" w:cs="Times New Roman"/>
          <w:sz w:val="24"/>
          <w:szCs w:val="24"/>
        </w:rPr>
      </w:pPr>
    </w:p>
    <w:p w14:paraId="3793776C" w14:textId="77777777" w:rsidR="00321B84" w:rsidRDefault="00321B84">
      <w:pPr>
        <w:spacing w:line="360" w:lineRule="auto"/>
        <w:ind w:firstLineChars="200" w:firstLine="480"/>
        <w:rPr>
          <w:rFonts w:ascii="Times New Roman" w:eastAsia="宋体" w:hAnsi="宋体" w:cs="Times New Roman"/>
          <w:sz w:val="24"/>
          <w:szCs w:val="24"/>
        </w:rPr>
      </w:pPr>
    </w:p>
    <w:p w14:paraId="2F59371D" w14:textId="77777777" w:rsidR="00321B84" w:rsidRDefault="00321B84">
      <w:pPr>
        <w:spacing w:line="360" w:lineRule="auto"/>
        <w:ind w:firstLineChars="200" w:firstLine="480"/>
        <w:rPr>
          <w:rFonts w:ascii="Times New Roman" w:eastAsia="宋体" w:hAnsi="宋体" w:cs="Times New Roman"/>
          <w:sz w:val="24"/>
          <w:szCs w:val="24"/>
        </w:rPr>
      </w:pPr>
    </w:p>
    <w:p w14:paraId="0CA414F3" w14:textId="77777777" w:rsidR="00321B84" w:rsidRDefault="00321B84">
      <w:pPr>
        <w:spacing w:line="360" w:lineRule="auto"/>
        <w:rPr>
          <w:rFonts w:ascii="Times New Roman" w:eastAsia="宋体" w:hAnsi="Times New Roman" w:cs="Times New Roman"/>
          <w:b/>
          <w:sz w:val="24"/>
          <w:szCs w:val="24"/>
        </w:rPr>
        <w:sectPr w:rsidR="00321B84">
          <w:headerReference w:type="default" r:id="rId48"/>
          <w:pgSz w:w="11906" w:h="16838"/>
          <w:pgMar w:top="1440" w:right="1287" w:bottom="1440" w:left="1701" w:header="851" w:footer="992" w:gutter="0"/>
          <w:pgBorders>
            <w:top w:val="single" w:sz="4" w:space="1" w:color="auto"/>
            <w:left w:val="single" w:sz="4" w:space="4" w:color="auto"/>
            <w:bottom w:val="single" w:sz="4" w:space="1" w:color="auto"/>
            <w:right w:val="single" w:sz="4" w:space="4" w:color="auto"/>
          </w:pgBorders>
          <w:cols w:sep="1" w:space="425"/>
          <w:docGrid w:type="lines" w:linePitch="340"/>
        </w:sectPr>
      </w:pPr>
    </w:p>
    <w:p w14:paraId="0DC477B6" w14:textId="77777777" w:rsidR="00321B84" w:rsidRDefault="007621E7">
      <w:pPr>
        <w:pStyle w:val="af9"/>
        <w:adjustRightInd w:val="0"/>
        <w:snapToGrid w:val="0"/>
        <w:spacing w:before="0" w:beforeAutospacing="0" w:after="0" w:afterAutospacing="0" w:line="360" w:lineRule="auto"/>
        <w:outlineLvl w:val="0"/>
        <w:rPr>
          <w:rFonts w:ascii="Times New Roman" w:hAnsi="Times New Roman" w:cs="Times New Roman"/>
          <w:snapToGrid w:val="0"/>
          <w:sz w:val="28"/>
          <w:szCs w:val="28"/>
        </w:rPr>
      </w:pPr>
      <w:bookmarkStart w:id="109" w:name="_Toc67675673"/>
      <w:bookmarkStart w:id="110" w:name="_Toc67671789"/>
      <w:r>
        <w:rPr>
          <w:rFonts w:ascii="Times New Roman" w:hAnsi="Times New Roman" w:cs="Times New Roman"/>
          <w:snapToGrid w:val="0"/>
          <w:sz w:val="28"/>
          <w:szCs w:val="28"/>
        </w:rPr>
        <w:lastRenderedPageBreak/>
        <w:t>附表</w:t>
      </w:r>
      <w:bookmarkEnd w:id="109"/>
      <w:bookmarkEnd w:id="110"/>
    </w:p>
    <w:p w14:paraId="453134E5" w14:textId="77777777" w:rsidR="00321B84" w:rsidRDefault="007621E7" w:rsidP="004636EC">
      <w:pPr>
        <w:pStyle w:val="af9"/>
        <w:adjustRightInd w:val="0"/>
        <w:snapToGrid w:val="0"/>
        <w:spacing w:before="0" w:beforeAutospacing="0" w:after="0" w:afterAutospacing="0"/>
        <w:jc w:val="center"/>
        <w:rPr>
          <w:rFonts w:ascii="Times New Roman" w:hAnsi="Times New Roman" w:cs="Times New Roman"/>
          <w:snapToGrid w:val="0"/>
          <w:sz w:val="28"/>
          <w:szCs w:val="28"/>
        </w:rPr>
      </w:pPr>
      <w:bookmarkStart w:id="111" w:name="_Toc67675674"/>
      <w:r>
        <w:rPr>
          <w:rFonts w:ascii="Times New Roman" w:hAnsi="Times New Roman" w:cs="Times New Roman"/>
          <w:snapToGrid w:val="0"/>
          <w:sz w:val="28"/>
          <w:szCs w:val="28"/>
        </w:rPr>
        <w:t>建设项目污染物排放量汇总表</w:t>
      </w:r>
      <w:r>
        <w:rPr>
          <w:rFonts w:ascii="Times New Roman" w:hAnsi="Times New Roman" w:cs="Times New Roman" w:hint="eastAsia"/>
          <w:snapToGrid w:val="0"/>
          <w:sz w:val="28"/>
          <w:szCs w:val="28"/>
        </w:rPr>
        <w:t xml:space="preserve"> </w:t>
      </w:r>
      <w:r>
        <w:rPr>
          <w:rFonts w:ascii="Times New Roman" w:hAnsi="Times New Roman" w:cs="Times New Roman"/>
          <w:b/>
          <w:snapToGrid w:val="0"/>
          <w:sz w:val="28"/>
          <w:szCs w:val="28"/>
        </w:rPr>
        <w:t>单位：</w:t>
      </w:r>
      <w:r>
        <w:rPr>
          <w:rFonts w:ascii="Times New Roman" w:hAnsi="Times New Roman" w:cs="Times New Roman"/>
          <w:b/>
          <w:snapToGrid w:val="0"/>
          <w:sz w:val="28"/>
          <w:szCs w:val="28"/>
        </w:rPr>
        <w:t>t/a</w:t>
      </w:r>
      <w:bookmarkEnd w:id="111"/>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66"/>
        <w:gridCol w:w="1701"/>
        <w:gridCol w:w="1984"/>
        <w:gridCol w:w="1531"/>
        <w:gridCol w:w="1701"/>
        <w:gridCol w:w="1559"/>
        <w:gridCol w:w="1446"/>
        <w:gridCol w:w="1843"/>
        <w:gridCol w:w="1257"/>
      </w:tblGrid>
      <w:tr w:rsidR="00321B84" w14:paraId="7811B118" w14:textId="77777777">
        <w:trPr>
          <w:trHeight w:val="20"/>
          <w:jc w:val="center"/>
        </w:trPr>
        <w:tc>
          <w:tcPr>
            <w:tcW w:w="766" w:type="dxa"/>
            <w:tcBorders>
              <w:tl2br w:val="single" w:sz="4" w:space="0" w:color="auto"/>
            </w:tcBorders>
            <w:tcMar>
              <w:left w:w="28" w:type="dxa"/>
              <w:right w:w="28" w:type="dxa"/>
            </w:tcMar>
            <w:vAlign w:val="center"/>
          </w:tcPr>
          <w:p w14:paraId="0BC6FC60"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项目</w:t>
            </w:r>
          </w:p>
          <w:p w14:paraId="6BCCB7C7"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分类</w:t>
            </w:r>
          </w:p>
        </w:tc>
        <w:tc>
          <w:tcPr>
            <w:tcW w:w="1701" w:type="dxa"/>
            <w:tcMar>
              <w:left w:w="28" w:type="dxa"/>
              <w:right w:w="28" w:type="dxa"/>
            </w:tcMar>
            <w:vAlign w:val="center"/>
          </w:tcPr>
          <w:p w14:paraId="27B34362"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污染物名称</w:t>
            </w:r>
          </w:p>
        </w:tc>
        <w:tc>
          <w:tcPr>
            <w:tcW w:w="1984" w:type="dxa"/>
            <w:tcMar>
              <w:left w:w="28" w:type="dxa"/>
              <w:right w:w="28" w:type="dxa"/>
            </w:tcMar>
            <w:vAlign w:val="center"/>
          </w:tcPr>
          <w:p w14:paraId="232CC445"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现有工程</w:t>
            </w:r>
          </w:p>
          <w:p w14:paraId="0772515A"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排放量（固体废物产生量）</w:t>
            </w:r>
            <w:r>
              <w:rPr>
                <w:rFonts w:ascii="Times New Roman" w:eastAsia="宋体" w:hAnsi="Times New Roman" w:cs="Times New Roman"/>
                <w:snapToGrid w:val="0"/>
                <w:spacing w:val="-6"/>
                <w:kern w:val="21"/>
                <w:sz w:val="18"/>
                <w:szCs w:val="18"/>
              </w:rPr>
              <w:fldChar w:fldCharType="begin"/>
            </w:r>
            <w:r>
              <w:rPr>
                <w:rFonts w:ascii="Times New Roman" w:eastAsia="宋体" w:hAnsi="Times New Roman" w:cs="Times New Roman"/>
                <w:snapToGrid w:val="0"/>
                <w:spacing w:val="-6"/>
                <w:kern w:val="21"/>
                <w:sz w:val="18"/>
                <w:szCs w:val="18"/>
              </w:rPr>
              <w:instrText xml:space="preserve"> = 1 \* GB3 \* MERGEFORMAT </w:instrText>
            </w:r>
            <w:r>
              <w:rPr>
                <w:rFonts w:ascii="Times New Roman" w:eastAsia="宋体" w:hAnsi="Times New Roman" w:cs="Times New Roman"/>
                <w:snapToGrid w:val="0"/>
                <w:spacing w:val="-6"/>
                <w:kern w:val="21"/>
                <w:sz w:val="18"/>
                <w:szCs w:val="18"/>
              </w:rPr>
              <w:fldChar w:fldCharType="separate"/>
            </w:r>
            <w:r>
              <w:rPr>
                <w:rFonts w:eastAsia="宋体" w:hAnsi="宋体" w:cs="宋体" w:hint="eastAsia"/>
                <w:sz w:val="18"/>
                <w:szCs w:val="18"/>
              </w:rPr>
              <w:t>①</w:t>
            </w:r>
            <w:r>
              <w:rPr>
                <w:rFonts w:ascii="Times New Roman" w:eastAsia="宋体" w:hAnsi="Times New Roman" w:cs="Times New Roman"/>
                <w:snapToGrid w:val="0"/>
                <w:spacing w:val="-6"/>
                <w:kern w:val="21"/>
                <w:sz w:val="18"/>
                <w:szCs w:val="18"/>
              </w:rPr>
              <w:fldChar w:fldCharType="end"/>
            </w:r>
          </w:p>
        </w:tc>
        <w:tc>
          <w:tcPr>
            <w:tcW w:w="1531" w:type="dxa"/>
            <w:tcMar>
              <w:left w:w="28" w:type="dxa"/>
              <w:right w:w="28" w:type="dxa"/>
            </w:tcMar>
            <w:vAlign w:val="center"/>
          </w:tcPr>
          <w:p w14:paraId="47A7ABB5"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现有工程许可排放量</w:t>
            </w:r>
            <w:r>
              <w:rPr>
                <w:rFonts w:ascii="Times New Roman" w:eastAsia="宋体" w:hAnsi="Times New Roman" w:cs="Times New Roman"/>
                <w:snapToGrid w:val="0"/>
                <w:spacing w:val="-6"/>
                <w:kern w:val="21"/>
                <w:sz w:val="18"/>
                <w:szCs w:val="18"/>
              </w:rPr>
              <w:fldChar w:fldCharType="begin"/>
            </w:r>
            <w:r>
              <w:rPr>
                <w:rFonts w:ascii="Times New Roman" w:eastAsia="宋体" w:hAnsi="Times New Roman" w:cs="Times New Roman"/>
                <w:snapToGrid w:val="0"/>
                <w:spacing w:val="-6"/>
                <w:kern w:val="21"/>
                <w:sz w:val="18"/>
                <w:szCs w:val="18"/>
              </w:rPr>
              <w:instrText xml:space="preserve"> = 2 \* GB3 \* MERGEFORMAT </w:instrText>
            </w:r>
            <w:r>
              <w:rPr>
                <w:rFonts w:ascii="Times New Roman" w:eastAsia="宋体" w:hAnsi="Times New Roman" w:cs="Times New Roman"/>
                <w:snapToGrid w:val="0"/>
                <w:spacing w:val="-6"/>
                <w:kern w:val="21"/>
                <w:sz w:val="18"/>
                <w:szCs w:val="18"/>
              </w:rPr>
              <w:fldChar w:fldCharType="separate"/>
            </w:r>
            <w:r>
              <w:rPr>
                <w:rFonts w:eastAsia="宋体" w:hAnsi="宋体" w:cs="宋体" w:hint="eastAsia"/>
                <w:snapToGrid w:val="0"/>
                <w:spacing w:val="-6"/>
                <w:kern w:val="21"/>
                <w:sz w:val="18"/>
                <w:szCs w:val="18"/>
              </w:rPr>
              <w:t>②</w:t>
            </w:r>
            <w:r>
              <w:rPr>
                <w:rFonts w:ascii="Times New Roman" w:eastAsia="宋体" w:hAnsi="Times New Roman" w:cs="Times New Roman"/>
                <w:snapToGrid w:val="0"/>
                <w:spacing w:val="-6"/>
                <w:kern w:val="21"/>
                <w:sz w:val="18"/>
                <w:szCs w:val="18"/>
              </w:rPr>
              <w:fldChar w:fldCharType="end"/>
            </w:r>
          </w:p>
        </w:tc>
        <w:tc>
          <w:tcPr>
            <w:tcW w:w="1701" w:type="dxa"/>
            <w:tcMar>
              <w:left w:w="28" w:type="dxa"/>
              <w:right w:w="28" w:type="dxa"/>
            </w:tcMar>
            <w:vAlign w:val="center"/>
          </w:tcPr>
          <w:p w14:paraId="06731992"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在建工程排放量（固体废物产生量）</w:t>
            </w:r>
            <w:r>
              <w:rPr>
                <w:rFonts w:ascii="Times New Roman" w:eastAsia="宋体" w:hAnsi="Times New Roman" w:cs="Times New Roman"/>
                <w:snapToGrid w:val="0"/>
                <w:spacing w:val="-6"/>
                <w:kern w:val="21"/>
                <w:sz w:val="18"/>
                <w:szCs w:val="18"/>
              </w:rPr>
              <w:fldChar w:fldCharType="begin"/>
            </w:r>
            <w:r>
              <w:rPr>
                <w:rFonts w:ascii="Times New Roman" w:eastAsia="宋体" w:hAnsi="Times New Roman" w:cs="Times New Roman"/>
                <w:snapToGrid w:val="0"/>
                <w:spacing w:val="-6"/>
                <w:kern w:val="21"/>
                <w:sz w:val="18"/>
                <w:szCs w:val="18"/>
              </w:rPr>
              <w:instrText xml:space="preserve"> = 3 \* GB3 \* MERGEFORMAT </w:instrText>
            </w:r>
            <w:r>
              <w:rPr>
                <w:rFonts w:ascii="Times New Roman" w:eastAsia="宋体" w:hAnsi="Times New Roman" w:cs="Times New Roman"/>
                <w:snapToGrid w:val="0"/>
                <w:spacing w:val="-6"/>
                <w:kern w:val="21"/>
                <w:sz w:val="18"/>
                <w:szCs w:val="18"/>
              </w:rPr>
              <w:fldChar w:fldCharType="separate"/>
            </w:r>
            <w:r>
              <w:rPr>
                <w:rFonts w:eastAsia="宋体" w:hAnsi="宋体" w:cs="宋体" w:hint="eastAsia"/>
                <w:sz w:val="18"/>
                <w:szCs w:val="18"/>
              </w:rPr>
              <w:t>③</w:t>
            </w:r>
            <w:r>
              <w:rPr>
                <w:rFonts w:ascii="Times New Roman" w:eastAsia="宋体" w:hAnsi="Times New Roman" w:cs="Times New Roman"/>
                <w:snapToGrid w:val="0"/>
                <w:spacing w:val="-6"/>
                <w:kern w:val="21"/>
                <w:sz w:val="18"/>
                <w:szCs w:val="18"/>
              </w:rPr>
              <w:fldChar w:fldCharType="end"/>
            </w:r>
          </w:p>
        </w:tc>
        <w:tc>
          <w:tcPr>
            <w:tcW w:w="1559" w:type="dxa"/>
            <w:tcMar>
              <w:left w:w="28" w:type="dxa"/>
              <w:right w:w="28" w:type="dxa"/>
            </w:tcMar>
            <w:vAlign w:val="center"/>
          </w:tcPr>
          <w:p w14:paraId="08A8AF37"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本项目排放量（固体废物产生量）</w:t>
            </w:r>
            <w:r>
              <w:rPr>
                <w:rFonts w:ascii="Times New Roman" w:eastAsia="宋体" w:hAnsi="Times New Roman" w:cs="Times New Roman"/>
                <w:snapToGrid w:val="0"/>
                <w:spacing w:val="-6"/>
                <w:kern w:val="21"/>
                <w:sz w:val="18"/>
                <w:szCs w:val="18"/>
              </w:rPr>
              <w:fldChar w:fldCharType="begin"/>
            </w:r>
            <w:r>
              <w:rPr>
                <w:rFonts w:ascii="Times New Roman" w:eastAsia="宋体" w:hAnsi="Times New Roman" w:cs="Times New Roman"/>
                <w:snapToGrid w:val="0"/>
                <w:spacing w:val="-6"/>
                <w:kern w:val="21"/>
                <w:sz w:val="18"/>
                <w:szCs w:val="18"/>
              </w:rPr>
              <w:instrText xml:space="preserve"> = 4 \* GB3 \* MERGEFORMAT </w:instrText>
            </w:r>
            <w:r>
              <w:rPr>
                <w:rFonts w:ascii="Times New Roman" w:eastAsia="宋体" w:hAnsi="Times New Roman" w:cs="Times New Roman"/>
                <w:snapToGrid w:val="0"/>
                <w:spacing w:val="-6"/>
                <w:kern w:val="21"/>
                <w:sz w:val="18"/>
                <w:szCs w:val="18"/>
              </w:rPr>
              <w:fldChar w:fldCharType="separate"/>
            </w:r>
            <w:r>
              <w:rPr>
                <w:rFonts w:eastAsia="宋体" w:hAnsi="宋体" w:cs="宋体" w:hint="eastAsia"/>
                <w:sz w:val="18"/>
                <w:szCs w:val="18"/>
              </w:rPr>
              <w:t>④</w:t>
            </w:r>
            <w:r>
              <w:rPr>
                <w:rFonts w:ascii="Times New Roman" w:eastAsia="宋体" w:hAnsi="Times New Roman" w:cs="Times New Roman"/>
                <w:snapToGrid w:val="0"/>
                <w:spacing w:val="-6"/>
                <w:kern w:val="21"/>
                <w:sz w:val="18"/>
                <w:szCs w:val="18"/>
              </w:rPr>
              <w:fldChar w:fldCharType="end"/>
            </w:r>
          </w:p>
        </w:tc>
        <w:tc>
          <w:tcPr>
            <w:tcW w:w="1446" w:type="dxa"/>
            <w:tcMar>
              <w:left w:w="28" w:type="dxa"/>
              <w:right w:w="28" w:type="dxa"/>
            </w:tcMar>
            <w:vAlign w:val="center"/>
          </w:tcPr>
          <w:p w14:paraId="4A5674CC"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16"/>
                <w:kern w:val="21"/>
                <w:sz w:val="18"/>
                <w:szCs w:val="18"/>
              </w:rPr>
            </w:pPr>
            <w:r>
              <w:rPr>
                <w:rFonts w:ascii="Times New Roman" w:eastAsia="宋体" w:hAnsi="Times New Roman" w:cs="Times New Roman"/>
                <w:snapToGrid w:val="0"/>
                <w:spacing w:val="-16"/>
                <w:kern w:val="21"/>
                <w:sz w:val="18"/>
                <w:szCs w:val="18"/>
              </w:rPr>
              <w:t>以新带老削减量（新建项目不填）</w:t>
            </w:r>
            <w:r>
              <w:rPr>
                <w:rFonts w:ascii="Times New Roman" w:eastAsia="宋体" w:hAnsi="Times New Roman" w:cs="Times New Roman"/>
                <w:snapToGrid w:val="0"/>
                <w:spacing w:val="-16"/>
                <w:kern w:val="21"/>
                <w:sz w:val="18"/>
                <w:szCs w:val="18"/>
              </w:rPr>
              <w:fldChar w:fldCharType="begin"/>
            </w:r>
            <w:r>
              <w:rPr>
                <w:rFonts w:ascii="Times New Roman" w:eastAsia="宋体" w:hAnsi="Times New Roman" w:cs="Times New Roman"/>
                <w:snapToGrid w:val="0"/>
                <w:spacing w:val="-16"/>
                <w:kern w:val="21"/>
                <w:sz w:val="18"/>
                <w:szCs w:val="18"/>
              </w:rPr>
              <w:instrText xml:space="preserve"> = 5 \* GB3 \* MERGEFORMAT </w:instrText>
            </w:r>
            <w:r>
              <w:rPr>
                <w:rFonts w:ascii="Times New Roman" w:eastAsia="宋体" w:hAnsi="Times New Roman" w:cs="Times New Roman"/>
                <w:snapToGrid w:val="0"/>
                <w:spacing w:val="-16"/>
                <w:kern w:val="21"/>
                <w:sz w:val="18"/>
                <w:szCs w:val="18"/>
              </w:rPr>
              <w:fldChar w:fldCharType="separate"/>
            </w:r>
            <w:r>
              <w:rPr>
                <w:rFonts w:eastAsia="宋体" w:hAnsi="宋体" w:cs="宋体" w:hint="eastAsia"/>
                <w:sz w:val="18"/>
                <w:szCs w:val="18"/>
              </w:rPr>
              <w:t>⑤</w:t>
            </w:r>
            <w:r>
              <w:rPr>
                <w:rFonts w:ascii="Times New Roman" w:eastAsia="宋体" w:hAnsi="Times New Roman" w:cs="Times New Roman"/>
                <w:snapToGrid w:val="0"/>
                <w:spacing w:val="-16"/>
                <w:kern w:val="21"/>
                <w:sz w:val="18"/>
                <w:szCs w:val="18"/>
              </w:rPr>
              <w:fldChar w:fldCharType="end"/>
            </w:r>
          </w:p>
        </w:tc>
        <w:tc>
          <w:tcPr>
            <w:tcW w:w="1843" w:type="dxa"/>
            <w:tcMar>
              <w:left w:w="28" w:type="dxa"/>
              <w:right w:w="28" w:type="dxa"/>
            </w:tcMar>
            <w:vAlign w:val="center"/>
          </w:tcPr>
          <w:p w14:paraId="71CB8934"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16"/>
                <w:kern w:val="21"/>
                <w:sz w:val="18"/>
                <w:szCs w:val="18"/>
              </w:rPr>
            </w:pPr>
            <w:r>
              <w:rPr>
                <w:rFonts w:ascii="Times New Roman" w:eastAsia="宋体" w:hAnsi="Times New Roman" w:cs="Times New Roman"/>
                <w:snapToGrid w:val="0"/>
                <w:spacing w:val="-16"/>
                <w:kern w:val="21"/>
                <w:sz w:val="18"/>
                <w:szCs w:val="18"/>
              </w:rPr>
              <w:t>本项目建成后全厂排放量（固体废物产生量）</w:t>
            </w:r>
            <w:r>
              <w:rPr>
                <w:rFonts w:ascii="Times New Roman" w:eastAsia="宋体" w:hAnsi="Times New Roman" w:cs="Times New Roman"/>
                <w:snapToGrid w:val="0"/>
                <w:spacing w:val="-16"/>
                <w:kern w:val="21"/>
                <w:sz w:val="18"/>
                <w:szCs w:val="18"/>
              </w:rPr>
              <w:fldChar w:fldCharType="begin"/>
            </w:r>
            <w:r>
              <w:rPr>
                <w:rFonts w:ascii="Times New Roman" w:eastAsia="宋体" w:hAnsi="Times New Roman" w:cs="Times New Roman"/>
                <w:snapToGrid w:val="0"/>
                <w:spacing w:val="-16"/>
                <w:kern w:val="21"/>
                <w:sz w:val="18"/>
                <w:szCs w:val="18"/>
              </w:rPr>
              <w:instrText xml:space="preserve"> = 6 \* GB3 \* MERGEFORMAT </w:instrText>
            </w:r>
            <w:r>
              <w:rPr>
                <w:rFonts w:ascii="Times New Roman" w:eastAsia="宋体" w:hAnsi="Times New Roman" w:cs="Times New Roman"/>
                <w:snapToGrid w:val="0"/>
                <w:spacing w:val="-16"/>
                <w:kern w:val="21"/>
                <w:sz w:val="18"/>
                <w:szCs w:val="18"/>
              </w:rPr>
              <w:fldChar w:fldCharType="separate"/>
            </w:r>
            <w:r>
              <w:rPr>
                <w:rFonts w:eastAsia="宋体" w:hAnsi="宋体" w:cs="宋体" w:hint="eastAsia"/>
                <w:sz w:val="18"/>
                <w:szCs w:val="18"/>
              </w:rPr>
              <w:t>⑥</w:t>
            </w:r>
            <w:r>
              <w:rPr>
                <w:rFonts w:ascii="Times New Roman" w:eastAsia="宋体" w:hAnsi="Times New Roman" w:cs="Times New Roman"/>
                <w:snapToGrid w:val="0"/>
                <w:spacing w:val="-16"/>
                <w:kern w:val="21"/>
                <w:sz w:val="18"/>
                <w:szCs w:val="18"/>
              </w:rPr>
              <w:fldChar w:fldCharType="end"/>
            </w:r>
          </w:p>
        </w:tc>
        <w:tc>
          <w:tcPr>
            <w:tcW w:w="1257" w:type="dxa"/>
            <w:tcMar>
              <w:left w:w="28" w:type="dxa"/>
              <w:right w:w="28" w:type="dxa"/>
            </w:tcMar>
            <w:vAlign w:val="center"/>
          </w:tcPr>
          <w:p w14:paraId="285B7A97"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t>变化量</w:t>
            </w:r>
          </w:p>
          <w:p w14:paraId="587ABF82" w14:textId="77777777" w:rsidR="00321B84" w:rsidRDefault="007621E7">
            <w:pPr>
              <w:pStyle w:val="aff5"/>
              <w:adjustRightInd/>
              <w:snapToGrid/>
              <w:spacing w:beforeLines="0" w:afterLines="0" w:line="280" w:lineRule="exact"/>
              <w:rPr>
                <w:rFonts w:ascii="Times New Roman" w:eastAsia="宋体" w:hAnsi="Times New Roman" w:cs="Times New Roman"/>
                <w:snapToGrid w:val="0"/>
                <w:spacing w:val="-6"/>
                <w:kern w:val="21"/>
                <w:sz w:val="18"/>
                <w:szCs w:val="18"/>
              </w:rPr>
            </w:pPr>
            <w:r>
              <w:rPr>
                <w:rFonts w:ascii="Times New Roman" w:eastAsia="宋体" w:hAnsi="Times New Roman" w:cs="Times New Roman"/>
                <w:snapToGrid w:val="0"/>
                <w:spacing w:val="-6"/>
                <w:kern w:val="21"/>
                <w:sz w:val="18"/>
                <w:szCs w:val="18"/>
              </w:rPr>
              <w:fldChar w:fldCharType="begin"/>
            </w:r>
            <w:r>
              <w:rPr>
                <w:rFonts w:ascii="Times New Roman" w:eastAsia="宋体" w:hAnsi="Times New Roman" w:cs="Times New Roman"/>
                <w:snapToGrid w:val="0"/>
                <w:spacing w:val="-6"/>
                <w:kern w:val="21"/>
                <w:sz w:val="18"/>
                <w:szCs w:val="18"/>
              </w:rPr>
              <w:instrText xml:space="preserve"> = 7 \* GB3 \* MERGEFORMAT </w:instrText>
            </w:r>
            <w:r>
              <w:rPr>
                <w:rFonts w:ascii="Times New Roman" w:eastAsia="宋体" w:hAnsi="Times New Roman" w:cs="Times New Roman"/>
                <w:snapToGrid w:val="0"/>
                <w:spacing w:val="-6"/>
                <w:kern w:val="21"/>
                <w:sz w:val="18"/>
                <w:szCs w:val="18"/>
              </w:rPr>
              <w:fldChar w:fldCharType="separate"/>
            </w:r>
            <w:r>
              <w:rPr>
                <w:rFonts w:eastAsia="宋体" w:hAnsi="宋体" w:cs="宋体" w:hint="eastAsia"/>
                <w:sz w:val="18"/>
                <w:szCs w:val="18"/>
              </w:rPr>
              <w:t>⑦</w:t>
            </w:r>
            <w:r>
              <w:rPr>
                <w:rFonts w:ascii="Times New Roman" w:eastAsia="宋体" w:hAnsi="Times New Roman" w:cs="Times New Roman"/>
                <w:snapToGrid w:val="0"/>
                <w:spacing w:val="-6"/>
                <w:kern w:val="21"/>
                <w:sz w:val="18"/>
                <w:szCs w:val="18"/>
              </w:rPr>
              <w:fldChar w:fldCharType="end"/>
            </w:r>
          </w:p>
        </w:tc>
      </w:tr>
      <w:tr w:rsidR="00321B84" w14:paraId="46B20BB8" w14:textId="77777777">
        <w:trPr>
          <w:trHeight w:val="20"/>
          <w:jc w:val="center"/>
        </w:trPr>
        <w:tc>
          <w:tcPr>
            <w:tcW w:w="766" w:type="dxa"/>
            <w:vMerge w:val="restart"/>
            <w:vAlign w:val="center"/>
          </w:tcPr>
          <w:p w14:paraId="59C3E1E0" w14:textId="77777777" w:rsidR="00321B84" w:rsidRDefault="007621E7">
            <w:pPr>
              <w:pStyle w:val="aff5"/>
              <w:spacing w:before="34" w:after="34" w:line="280" w:lineRule="exact"/>
              <w:rPr>
                <w:rFonts w:ascii="Times New Roman" w:eastAsia="宋体" w:hAnsi="Times New Roman" w:cs="Times New Roman"/>
                <w:snapToGrid w:val="0"/>
                <w:kern w:val="21"/>
                <w:sz w:val="18"/>
                <w:szCs w:val="18"/>
              </w:rPr>
            </w:pPr>
            <w:r>
              <w:rPr>
                <w:rFonts w:ascii="Times New Roman" w:eastAsia="宋体" w:hAnsi="Times New Roman" w:cs="Times New Roman"/>
                <w:snapToGrid w:val="0"/>
                <w:kern w:val="21"/>
                <w:sz w:val="18"/>
                <w:szCs w:val="18"/>
              </w:rPr>
              <w:t>废气</w:t>
            </w:r>
          </w:p>
        </w:tc>
        <w:tc>
          <w:tcPr>
            <w:tcW w:w="1701" w:type="dxa"/>
            <w:vAlign w:val="center"/>
          </w:tcPr>
          <w:p w14:paraId="4ABD2777" w14:textId="77777777" w:rsidR="00321B84" w:rsidRDefault="007621E7">
            <w:pPr>
              <w:pStyle w:val="aff5"/>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hint="eastAsia"/>
                <w:snapToGrid w:val="0"/>
                <w:kern w:val="21"/>
                <w:sz w:val="18"/>
                <w:szCs w:val="18"/>
              </w:rPr>
              <w:t>油烟</w:t>
            </w:r>
          </w:p>
        </w:tc>
        <w:tc>
          <w:tcPr>
            <w:tcW w:w="1984" w:type="dxa"/>
            <w:vAlign w:val="center"/>
          </w:tcPr>
          <w:p w14:paraId="559FD8F2" w14:textId="77777777" w:rsidR="00321B84" w:rsidRDefault="007621E7">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0.019</w:t>
            </w:r>
          </w:p>
        </w:tc>
        <w:tc>
          <w:tcPr>
            <w:tcW w:w="1531" w:type="dxa"/>
            <w:vAlign w:val="center"/>
          </w:tcPr>
          <w:p w14:paraId="70529826" w14:textId="77777777" w:rsidR="00321B84" w:rsidRDefault="007621E7">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0.019</w:t>
            </w:r>
          </w:p>
        </w:tc>
        <w:tc>
          <w:tcPr>
            <w:tcW w:w="1701" w:type="dxa"/>
            <w:vAlign w:val="center"/>
          </w:tcPr>
          <w:p w14:paraId="2BA3DAA6" w14:textId="77777777" w:rsidR="00321B84" w:rsidRDefault="007621E7">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w:t>
            </w:r>
          </w:p>
        </w:tc>
        <w:tc>
          <w:tcPr>
            <w:tcW w:w="1559" w:type="dxa"/>
            <w:vAlign w:val="center"/>
          </w:tcPr>
          <w:p w14:paraId="4807DB0F" w14:textId="52C1B68C" w:rsidR="00321B84" w:rsidRDefault="004636EC">
            <w:pPr>
              <w:jc w:val="center"/>
              <w:rPr>
                <w:rFonts w:ascii="Times New Roman" w:hAnsi="Times New Roman" w:cs="Times New Roman"/>
                <w:color w:val="000000"/>
                <w:sz w:val="18"/>
                <w:szCs w:val="18"/>
              </w:rPr>
            </w:pPr>
            <w:r>
              <w:rPr>
                <w:rFonts w:ascii="Times New Roman" w:hAnsi="Times New Roman" w:cs="Times New Roman"/>
                <w:color w:val="000000"/>
                <w:sz w:val="18"/>
                <w:szCs w:val="18"/>
              </w:rPr>
              <w:t>0.226</w:t>
            </w:r>
          </w:p>
        </w:tc>
        <w:tc>
          <w:tcPr>
            <w:tcW w:w="1446" w:type="dxa"/>
            <w:vAlign w:val="center"/>
          </w:tcPr>
          <w:p w14:paraId="706BB699" w14:textId="77777777" w:rsidR="00321B84" w:rsidRDefault="007621E7">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0.019</w:t>
            </w:r>
          </w:p>
        </w:tc>
        <w:tc>
          <w:tcPr>
            <w:tcW w:w="1843" w:type="dxa"/>
            <w:vAlign w:val="center"/>
          </w:tcPr>
          <w:p w14:paraId="6F48F7DA" w14:textId="262B6741" w:rsidR="00321B84" w:rsidRDefault="004636EC">
            <w:pPr>
              <w:jc w:val="center"/>
              <w:rPr>
                <w:rFonts w:ascii="Times New Roman" w:hAnsi="Times New Roman" w:cs="Times New Roman"/>
                <w:color w:val="000000"/>
                <w:sz w:val="18"/>
                <w:szCs w:val="18"/>
              </w:rPr>
            </w:pPr>
            <w:r>
              <w:rPr>
                <w:rFonts w:ascii="Times New Roman" w:hAnsi="Times New Roman" w:cs="Times New Roman"/>
                <w:color w:val="000000"/>
                <w:sz w:val="18"/>
                <w:szCs w:val="18"/>
              </w:rPr>
              <w:t>0.226</w:t>
            </w:r>
          </w:p>
        </w:tc>
        <w:tc>
          <w:tcPr>
            <w:tcW w:w="1257" w:type="dxa"/>
            <w:vAlign w:val="center"/>
          </w:tcPr>
          <w:p w14:paraId="5D59522A" w14:textId="2B89869D" w:rsidR="00321B84" w:rsidRDefault="007621E7">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r w:rsidR="004636EC">
              <w:rPr>
                <w:rFonts w:ascii="Times New Roman" w:hAnsi="Times New Roman" w:cs="Times New Roman"/>
                <w:color w:val="000000"/>
                <w:sz w:val="18"/>
                <w:szCs w:val="18"/>
              </w:rPr>
              <w:t>207</w:t>
            </w:r>
          </w:p>
        </w:tc>
      </w:tr>
      <w:tr w:rsidR="00F45076" w14:paraId="7296BB37" w14:textId="77777777">
        <w:trPr>
          <w:trHeight w:val="20"/>
          <w:jc w:val="center"/>
        </w:trPr>
        <w:tc>
          <w:tcPr>
            <w:tcW w:w="766" w:type="dxa"/>
            <w:vMerge/>
            <w:vAlign w:val="center"/>
          </w:tcPr>
          <w:p w14:paraId="3778725A" w14:textId="77777777" w:rsidR="00F45076" w:rsidRDefault="00F45076" w:rsidP="00F45076">
            <w:pPr>
              <w:pStyle w:val="aff5"/>
              <w:adjustRightInd/>
              <w:snapToGrid/>
              <w:spacing w:beforeLines="0" w:afterLines="0" w:line="280" w:lineRule="exact"/>
              <w:rPr>
                <w:rFonts w:ascii="Times New Roman" w:eastAsia="宋体" w:hAnsi="Times New Roman" w:cs="Times New Roman"/>
                <w:snapToGrid w:val="0"/>
                <w:kern w:val="21"/>
                <w:sz w:val="18"/>
                <w:szCs w:val="18"/>
              </w:rPr>
            </w:pPr>
          </w:p>
        </w:tc>
        <w:tc>
          <w:tcPr>
            <w:tcW w:w="1701" w:type="dxa"/>
            <w:vAlign w:val="center"/>
          </w:tcPr>
          <w:p w14:paraId="22C7BEBD" w14:textId="77777777" w:rsidR="00F45076" w:rsidRDefault="00F45076" w:rsidP="00F45076">
            <w:pPr>
              <w:pStyle w:val="aff5"/>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hint="eastAsia"/>
                <w:snapToGrid w:val="0"/>
                <w:kern w:val="21"/>
                <w:sz w:val="18"/>
                <w:szCs w:val="18"/>
              </w:rPr>
              <w:t>颗粒物</w:t>
            </w:r>
          </w:p>
        </w:tc>
        <w:tc>
          <w:tcPr>
            <w:tcW w:w="1984" w:type="dxa"/>
            <w:vAlign w:val="center"/>
          </w:tcPr>
          <w:p w14:paraId="63ED1C8B" w14:textId="77777777" w:rsidR="00F45076" w:rsidRDefault="00F45076" w:rsidP="00F45076">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c>
          <w:tcPr>
            <w:tcW w:w="1531" w:type="dxa"/>
            <w:vAlign w:val="center"/>
          </w:tcPr>
          <w:p w14:paraId="1A6CF011" w14:textId="77777777" w:rsidR="00F45076" w:rsidRDefault="00F45076" w:rsidP="00F45076">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c>
          <w:tcPr>
            <w:tcW w:w="1701" w:type="dxa"/>
            <w:vAlign w:val="center"/>
          </w:tcPr>
          <w:p w14:paraId="60428168" w14:textId="77777777" w:rsidR="00F45076" w:rsidRDefault="00F45076" w:rsidP="00F4507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p>
        </w:tc>
        <w:tc>
          <w:tcPr>
            <w:tcW w:w="1559" w:type="dxa"/>
            <w:vAlign w:val="center"/>
          </w:tcPr>
          <w:p w14:paraId="726B6CB0" w14:textId="7FEFBE85" w:rsidR="00F45076" w:rsidRPr="00F45076" w:rsidRDefault="00F45076" w:rsidP="00F45076">
            <w:pPr>
              <w:jc w:val="center"/>
              <w:rPr>
                <w:rFonts w:ascii="Times New Roman" w:hAnsi="Times New Roman" w:cs="Times New Roman"/>
                <w:color w:val="000000"/>
                <w:sz w:val="18"/>
                <w:szCs w:val="18"/>
              </w:rPr>
            </w:pPr>
            <w:r w:rsidRPr="00F45076">
              <w:rPr>
                <w:rFonts w:ascii="Times New Roman" w:hAnsi="Times New Roman" w:cs="Times New Roman"/>
                <w:color w:val="000000"/>
                <w:sz w:val="18"/>
                <w:szCs w:val="18"/>
              </w:rPr>
              <w:t>0.157</w:t>
            </w:r>
          </w:p>
        </w:tc>
        <w:tc>
          <w:tcPr>
            <w:tcW w:w="1446" w:type="dxa"/>
            <w:vAlign w:val="center"/>
          </w:tcPr>
          <w:p w14:paraId="1E358A16" w14:textId="77777777" w:rsidR="00F45076" w:rsidRDefault="00F45076" w:rsidP="00F45076">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c>
          <w:tcPr>
            <w:tcW w:w="1843" w:type="dxa"/>
            <w:vAlign w:val="center"/>
          </w:tcPr>
          <w:p w14:paraId="06FF2212" w14:textId="76E67022" w:rsidR="00F45076" w:rsidRDefault="00F45076" w:rsidP="00F45076">
            <w:pPr>
              <w:jc w:val="center"/>
              <w:rPr>
                <w:rFonts w:ascii="Times New Roman" w:eastAsia="宋体" w:hAnsi="Times New Roman" w:cs="Times New Roman"/>
                <w:color w:val="000000"/>
                <w:sz w:val="18"/>
                <w:szCs w:val="18"/>
              </w:rPr>
            </w:pPr>
            <w:r w:rsidRPr="00F45076">
              <w:rPr>
                <w:rFonts w:ascii="Times New Roman" w:hAnsi="Times New Roman" w:cs="Times New Roman"/>
                <w:color w:val="000000"/>
                <w:sz w:val="18"/>
                <w:szCs w:val="18"/>
              </w:rPr>
              <w:t>0.157</w:t>
            </w:r>
          </w:p>
        </w:tc>
        <w:tc>
          <w:tcPr>
            <w:tcW w:w="1257" w:type="dxa"/>
            <w:vAlign w:val="center"/>
          </w:tcPr>
          <w:p w14:paraId="04CAC93C" w14:textId="5A0ABCB2" w:rsidR="00F45076" w:rsidRDefault="00F45076" w:rsidP="00F4507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r w:rsidRPr="00F45076">
              <w:rPr>
                <w:rFonts w:ascii="Times New Roman" w:hAnsi="Times New Roman" w:cs="Times New Roman"/>
                <w:color w:val="000000"/>
                <w:sz w:val="18"/>
                <w:szCs w:val="18"/>
              </w:rPr>
              <w:t>0.157</w:t>
            </w:r>
          </w:p>
        </w:tc>
      </w:tr>
      <w:tr w:rsidR="00F45076" w14:paraId="3EC9A034" w14:textId="77777777">
        <w:trPr>
          <w:trHeight w:val="20"/>
          <w:jc w:val="center"/>
        </w:trPr>
        <w:tc>
          <w:tcPr>
            <w:tcW w:w="766" w:type="dxa"/>
            <w:vMerge/>
            <w:vAlign w:val="center"/>
          </w:tcPr>
          <w:p w14:paraId="1B992492" w14:textId="77777777" w:rsidR="00F45076" w:rsidRDefault="00F45076" w:rsidP="00F45076">
            <w:pPr>
              <w:pStyle w:val="aff5"/>
              <w:adjustRightInd/>
              <w:snapToGrid/>
              <w:spacing w:beforeLines="0" w:afterLines="0" w:line="280" w:lineRule="exact"/>
              <w:rPr>
                <w:rFonts w:ascii="Times New Roman" w:eastAsia="宋体" w:hAnsi="Times New Roman" w:cs="Times New Roman"/>
                <w:snapToGrid w:val="0"/>
                <w:kern w:val="21"/>
                <w:sz w:val="18"/>
                <w:szCs w:val="18"/>
              </w:rPr>
            </w:pPr>
          </w:p>
        </w:tc>
        <w:tc>
          <w:tcPr>
            <w:tcW w:w="1701" w:type="dxa"/>
            <w:vAlign w:val="center"/>
          </w:tcPr>
          <w:p w14:paraId="5D1CA49E" w14:textId="77777777" w:rsidR="00F45076" w:rsidRDefault="00F45076" w:rsidP="00F45076">
            <w:pPr>
              <w:pStyle w:val="aff5"/>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rPr>
              <w:t>SO</w:t>
            </w:r>
            <w:r>
              <w:rPr>
                <w:rFonts w:ascii="Times New Roman" w:eastAsia="宋体" w:hAnsi="Times New Roman" w:cs="Times New Roman"/>
                <w:vertAlign w:val="subscript"/>
              </w:rPr>
              <w:t>2</w:t>
            </w:r>
          </w:p>
        </w:tc>
        <w:tc>
          <w:tcPr>
            <w:tcW w:w="1984" w:type="dxa"/>
          </w:tcPr>
          <w:p w14:paraId="2EE4285A" w14:textId="77777777" w:rsidR="00F45076" w:rsidRDefault="00F45076" w:rsidP="00F45076">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c>
          <w:tcPr>
            <w:tcW w:w="1531" w:type="dxa"/>
          </w:tcPr>
          <w:p w14:paraId="01ECCE34" w14:textId="77777777" w:rsidR="00F45076" w:rsidRDefault="00F45076" w:rsidP="00F45076">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c>
          <w:tcPr>
            <w:tcW w:w="1701" w:type="dxa"/>
            <w:vAlign w:val="center"/>
          </w:tcPr>
          <w:p w14:paraId="74AF5BA2" w14:textId="77777777" w:rsidR="00F45076" w:rsidRDefault="00F45076" w:rsidP="00F4507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p>
        </w:tc>
        <w:tc>
          <w:tcPr>
            <w:tcW w:w="1559" w:type="dxa"/>
            <w:vAlign w:val="center"/>
          </w:tcPr>
          <w:p w14:paraId="065B3F48" w14:textId="0E046308" w:rsidR="00F45076" w:rsidRPr="00F45076" w:rsidRDefault="00F45076" w:rsidP="00F45076">
            <w:pPr>
              <w:jc w:val="center"/>
              <w:rPr>
                <w:rFonts w:ascii="Times New Roman" w:hAnsi="Times New Roman" w:cs="Times New Roman"/>
                <w:color w:val="000000"/>
                <w:sz w:val="18"/>
                <w:szCs w:val="18"/>
              </w:rPr>
            </w:pPr>
            <w:r w:rsidRPr="00F45076">
              <w:rPr>
                <w:rFonts w:ascii="Times New Roman" w:hAnsi="Times New Roman" w:cs="Times New Roman"/>
                <w:color w:val="000000"/>
                <w:sz w:val="18"/>
                <w:szCs w:val="18"/>
              </w:rPr>
              <w:t>0.141</w:t>
            </w:r>
          </w:p>
        </w:tc>
        <w:tc>
          <w:tcPr>
            <w:tcW w:w="1446" w:type="dxa"/>
          </w:tcPr>
          <w:p w14:paraId="75976713" w14:textId="77777777" w:rsidR="00F45076" w:rsidRDefault="00F45076" w:rsidP="00F45076">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c>
          <w:tcPr>
            <w:tcW w:w="1843" w:type="dxa"/>
            <w:vAlign w:val="center"/>
          </w:tcPr>
          <w:p w14:paraId="4C5A2D67" w14:textId="2A0876C0" w:rsidR="00F45076" w:rsidRDefault="00F45076" w:rsidP="00F45076">
            <w:pPr>
              <w:jc w:val="center"/>
              <w:rPr>
                <w:rFonts w:ascii="Times New Roman" w:eastAsia="宋体" w:hAnsi="Times New Roman" w:cs="Times New Roman"/>
                <w:color w:val="000000"/>
                <w:sz w:val="18"/>
                <w:szCs w:val="18"/>
              </w:rPr>
            </w:pPr>
            <w:r w:rsidRPr="00F45076">
              <w:rPr>
                <w:rFonts w:ascii="Times New Roman" w:hAnsi="Times New Roman" w:cs="Times New Roman"/>
                <w:color w:val="000000"/>
                <w:sz w:val="18"/>
                <w:szCs w:val="18"/>
              </w:rPr>
              <w:t>0.141</w:t>
            </w:r>
          </w:p>
        </w:tc>
        <w:tc>
          <w:tcPr>
            <w:tcW w:w="1257" w:type="dxa"/>
            <w:vAlign w:val="center"/>
          </w:tcPr>
          <w:p w14:paraId="3A8C98AB" w14:textId="68F5E349" w:rsidR="00F45076" w:rsidRDefault="00F45076" w:rsidP="00F4507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r w:rsidRPr="00F45076">
              <w:rPr>
                <w:rFonts w:ascii="Times New Roman" w:hAnsi="Times New Roman" w:cs="Times New Roman"/>
                <w:color w:val="000000"/>
                <w:sz w:val="18"/>
                <w:szCs w:val="18"/>
              </w:rPr>
              <w:t>0.141</w:t>
            </w:r>
          </w:p>
        </w:tc>
      </w:tr>
      <w:tr w:rsidR="00F45076" w14:paraId="32E5AD8D" w14:textId="77777777">
        <w:trPr>
          <w:trHeight w:val="20"/>
          <w:jc w:val="center"/>
        </w:trPr>
        <w:tc>
          <w:tcPr>
            <w:tcW w:w="766" w:type="dxa"/>
            <w:vMerge/>
            <w:vAlign w:val="center"/>
          </w:tcPr>
          <w:p w14:paraId="5813BAB0" w14:textId="77777777" w:rsidR="00F45076" w:rsidRDefault="00F45076" w:rsidP="00F45076">
            <w:pPr>
              <w:pStyle w:val="aff5"/>
              <w:adjustRightInd/>
              <w:snapToGrid/>
              <w:spacing w:beforeLines="0" w:afterLines="0" w:line="280" w:lineRule="exact"/>
              <w:rPr>
                <w:rFonts w:ascii="Times New Roman" w:eastAsia="宋体" w:hAnsi="Times New Roman" w:cs="Times New Roman"/>
                <w:snapToGrid w:val="0"/>
                <w:kern w:val="21"/>
                <w:sz w:val="18"/>
                <w:szCs w:val="18"/>
              </w:rPr>
            </w:pPr>
          </w:p>
        </w:tc>
        <w:tc>
          <w:tcPr>
            <w:tcW w:w="1701" w:type="dxa"/>
            <w:vAlign w:val="center"/>
          </w:tcPr>
          <w:p w14:paraId="07EDDCF0" w14:textId="77777777" w:rsidR="00F45076" w:rsidRDefault="00F45076" w:rsidP="00F45076">
            <w:pPr>
              <w:pStyle w:val="aff5"/>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rPr>
              <w:t>NOx</w:t>
            </w:r>
          </w:p>
        </w:tc>
        <w:tc>
          <w:tcPr>
            <w:tcW w:w="1984" w:type="dxa"/>
          </w:tcPr>
          <w:p w14:paraId="4B41A559" w14:textId="77777777" w:rsidR="00F45076" w:rsidRDefault="00F45076" w:rsidP="00F45076">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c>
          <w:tcPr>
            <w:tcW w:w="1531" w:type="dxa"/>
          </w:tcPr>
          <w:p w14:paraId="30713015" w14:textId="77777777" w:rsidR="00F45076" w:rsidRDefault="00F45076" w:rsidP="00F45076">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c>
          <w:tcPr>
            <w:tcW w:w="1701" w:type="dxa"/>
            <w:vAlign w:val="center"/>
          </w:tcPr>
          <w:p w14:paraId="014E6CED" w14:textId="77777777" w:rsidR="00F45076" w:rsidRDefault="00F45076" w:rsidP="00F4507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p>
        </w:tc>
        <w:tc>
          <w:tcPr>
            <w:tcW w:w="1559" w:type="dxa"/>
            <w:vAlign w:val="center"/>
          </w:tcPr>
          <w:p w14:paraId="38B564AA" w14:textId="1C9DD5B7" w:rsidR="00F45076" w:rsidRPr="00F45076" w:rsidRDefault="00F45076" w:rsidP="00F45076">
            <w:pPr>
              <w:jc w:val="center"/>
              <w:rPr>
                <w:rFonts w:ascii="Times New Roman" w:hAnsi="Times New Roman" w:cs="Times New Roman"/>
                <w:color w:val="000000"/>
                <w:sz w:val="18"/>
                <w:szCs w:val="18"/>
              </w:rPr>
            </w:pPr>
            <w:r w:rsidRPr="00F45076">
              <w:rPr>
                <w:rFonts w:ascii="Times New Roman" w:hAnsi="Times New Roman" w:cs="Times New Roman"/>
                <w:color w:val="000000"/>
                <w:sz w:val="18"/>
                <w:szCs w:val="18"/>
              </w:rPr>
              <w:t>2.117</w:t>
            </w:r>
          </w:p>
        </w:tc>
        <w:tc>
          <w:tcPr>
            <w:tcW w:w="1446" w:type="dxa"/>
          </w:tcPr>
          <w:p w14:paraId="21E399D0" w14:textId="77777777" w:rsidR="00F45076" w:rsidRDefault="00F45076" w:rsidP="00F45076">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w:t>
            </w:r>
          </w:p>
        </w:tc>
        <w:tc>
          <w:tcPr>
            <w:tcW w:w="1843" w:type="dxa"/>
            <w:vAlign w:val="center"/>
          </w:tcPr>
          <w:p w14:paraId="33908D84" w14:textId="6B4F4433" w:rsidR="00F45076" w:rsidRDefault="00F45076" w:rsidP="00F45076">
            <w:pPr>
              <w:jc w:val="center"/>
              <w:rPr>
                <w:rFonts w:ascii="Times New Roman" w:eastAsia="宋体" w:hAnsi="Times New Roman" w:cs="Times New Roman"/>
                <w:color w:val="000000"/>
                <w:sz w:val="18"/>
                <w:szCs w:val="18"/>
              </w:rPr>
            </w:pPr>
            <w:r w:rsidRPr="00F45076">
              <w:rPr>
                <w:rFonts w:ascii="Times New Roman" w:hAnsi="Times New Roman" w:cs="Times New Roman"/>
                <w:color w:val="000000"/>
                <w:sz w:val="18"/>
                <w:szCs w:val="18"/>
              </w:rPr>
              <w:t>2.117</w:t>
            </w:r>
          </w:p>
        </w:tc>
        <w:tc>
          <w:tcPr>
            <w:tcW w:w="1257" w:type="dxa"/>
            <w:vAlign w:val="center"/>
          </w:tcPr>
          <w:p w14:paraId="4B91C955" w14:textId="3C1D5391" w:rsidR="00F45076" w:rsidRDefault="00F45076" w:rsidP="00F4507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r w:rsidRPr="00F45076">
              <w:rPr>
                <w:rFonts w:ascii="Times New Roman" w:hAnsi="Times New Roman" w:cs="Times New Roman"/>
                <w:color w:val="000000"/>
                <w:sz w:val="18"/>
                <w:szCs w:val="18"/>
              </w:rPr>
              <w:t>2.117</w:t>
            </w:r>
          </w:p>
        </w:tc>
      </w:tr>
      <w:tr w:rsidR="00321B84" w14:paraId="21EEA0B7" w14:textId="77777777">
        <w:trPr>
          <w:trHeight w:val="20"/>
          <w:jc w:val="center"/>
        </w:trPr>
        <w:tc>
          <w:tcPr>
            <w:tcW w:w="766" w:type="dxa"/>
            <w:vMerge w:val="restart"/>
            <w:vAlign w:val="center"/>
          </w:tcPr>
          <w:p w14:paraId="303FD4BD" w14:textId="77777777" w:rsidR="00321B84" w:rsidRDefault="007621E7">
            <w:pPr>
              <w:pStyle w:val="aff5"/>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snapToGrid w:val="0"/>
                <w:kern w:val="21"/>
                <w:sz w:val="18"/>
                <w:szCs w:val="18"/>
              </w:rPr>
              <w:t>废水</w:t>
            </w:r>
          </w:p>
        </w:tc>
        <w:tc>
          <w:tcPr>
            <w:tcW w:w="1701" w:type="dxa"/>
            <w:vAlign w:val="center"/>
          </w:tcPr>
          <w:p w14:paraId="1BD11A53" w14:textId="77777777" w:rsidR="00321B84" w:rsidRDefault="007621E7">
            <w:pPr>
              <w:pStyle w:val="aff5"/>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snapToGrid w:val="0"/>
                <w:kern w:val="21"/>
                <w:sz w:val="18"/>
                <w:szCs w:val="18"/>
              </w:rPr>
              <w:t>废水量</w:t>
            </w:r>
          </w:p>
        </w:tc>
        <w:tc>
          <w:tcPr>
            <w:tcW w:w="1984" w:type="dxa"/>
            <w:vAlign w:val="center"/>
          </w:tcPr>
          <w:p w14:paraId="3FEB9674"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1650</w:t>
            </w:r>
          </w:p>
        </w:tc>
        <w:tc>
          <w:tcPr>
            <w:tcW w:w="1531" w:type="dxa"/>
            <w:vAlign w:val="center"/>
          </w:tcPr>
          <w:p w14:paraId="4BF7B1BD"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1650</w:t>
            </w:r>
          </w:p>
        </w:tc>
        <w:tc>
          <w:tcPr>
            <w:tcW w:w="1701" w:type="dxa"/>
            <w:vAlign w:val="center"/>
          </w:tcPr>
          <w:p w14:paraId="786A7214"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p>
        </w:tc>
        <w:tc>
          <w:tcPr>
            <w:tcW w:w="1559" w:type="dxa"/>
            <w:vAlign w:val="center"/>
          </w:tcPr>
          <w:p w14:paraId="26A761FA"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1585</w:t>
            </w:r>
          </w:p>
        </w:tc>
        <w:tc>
          <w:tcPr>
            <w:tcW w:w="1446" w:type="dxa"/>
            <w:vAlign w:val="center"/>
          </w:tcPr>
          <w:p w14:paraId="7E667F45"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1650</w:t>
            </w:r>
          </w:p>
        </w:tc>
        <w:tc>
          <w:tcPr>
            <w:tcW w:w="1843" w:type="dxa"/>
            <w:vAlign w:val="center"/>
          </w:tcPr>
          <w:p w14:paraId="3D2D76E6"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1585</w:t>
            </w:r>
          </w:p>
        </w:tc>
        <w:tc>
          <w:tcPr>
            <w:tcW w:w="1257" w:type="dxa"/>
            <w:vAlign w:val="center"/>
          </w:tcPr>
          <w:p w14:paraId="143720B6"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-65</w:t>
            </w:r>
          </w:p>
        </w:tc>
      </w:tr>
      <w:tr w:rsidR="00321B84" w14:paraId="17E003CF" w14:textId="77777777">
        <w:trPr>
          <w:trHeight w:val="20"/>
          <w:jc w:val="center"/>
        </w:trPr>
        <w:tc>
          <w:tcPr>
            <w:tcW w:w="766" w:type="dxa"/>
            <w:vMerge/>
            <w:vAlign w:val="center"/>
          </w:tcPr>
          <w:p w14:paraId="5A98419A" w14:textId="77777777" w:rsidR="00321B84" w:rsidRDefault="00321B84">
            <w:pPr>
              <w:pStyle w:val="aff5"/>
              <w:adjustRightInd/>
              <w:snapToGrid/>
              <w:spacing w:beforeLines="0" w:afterLines="0" w:line="280" w:lineRule="exact"/>
              <w:rPr>
                <w:rFonts w:ascii="Times New Roman" w:eastAsia="宋体" w:hAnsi="Times New Roman" w:cs="Times New Roman"/>
                <w:snapToGrid w:val="0"/>
                <w:kern w:val="21"/>
                <w:sz w:val="18"/>
                <w:szCs w:val="18"/>
              </w:rPr>
            </w:pPr>
          </w:p>
        </w:tc>
        <w:tc>
          <w:tcPr>
            <w:tcW w:w="1701" w:type="dxa"/>
            <w:vAlign w:val="center"/>
          </w:tcPr>
          <w:p w14:paraId="1E19A8D5" w14:textId="77777777" w:rsidR="00321B84" w:rsidRDefault="007621E7">
            <w:pPr>
              <w:pStyle w:val="aff5"/>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snapToGrid w:val="0"/>
                <w:kern w:val="21"/>
                <w:sz w:val="18"/>
                <w:szCs w:val="18"/>
              </w:rPr>
              <w:t>COD</w:t>
            </w:r>
            <w:r>
              <w:rPr>
                <w:rFonts w:ascii="Times New Roman" w:eastAsia="宋体" w:hAnsi="Times New Roman" w:cs="Times New Roman"/>
                <w:snapToGrid w:val="0"/>
                <w:kern w:val="21"/>
                <w:sz w:val="18"/>
                <w:szCs w:val="18"/>
                <w:vertAlign w:val="subscript"/>
              </w:rPr>
              <w:t>Cr</w:t>
            </w:r>
          </w:p>
        </w:tc>
        <w:tc>
          <w:tcPr>
            <w:tcW w:w="1984" w:type="dxa"/>
            <w:vAlign w:val="center"/>
          </w:tcPr>
          <w:p w14:paraId="596EBED5"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0.147</w:t>
            </w:r>
            <w:r>
              <w:rPr>
                <w:rFonts w:ascii="等线" w:eastAsia="等线" w:hAnsi="等线" w:cs="Times New Roman" w:hint="eastAsia"/>
                <w:color w:val="000000"/>
                <w:sz w:val="18"/>
                <w:szCs w:val="18"/>
              </w:rPr>
              <w:t>（</w:t>
            </w:r>
            <w:r>
              <w:rPr>
                <w:rFonts w:ascii="Times New Roman" w:hAnsi="Times New Roman" w:cs="Times New Roman"/>
                <w:color w:val="000000"/>
                <w:sz w:val="18"/>
                <w:szCs w:val="18"/>
              </w:rPr>
              <w:t>0.066</w:t>
            </w:r>
            <w:r>
              <w:rPr>
                <w:rFonts w:ascii="等线" w:eastAsia="等线" w:hAnsi="等线" w:cs="Times New Roman" w:hint="eastAsia"/>
                <w:color w:val="000000"/>
                <w:sz w:val="18"/>
                <w:szCs w:val="18"/>
              </w:rPr>
              <w:t>）</w:t>
            </w:r>
          </w:p>
        </w:tc>
        <w:tc>
          <w:tcPr>
            <w:tcW w:w="1531" w:type="dxa"/>
            <w:vAlign w:val="center"/>
          </w:tcPr>
          <w:p w14:paraId="089BC7DA"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0.147</w:t>
            </w:r>
            <w:r>
              <w:rPr>
                <w:rFonts w:ascii="等线" w:eastAsia="等线" w:hAnsi="等线" w:cs="Times New Roman" w:hint="eastAsia"/>
                <w:color w:val="000000"/>
                <w:sz w:val="18"/>
                <w:szCs w:val="18"/>
              </w:rPr>
              <w:t>（</w:t>
            </w:r>
            <w:r>
              <w:rPr>
                <w:rFonts w:ascii="Times New Roman" w:hAnsi="Times New Roman" w:cs="Times New Roman"/>
                <w:color w:val="000000"/>
                <w:sz w:val="18"/>
                <w:szCs w:val="18"/>
              </w:rPr>
              <w:t>0.066</w:t>
            </w:r>
            <w:r>
              <w:rPr>
                <w:rFonts w:ascii="等线" w:eastAsia="等线" w:hAnsi="等线" w:cs="Times New Roman" w:hint="eastAsia"/>
                <w:color w:val="000000"/>
                <w:sz w:val="18"/>
                <w:szCs w:val="18"/>
              </w:rPr>
              <w:t>）</w:t>
            </w:r>
          </w:p>
        </w:tc>
        <w:tc>
          <w:tcPr>
            <w:tcW w:w="1701" w:type="dxa"/>
            <w:vAlign w:val="center"/>
          </w:tcPr>
          <w:p w14:paraId="5B4E9AD5"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p>
        </w:tc>
        <w:tc>
          <w:tcPr>
            <w:tcW w:w="1559" w:type="dxa"/>
            <w:vAlign w:val="center"/>
          </w:tcPr>
          <w:p w14:paraId="7196D6C3"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0.063</w:t>
            </w:r>
          </w:p>
        </w:tc>
        <w:tc>
          <w:tcPr>
            <w:tcW w:w="1446" w:type="dxa"/>
            <w:vAlign w:val="center"/>
          </w:tcPr>
          <w:p w14:paraId="42B9DA92"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0.147</w:t>
            </w:r>
            <w:r>
              <w:rPr>
                <w:rFonts w:ascii="等线" w:eastAsia="等线" w:hAnsi="等线" w:cs="Times New Roman" w:hint="eastAsia"/>
                <w:color w:val="000000"/>
                <w:sz w:val="18"/>
                <w:szCs w:val="18"/>
              </w:rPr>
              <w:t>（</w:t>
            </w:r>
            <w:r>
              <w:rPr>
                <w:rFonts w:ascii="Times New Roman" w:hAnsi="Times New Roman" w:cs="Times New Roman"/>
                <w:color w:val="000000"/>
                <w:sz w:val="18"/>
                <w:szCs w:val="18"/>
              </w:rPr>
              <w:t>0.066</w:t>
            </w:r>
            <w:r>
              <w:rPr>
                <w:rFonts w:ascii="等线" w:eastAsia="等线" w:hAnsi="等线" w:cs="Times New Roman" w:hint="eastAsia"/>
                <w:color w:val="000000"/>
                <w:sz w:val="18"/>
                <w:szCs w:val="18"/>
              </w:rPr>
              <w:t>）</w:t>
            </w:r>
          </w:p>
        </w:tc>
        <w:tc>
          <w:tcPr>
            <w:tcW w:w="1843" w:type="dxa"/>
            <w:vAlign w:val="center"/>
          </w:tcPr>
          <w:p w14:paraId="6F02E3E2"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0.063</w:t>
            </w:r>
          </w:p>
        </w:tc>
        <w:tc>
          <w:tcPr>
            <w:tcW w:w="1257" w:type="dxa"/>
            <w:vAlign w:val="center"/>
          </w:tcPr>
          <w:p w14:paraId="1E7F044A" w14:textId="77777777" w:rsidR="00331697" w:rsidRDefault="007621E7">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-0.084</w:t>
            </w:r>
          </w:p>
          <w:p w14:paraId="5CED54EE" w14:textId="4357E87E"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r>
              <w:rPr>
                <w:rFonts w:ascii="Times New Roman" w:hAnsi="Times New Roman" w:cs="Times New Roman"/>
                <w:color w:val="000000"/>
                <w:sz w:val="18"/>
                <w:szCs w:val="18"/>
              </w:rPr>
              <w:t>-0.003</w:t>
            </w:r>
            <w:r>
              <w:rPr>
                <w:rFonts w:ascii="Times New Roman" w:hAnsi="Times New Roman" w:cs="Times New Roman" w:hint="eastAsia"/>
                <w:color w:val="000000"/>
                <w:sz w:val="18"/>
                <w:szCs w:val="18"/>
              </w:rPr>
              <w:t>）</w:t>
            </w:r>
          </w:p>
        </w:tc>
      </w:tr>
      <w:tr w:rsidR="00321B84" w14:paraId="532E384B" w14:textId="77777777">
        <w:trPr>
          <w:trHeight w:val="20"/>
          <w:jc w:val="center"/>
        </w:trPr>
        <w:tc>
          <w:tcPr>
            <w:tcW w:w="766" w:type="dxa"/>
            <w:vMerge/>
            <w:vAlign w:val="center"/>
          </w:tcPr>
          <w:p w14:paraId="07FECB68" w14:textId="77777777" w:rsidR="00321B84" w:rsidRDefault="00321B84">
            <w:pPr>
              <w:pStyle w:val="aff5"/>
              <w:adjustRightInd/>
              <w:snapToGrid/>
              <w:spacing w:beforeLines="0" w:afterLines="0" w:line="280" w:lineRule="exact"/>
              <w:rPr>
                <w:rFonts w:ascii="Times New Roman" w:eastAsia="宋体" w:hAnsi="Times New Roman" w:cs="Times New Roman"/>
                <w:snapToGrid w:val="0"/>
                <w:kern w:val="21"/>
                <w:sz w:val="18"/>
                <w:szCs w:val="18"/>
              </w:rPr>
            </w:pPr>
          </w:p>
        </w:tc>
        <w:tc>
          <w:tcPr>
            <w:tcW w:w="1701" w:type="dxa"/>
            <w:vAlign w:val="center"/>
          </w:tcPr>
          <w:p w14:paraId="54CE18E4" w14:textId="77777777" w:rsidR="00321B84" w:rsidRDefault="007621E7">
            <w:pPr>
              <w:pStyle w:val="aff5"/>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snapToGrid w:val="0"/>
                <w:kern w:val="21"/>
                <w:sz w:val="18"/>
                <w:szCs w:val="18"/>
              </w:rPr>
              <w:t>氨氮</w:t>
            </w:r>
          </w:p>
        </w:tc>
        <w:tc>
          <w:tcPr>
            <w:tcW w:w="1984" w:type="dxa"/>
            <w:vAlign w:val="center"/>
          </w:tcPr>
          <w:p w14:paraId="019DC0F1"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0.022</w:t>
            </w:r>
            <w:r>
              <w:rPr>
                <w:rFonts w:ascii="等线" w:eastAsia="等线" w:hAnsi="等线" w:cs="Times New Roman" w:hint="eastAsia"/>
                <w:color w:val="000000"/>
                <w:sz w:val="18"/>
                <w:szCs w:val="18"/>
              </w:rPr>
              <w:t>（</w:t>
            </w:r>
            <w:r>
              <w:rPr>
                <w:rFonts w:ascii="Times New Roman" w:hAnsi="Times New Roman" w:cs="Times New Roman"/>
                <w:color w:val="000000"/>
                <w:sz w:val="18"/>
                <w:szCs w:val="18"/>
              </w:rPr>
              <w:t>0.0034</w:t>
            </w:r>
            <w:r>
              <w:rPr>
                <w:rFonts w:ascii="等线" w:eastAsia="等线" w:hAnsi="等线" w:cs="Times New Roman" w:hint="eastAsia"/>
                <w:color w:val="000000"/>
                <w:sz w:val="18"/>
                <w:szCs w:val="18"/>
              </w:rPr>
              <w:t>）</w:t>
            </w:r>
          </w:p>
        </w:tc>
        <w:tc>
          <w:tcPr>
            <w:tcW w:w="1531" w:type="dxa"/>
            <w:vAlign w:val="center"/>
          </w:tcPr>
          <w:p w14:paraId="1BFF966D"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0.022</w:t>
            </w:r>
            <w:r>
              <w:rPr>
                <w:rFonts w:ascii="等线" w:eastAsia="等线" w:hAnsi="等线" w:cs="Times New Roman" w:hint="eastAsia"/>
                <w:color w:val="000000"/>
                <w:sz w:val="18"/>
                <w:szCs w:val="18"/>
              </w:rPr>
              <w:t>（</w:t>
            </w:r>
            <w:r>
              <w:rPr>
                <w:rFonts w:ascii="Times New Roman" w:hAnsi="Times New Roman" w:cs="Times New Roman"/>
                <w:color w:val="000000"/>
                <w:sz w:val="18"/>
                <w:szCs w:val="18"/>
              </w:rPr>
              <w:t>0.0034</w:t>
            </w:r>
            <w:r>
              <w:rPr>
                <w:rFonts w:ascii="等线" w:eastAsia="等线" w:hAnsi="等线" w:cs="Times New Roman" w:hint="eastAsia"/>
                <w:color w:val="000000"/>
                <w:sz w:val="18"/>
                <w:szCs w:val="18"/>
              </w:rPr>
              <w:t>）</w:t>
            </w:r>
          </w:p>
        </w:tc>
        <w:tc>
          <w:tcPr>
            <w:tcW w:w="1701" w:type="dxa"/>
            <w:vAlign w:val="center"/>
          </w:tcPr>
          <w:p w14:paraId="373A81E8"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p>
        </w:tc>
        <w:tc>
          <w:tcPr>
            <w:tcW w:w="1559" w:type="dxa"/>
            <w:vAlign w:val="center"/>
          </w:tcPr>
          <w:p w14:paraId="5A9669FF"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0.003</w:t>
            </w:r>
          </w:p>
        </w:tc>
        <w:tc>
          <w:tcPr>
            <w:tcW w:w="1446" w:type="dxa"/>
            <w:vAlign w:val="center"/>
          </w:tcPr>
          <w:p w14:paraId="576D5385"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0.022</w:t>
            </w:r>
            <w:r>
              <w:rPr>
                <w:rFonts w:ascii="等线" w:eastAsia="等线" w:hAnsi="等线" w:cs="Times New Roman" w:hint="eastAsia"/>
                <w:color w:val="000000"/>
                <w:sz w:val="18"/>
                <w:szCs w:val="18"/>
              </w:rPr>
              <w:t>（</w:t>
            </w:r>
            <w:r>
              <w:rPr>
                <w:rFonts w:ascii="Times New Roman" w:hAnsi="Times New Roman" w:cs="Times New Roman"/>
                <w:color w:val="000000"/>
                <w:sz w:val="18"/>
                <w:szCs w:val="18"/>
              </w:rPr>
              <w:t>0.0034</w:t>
            </w:r>
            <w:r>
              <w:rPr>
                <w:rFonts w:ascii="等线" w:eastAsia="等线" w:hAnsi="等线" w:cs="Times New Roman" w:hint="eastAsia"/>
                <w:color w:val="000000"/>
                <w:sz w:val="18"/>
                <w:szCs w:val="18"/>
              </w:rPr>
              <w:t>）</w:t>
            </w:r>
          </w:p>
        </w:tc>
        <w:tc>
          <w:tcPr>
            <w:tcW w:w="1843" w:type="dxa"/>
            <w:vAlign w:val="center"/>
          </w:tcPr>
          <w:p w14:paraId="182A0723" w14:textId="77777777"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0.003</w:t>
            </w:r>
          </w:p>
        </w:tc>
        <w:tc>
          <w:tcPr>
            <w:tcW w:w="1257" w:type="dxa"/>
            <w:vAlign w:val="center"/>
          </w:tcPr>
          <w:p w14:paraId="30D60529" w14:textId="77777777" w:rsidR="00331697" w:rsidRDefault="007621E7">
            <w:pPr>
              <w:jc w:val="center"/>
              <w:rPr>
                <w:rFonts w:ascii="Times New Roman" w:hAnsi="Times New Roman" w:cs="Times New Roman"/>
                <w:color w:val="000000"/>
                <w:sz w:val="18"/>
                <w:szCs w:val="18"/>
              </w:rPr>
            </w:pPr>
            <w:r>
              <w:rPr>
                <w:rFonts w:ascii="Times New Roman" w:hAnsi="Times New Roman" w:cs="Times New Roman" w:hint="eastAsia"/>
                <w:color w:val="000000"/>
                <w:sz w:val="18"/>
                <w:szCs w:val="18"/>
              </w:rPr>
              <w:t>-0.019</w:t>
            </w:r>
          </w:p>
          <w:p w14:paraId="1F6079D2" w14:textId="09D44E8C" w:rsidR="00321B84" w:rsidRDefault="007621E7">
            <w:pPr>
              <w:jc w:val="center"/>
              <w:rPr>
                <w:rFonts w:ascii="Times New Roman" w:eastAsia="宋体" w:hAnsi="Times New Roman" w:cs="Times New Roman"/>
                <w:color w:val="000000"/>
                <w:sz w:val="18"/>
                <w:szCs w:val="18"/>
              </w:rPr>
            </w:pPr>
            <w:r>
              <w:rPr>
                <w:rFonts w:ascii="Times New Roman" w:hAnsi="Times New Roman" w:cs="Times New Roman"/>
                <w:color w:val="000000"/>
                <w:sz w:val="18"/>
                <w:szCs w:val="18"/>
              </w:rPr>
              <w:t>（</w:t>
            </w:r>
            <w:r>
              <w:rPr>
                <w:rFonts w:ascii="Times New Roman" w:hAnsi="Times New Roman" w:cs="Times New Roman"/>
                <w:color w:val="000000"/>
                <w:sz w:val="18"/>
                <w:szCs w:val="18"/>
              </w:rPr>
              <w:t>-0.0002</w:t>
            </w:r>
            <w:r>
              <w:rPr>
                <w:rFonts w:ascii="Times New Roman" w:hAnsi="Times New Roman" w:cs="Times New Roman"/>
                <w:color w:val="000000"/>
                <w:sz w:val="18"/>
                <w:szCs w:val="18"/>
              </w:rPr>
              <w:t>）</w:t>
            </w:r>
          </w:p>
        </w:tc>
      </w:tr>
      <w:tr w:rsidR="002C6006" w14:paraId="4590C6F0" w14:textId="77777777" w:rsidTr="00331697">
        <w:trPr>
          <w:trHeight w:val="64"/>
          <w:jc w:val="center"/>
        </w:trPr>
        <w:tc>
          <w:tcPr>
            <w:tcW w:w="766" w:type="dxa"/>
            <w:vMerge w:val="restart"/>
            <w:vAlign w:val="center"/>
          </w:tcPr>
          <w:p w14:paraId="2F326845" w14:textId="77777777" w:rsidR="002C6006" w:rsidRDefault="002C6006">
            <w:pPr>
              <w:pStyle w:val="aff5"/>
              <w:adjustRightInd/>
              <w:snapToGrid/>
              <w:spacing w:beforeLines="0" w:afterLines="0" w:line="280" w:lineRule="exact"/>
              <w:rPr>
                <w:rFonts w:ascii="Times New Roman" w:eastAsia="宋体" w:hAnsi="Times New Roman" w:cs="Times New Roman"/>
                <w:snapToGrid w:val="0"/>
                <w:kern w:val="21"/>
                <w:sz w:val="18"/>
                <w:szCs w:val="18"/>
              </w:rPr>
            </w:pPr>
            <w:r>
              <w:rPr>
                <w:rFonts w:ascii="Times New Roman" w:eastAsia="宋体" w:hAnsi="Times New Roman" w:cs="Times New Roman"/>
                <w:snapToGrid w:val="0"/>
                <w:kern w:val="21"/>
                <w:sz w:val="18"/>
                <w:szCs w:val="18"/>
              </w:rPr>
              <w:t>固废</w:t>
            </w:r>
          </w:p>
        </w:tc>
        <w:tc>
          <w:tcPr>
            <w:tcW w:w="1701" w:type="dxa"/>
            <w:vAlign w:val="center"/>
          </w:tcPr>
          <w:p w14:paraId="3BD6DC6F" w14:textId="77777777" w:rsidR="002C6006" w:rsidRDefault="002C6006">
            <w:pPr>
              <w:spacing w:line="280" w:lineRule="exact"/>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一般工业固废</w:t>
            </w:r>
          </w:p>
        </w:tc>
        <w:tc>
          <w:tcPr>
            <w:tcW w:w="1984" w:type="dxa"/>
            <w:vAlign w:val="center"/>
          </w:tcPr>
          <w:p w14:paraId="3CD35F19" w14:textId="77777777" w:rsidR="002C6006" w:rsidRDefault="002C600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6.225</w:t>
            </w:r>
            <w:r>
              <w:rPr>
                <w:rFonts w:ascii="Times New Roman" w:hAnsi="Times New Roman" w:cs="Times New Roman" w:hint="eastAsia"/>
                <w:color w:val="000000"/>
                <w:sz w:val="18"/>
                <w:szCs w:val="18"/>
              </w:rPr>
              <w:t>）</w:t>
            </w:r>
          </w:p>
        </w:tc>
        <w:tc>
          <w:tcPr>
            <w:tcW w:w="1531" w:type="dxa"/>
            <w:vAlign w:val="center"/>
          </w:tcPr>
          <w:p w14:paraId="13F41495" w14:textId="77777777" w:rsidR="002C6006" w:rsidRDefault="002C600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6.225</w:t>
            </w:r>
            <w:r>
              <w:rPr>
                <w:rFonts w:ascii="Times New Roman" w:hAnsi="Times New Roman" w:cs="Times New Roman" w:hint="eastAsia"/>
                <w:color w:val="000000"/>
                <w:sz w:val="18"/>
                <w:szCs w:val="18"/>
              </w:rPr>
              <w:t>）</w:t>
            </w:r>
          </w:p>
        </w:tc>
        <w:tc>
          <w:tcPr>
            <w:tcW w:w="1701" w:type="dxa"/>
            <w:vAlign w:val="center"/>
          </w:tcPr>
          <w:p w14:paraId="15C64B15" w14:textId="77777777" w:rsidR="002C6006" w:rsidRDefault="002C600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p>
        </w:tc>
        <w:tc>
          <w:tcPr>
            <w:tcW w:w="1559" w:type="dxa"/>
            <w:vAlign w:val="center"/>
          </w:tcPr>
          <w:p w14:paraId="733B2BE2" w14:textId="77777777" w:rsidR="002C6006" w:rsidRDefault="002C600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60.218</w:t>
            </w:r>
            <w:r>
              <w:rPr>
                <w:rFonts w:ascii="Times New Roman" w:hAnsi="Times New Roman" w:cs="Times New Roman" w:hint="eastAsia"/>
                <w:color w:val="000000"/>
                <w:sz w:val="18"/>
                <w:szCs w:val="18"/>
              </w:rPr>
              <w:t>）</w:t>
            </w:r>
          </w:p>
        </w:tc>
        <w:tc>
          <w:tcPr>
            <w:tcW w:w="1446" w:type="dxa"/>
            <w:vAlign w:val="center"/>
          </w:tcPr>
          <w:p w14:paraId="400F7357" w14:textId="77777777" w:rsidR="002C6006" w:rsidRDefault="002C600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6.225</w:t>
            </w:r>
            <w:r>
              <w:rPr>
                <w:rFonts w:ascii="Times New Roman" w:hAnsi="Times New Roman" w:cs="Times New Roman" w:hint="eastAsia"/>
                <w:color w:val="000000"/>
                <w:sz w:val="18"/>
                <w:szCs w:val="18"/>
              </w:rPr>
              <w:t>）</w:t>
            </w:r>
          </w:p>
        </w:tc>
        <w:tc>
          <w:tcPr>
            <w:tcW w:w="1843" w:type="dxa"/>
            <w:vAlign w:val="center"/>
          </w:tcPr>
          <w:p w14:paraId="2BC89C5C" w14:textId="77777777" w:rsidR="002C6006" w:rsidRDefault="002C600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60.218</w:t>
            </w:r>
            <w:r>
              <w:rPr>
                <w:rFonts w:ascii="Times New Roman" w:hAnsi="Times New Roman" w:cs="Times New Roman" w:hint="eastAsia"/>
                <w:color w:val="000000"/>
                <w:sz w:val="18"/>
                <w:szCs w:val="18"/>
              </w:rPr>
              <w:t>）</w:t>
            </w:r>
          </w:p>
        </w:tc>
        <w:tc>
          <w:tcPr>
            <w:tcW w:w="1257" w:type="dxa"/>
            <w:vAlign w:val="center"/>
          </w:tcPr>
          <w:p w14:paraId="4A234166" w14:textId="77777777" w:rsidR="002C6006" w:rsidRDefault="002C600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+53.993</w:t>
            </w:r>
            <w:r>
              <w:rPr>
                <w:rFonts w:ascii="Times New Roman" w:hAnsi="Times New Roman" w:cs="Times New Roman" w:hint="eastAsia"/>
                <w:color w:val="000000"/>
                <w:sz w:val="18"/>
                <w:szCs w:val="18"/>
              </w:rPr>
              <w:t>）</w:t>
            </w:r>
          </w:p>
        </w:tc>
      </w:tr>
      <w:tr w:rsidR="002C6006" w14:paraId="56691C42" w14:textId="77777777" w:rsidTr="002C6006">
        <w:trPr>
          <w:trHeight w:val="20"/>
          <w:jc w:val="center"/>
        </w:trPr>
        <w:tc>
          <w:tcPr>
            <w:tcW w:w="766" w:type="dxa"/>
            <w:vMerge/>
            <w:vAlign w:val="center"/>
          </w:tcPr>
          <w:p w14:paraId="5E2CB9B5" w14:textId="77777777" w:rsidR="002C6006" w:rsidRDefault="002C6006">
            <w:pPr>
              <w:widowControl/>
              <w:jc w:val="center"/>
              <w:rPr>
                <w:rFonts w:ascii="Times New Roman" w:eastAsia="宋体" w:hAnsi="Times New Roman" w:cs="Times New Roman"/>
                <w:kern w:val="0"/>
                <w:sz w:val="18"/>
                <w:szCs w:val="18"/>
              </w:rPr>
            </w:pPr>
          </w:p>
        </w:tc>
        <w:tc>
          <w:tcPr>
            <w:tcW w:w="1701" w:type="dxa"/>
            <w:vAlign w:val="center"/>
          </w:tcPr>
          <w:p w14:paraId="74DD2A65" w14:textId="77777777" w:rsidR="002C6006" w:rsidRDefault="002C6006">
            <w:pPr>
              <w:widowControl/>
              <w:jc w:val="center"/>
              <w:rPr>
                <w:rFonts w:ascii="Times New Roman" w:eastAsia="宋体" w:hAnsi="Times New Roman" w:cs="Times New Roman"/>
                <w:kern w:val="0"/>
                <w:sz w:val="18"/>
                <w:szCs w:val="18"/>
              </w:rPr>
            </w:pPr>
            <w:r>
              <w:rPr>
                <w:rFonts w:ascii="Times New Roman" w:eastAsia="宋体" w:hAnsi="Times New Roman" w:cs="Times New Roman"/>
                <w:kern w:val="0"/>
                <w:sz w:val="18"/>
                <w:szCs w:val="18"/>
              </w:rPr>
              <w:t>生活垃圾</w:t>
            </w:r>
          </w:p>
        </w:tc>
        <w:tc>
          <w:tcPr>
            <w:tcW w:w="1984" w:type="dxa"/>
            <w:vAlign w:val="center"/>
          </w:tcPr>
          <w:p w14:paraId="63B05622" w14:textId="77777777" w:rsidR="002C6006" w:rsidRDefault="002C6006">
            <w:pPr>
              <w:spacing w:line="280" w:lineRule="exact"/>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18.75</w:t>
            </w:r>
            <w:r>
              <w:rPr>
                <w:rFonts w:ascii="Times New Roman" w:hAnsi="Times New Roman" w:cs="Times New Roman" w:hint="eastAsia"/>
                <w:color w:val="000000"/>
                <w:sz w:val="18"/>
                <w:szCs w:val="18"/>
              </w:rPr>
              <w:t>）</w:t>
            </w:r>
          </w:p>
        </w:tc>
        <w:tc>
          <w:tcPr>
            <w:tcW w:w="1531" w:type="dxa"/>
            <w:vAlign w:val="center"/>
          </w:tcPr>
          <w:p w14:paraId="7EE5307D" w14:textId="77777777" w:rsidR="002C6006" w:rsidRDefault="002C600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18.75</w:t>
            </w:r>
            <w:r>
              <w:rPr>
                <w:rFonts w:ascii="Times New Roman" w:hAnsi="Times New Roman" w:cs="Times New Roman" w:hint="eastAsia"/>
                <w:color w:val="000000"/>
                <w:sz w:val="18"/>
                <w:szCs w:val="18"/>
              </w:rPr>
              <w:t>）</w:t>
            </w:r>
          </w:p>
        </w:tc>
        <w:tc>
          <w:tcPr>
            <w:tcW w:w="1701" w:type="dxa"/>
            <w:vAlign w:val="center"/>
          </w:tcPr>
          <w:p w14:paraId="398218F5" w14:textId="77777777" w:rsidR="002C6006" w:rsidRDefault="002C6006">
            <w:pPr>
              <w:spacing w:line="280" w:lineRule="exact"/>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w:t>
            </w:r>
          </w:p>
        </w:tc>
        <w:tc>
          <w:tcPr>
            <w:tcW w:w="1559" w:type="dxa"/>
            <w:vAlign w:val="center"/>
          </w:tcPr>
          <w:p w14:paraId="4F04380F" w14:textId="77777777" w:rsidR="002C6006" w:rsidRDefault="002C6006">
            <w:pPr>
              <w:spacing w:line="280" w:lineRule="exact"/>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6.25</w:t>
            </w:r>
            <w:r>
              <w:rPr>
                <w:rFonts w:ascii="Times New Roman" w:hAnsi="Times New Roman" w:cs="Times New Roman" w:hint="eastAsia"/>
                <w:color w:val="000000"/>
                <w:sz w:val="18"/>
                <w:szCs w:val="18"/>
              </w:rPr>
              <w:t>）</w:t>
            </w:r>
          </w:p>
        </w:tc>
        <w:tc>
          <w:tcPr>
            <w:tcW w:w="1446" w:type="dxa"/>
            <w:vAlign w:val="center"/>
          </w:tcPr>
          <w:p w14:paraId="6FE7751B" w14:textId="77777777" w:rsidR="002C6006" w:rsidRDefault="002C600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18.75</w:t>
            </w:r>
            <w:r>
              <w:rPr>
                <w:rFonts w:ascii="Times New Roman" w:hAnsi="Times New Roman" w:cs="Times New Roman" w:hint="eastAsia"/>
                <w:color w:val="000000"/>
                <w:sz w:val="18"/>
                <w:szCs w:val="18"/>
              </w:rPr>
              <w:t>）</w:t>
            </w:r>
          </w:p>
        </w:tc>
        <w:tc>
          <w:tcPr>
            <w:tcW w:w="1843" w:type="dxa"/>
            <w:vAlign w:val="center"/>
          </w:tcPr>
          <w:p w14:paraId="1D848EF6" w14:textId="77777777" w:rsidR="002C6006" w:rsidRDefault="002C6006">
            <w:pPr>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18.75</w:t>
            </w:r>
            <w:r>
              <w:rPr>
                <w:rFonts w:ascii="Times New Roman" w:hAnsi="Times New Roman" w:cs="Times New Roman" w:hint="eastAsia"/>
                <w:color w:val="000000"/>
                <w:sz w:val="18"/>
                <w:szCs w:val="18"/>
              </w:rPr>
              <w:t>）</w:t>
            </w:r>
          </w:p>
        </w:tc>
        <w:tc>
          <w:tcPr>
            <w:tcW w:w="1257" w:type="dxa"/>
            <w:vAlign w:val="center"/>
          </w:tcPr>
          <w:p w14:paraId="016D3A7A" w14:textId="77777777" w:rsidR="002C6006" w:rsidRDefault="002C6006">
            <w:pPr>
              <w:spacing w:line="280" w:lineRule="exact"/>
              <w:jc w:val="center"/>
              <w:rPr>
                <w:rFonts w:ascii="Times New Roman" w:eastAsia="宋体" w:hAnsi="Times New Roman" w:cs="Times New Roman"/>
                <w:color w:val="000000"/>
                <w:sz w:val="18"/>
                <w:szCs w:val="18"/>
              </w:rPr>
            </w:pPr>
            <w:r>
              <w:rPr>
                <w:rFonts w:ascii="Times New Roman" w:hAnsi="Times New Roman" w:cs="Times New Roman" w:hint="eastAsia"/>
                <w:color w:val="000000"/>
                <w:sz w:val="18"/>
                <w:szCs w:val="18"/>
              </w:rPr>
              <w:t>0</w:t>
            </w:r>
            <w:r>
              <w:rPr>
                <w:rFonts w:ascii="Times New Roman" w:hAnsi="Times New Roman" w:cs="Times New Roman" w:hint="eastAsia"/>
                <w:color w:val="000000"/>
                <w:sz w:val="18"/>
                <w:szCs w:val="18"/>
              </w:rPr>
              <w:t>（</w:t>
            </w:r>
            <w:r>
              <w:rPr>
                <w:rFonts w:ascii="Times New Roman" w:hAnsi="Times New Roman" w:cs="Times New Roman" w:hint="eastAsia"/>
                <w:color w:val="000000"/>
                <w:sz w:val="18"/>
                <w:szCs w:val="18"/>
              </w:rPr>
              <w:t>-12.5</w:t>
            </w:r>
            <w:r>
              <w:rPr>
                <w:rFonts w:ascii="Times New Roman" w:hAnsi="Times New Roman" w:cs="Times New Roman" w:hint="eastAsia"/>
                <w:color w:val="000000"/>
                <w:sz w:val="18"/>
                <w:szCs w:val="18"/>
              </w:rPr>
              <w:t>）</w:t>
            </w:r>
          </w:p>
        </w:tc>
      </w:tr>
    </w:tbl>
    <w:p w14:paraId="196DE3D3" w14:textId="77777777" w:rsidR="00321B84" w:rsidRDefault="007621E7">
      <w:pPr>
        <w:pStyle w:val="aff5"/>
        <w:spacing w:beforeLines="80" w:before="272" w:after="34"/>
        <w:jc w:val="left"/>
        <w:rPr>
          <w:rFonts w:ascii="Times New Roman" w:eastAsia="宋体" w:hAnsi="Times New Roman" w:cs="Times New Roman"/>
          <w:snapToGrid w:val="0"/>
          <w:spacing w:val="-6"/>
          <w:kern w:val="21"/>
          <w:szCs w:val="21"/>
        </w:rPr>
      </w:pPr>
      <w:r>
        <w:rPr>
          <w:rFonts w:ascii="Times New Roman" w:eastAsia="宋体" w:hAnsi="Times New Roman" w:cs="Times New Roman"/>
          <w:snapToGrid w:val="0"/>
          <w:kern w:val="21"/>
          <w:szCs w:val="21"/>
        </w:rPr>
        <w:t>注：</w:t>
      </w:r>
      <w:r>
        <w:rPr>
          <w:rFonts w:ascii="Times New Roman" w:eastAsia="宋体" w:hAnsi="Times New Roman" w:cs="Times New Roman"/>
          <w:snapToGrid w:val="0"/>
          <w:spacing w:val="-16"/>
          <w:kern w:val="21"/>
          <w:szCs w:val="21"/>
        </w:rPr>
        <w:fldChar w:fldCharType="begin"/>
      </w:r>
      <w:r>
        <w:rPr>
          <w:rFonts w:ascii="Times New Roman" w:eastAsia="宋体" w:hAnsi="Times New Roman" w:cs="Times New Roman"/>
          <w:snapToGrid w:val="0"/>
          <w:spacing w:val="-16"/>
          <w:kern w:val="21"/>
          <w:szCs w:val="21"/>
        </w:rPr>
        <w:instrText xml:space="preserve"> = 6 \* GB3 \* MERGEFORMAT </w:instrText>
      </w:r>
      <w:r>
        <w:rPr>
          <w:rFonts w:ascii="Times New Roman" w:eastAsia="宋体" w:hAnsi="Times New Roman" w:cs="Times New Roman"/>
          <w:snapToGrid w:val="0"/>
          <w:spacing w:val="-16"/>
          <w:kern w:val="21"/>
          <w:szCs w:val="21"/>
        </w:rPr>
        <w:fldChar w:fldCharType="separate"/>
      </w:r>
      <w:r>
        <w:rPr>
          <w:rFonts w:eastAsia="宋体" w:hAnsi="宋体" w:cs="宋体" w:hint="eastAsia"/>
          <w:szCs w:val="21"/>
        </w:rPr>
        <w:t>⑥</w:t>
      </w:r>
      <w:r>
        <w:rPr>
          <w:rFonts w:ascii="Times New Roman" w:eastAsia="宋体" w:hAnsi="Times New Roman" w:cs="Times New Roman"/>
          <w:snapToGrid w:val="0"/>
          <w:spacing w:val="-16"/>
          <w:kern w:val="21"/>
          <w:szCs w:val="21"/>
        </w:rPr>
        <w:fldChar w:fldCharType="end"/>
      </w:r>
      <w:r>
        <w:rPr>
          <w:rFonts w:ascii="Times New Roman" w:eastAsia="宋体" w:hAnsi="Times New Roman" w:cs="Times New Roman"/>
          <w:snapToGrid w:val="0"/>
          <w:spacing w:val="-16"/>
          <w:kern w:val="21"/>
          <w:szCs w:val="21"/>
        </w:rPr>
        <w:t>=</w:t>
      </w:r>
      <w:r>
        <w:rPr>
          <w:rFonts w:ascii="Times New Roman" w:eastAsia="宋体" w:hAnsi="Times New Roman" w:cs="Times New Roman"/>
          <w:snapToGrid w:val="0"/>
          <w:spacing w:val="-6"/>
          <w:kern w:val="21"/>
          <w:szCs w:val="21"/>
        </w:rPr>
        <w:fldChar w:fldCharType="begin"/>
      </w:r>
      <w:r>
        <w:rPr>
          <w:rFonts w:ascii="Times New Roman" w:eastAsia="宋体" w:hAnsi="Times New Roman" w:cs="Times New Roman"/>
          <w:snapToGrid w:val="0"/>
          <w:spacing w:val="-6"/>
          <w:kern w:val="21"/>
          <w:szCs w:val="21"/>
        </w:rPr>
        <w:instrText xml:space="preserve"> = 1 \* GB3 \* MERGEFORMAT </w:instrText>
      </w:r>
      <w:r>
        <w:rPr>
          <w:rFonts w:ascii="Times New Roman" w:eastAsia="宋体" w:hAnsi="Times New Roman" w:cs="Times New Roman"/>
          <w:snapToGrid w:val="0"/>
          <w:spacing w:val="-6"/>
          <w:kern w:val="21"/>
          <w:szCs w:val="21"/>
        </w:rPr>
        <w:fldChar w:fldCharType="separate"/>
      </w:r>
      <w:r>
        <w:rPr>
          <w:rFonts w:eastAsia="宋体" w:hAnsi="宋体" w:cs="宋体" w:hint="eastAsia"/>
          <w:szCs w:val="21"/>
        </w:rPr>
        <w:t>①</w:t>
      </w:r>
      <w:r>
        <w:rPr>
          <w:rFonts w:ascii="Times New Roman" w:eastAsia="宋体" w:hAnsi="Times New Roman" w:cs="Times New Roman"/>
          <w:snapToGrid w:val="0"/>
          <w:spacing w:val="-6"/>
          <w:kern w:val="21"/>
          <w:szCs w:val="21"/>
        </w:rPr>
        <w:fldChar w:fldCharType="end"/>
      </w:r>
      <w:r>
        <w:rPr>
          <w:rFonts w:ascii="Times New Roman" w:eastAsia="宋体" w:hAnsi="Times New Roman" w:cs="Times New Roman"/>
          <w:snapToGrid w:val="0"/>
          <w:spacing w:val="-6"/>
          <w:kern w:val="21"/>
          <w:szCs w:val="21"/>
        </w:rPr>
        <w:t>+</w:t>
      </w:r>
      <w:r>
        <w:rPr>
          <w:rFonts w:ascii="Times New Roman" w:eastAsia="宋体" w:hAnsi="Times New Roman" w:cs="Times New Roman"/>
          <w:snapToGrid w:val="0"/>
          <w:spacing w:val="-6"/>
          <w:kern w:val="21"/>
          <w:szCs w:val="21"/>
        </w:rPr>
        <w:fldChar w:fldCharType="begin"/>
      </w:r>
      <w:r>
        <w:rPr>
          <w:rFonts w:ascii="Times New Roman" w:eastAsia="宋体" w:hAnsi="Times New Roman" w:cs="Times New Roman"/>
          <w:snapToGrid w:val="0"/>
          <w:spacing w:val="-6"/>
          <w:kern w:val="21"/>
          <w:szCs w:val="21"/>
        </w:rPr>
        <w:instrText xml:space="preserve"> = 3 \* GB3 \* MERGEFORMAT </w:instrText>
      </w:r>
      <w:r>
        <w:rPr>
          <w:rFonts w:ascii="Times New Roman" w:eastAsia="宋体" w:hAnsi="Times New Roman" w:cs="Times New Roman"/>
          <w:snapToGrid w:val="0"/>
          <w:spacing w:val="-6"/>
          <w:kern w:val="21"/>
          <w:szCs w:val="21"/>
        </w:rPr>
        <w:fldChar w:fldCharType="separate"/>
      </w:r>
      <w:r>
        <w:rPr>
          <w:rFonts w:eastAsia="宋体" w:hAnsi="宋体" w:cs="宋体" w:hint="eastAsia"/>
          <w:szCs w:val="21"/>
        </w:rPr>
        <w:t>③</w:t>
      </w:r>
      <w:r>
        <w:rPr>
          <w:rFonts w:ascii="Times New Roman" w:eastAsia="宋体" w:hAnsi="Times New Roman" w:cs="Times New Roman"/>
          <w:snapToGrid w:val="0"/>
          <w:spacing w:val="-6"/>
          <w:kern w:val="21"/>
          <w:szCs w:val="21"/>
        </w:rPr>
        <w:fldChar w:fldCharType="end"/>
      </w:r>
      <w:r>
        <w:rPr>
          <w:rFonts w:ascii="Times New Roman" w:eastAsia="宋体" w:hAnsi="Times New Roman" w:cs="Times New Roman"/>
          <w:snapToGrid w:val="0"/>
          <w:spacing w:val="-6"/>
          <w:kern w:val="21"/>
          <w:szCs w:val="21"/>
        </w:rPr>
        <w:t>+</w:t>
      </w:r>
      <w:r>
        <w:rPr>
          <w:rFonts w:ascii="Times New Roman" w:eastAsia="宋体" w:hAnsi="Times New Roman" w:cs="Times New Roman"/>
          <w:snapToGrid w:val="0"/>
          <w:spacing w:val="-6"/>
          <w:kern w:val="21"/>
          <w:szCs w:val="21"/>
        </w:rPr>
        <w:fldChar w:fldCharType="begin"/>
      </w:r>
      <w:r>
        <w:rPr>
          <w:rFonts w:ascii="Times New Roman" w:eastAsia="宋体" w:hAnsi="Times New Roman" w:cs="Times New Roman"/>
          <w:snapToGrid w:val="0"/>
          <w:spacing w:val="-6"/>
          <w:kern w:val="21"/>
          <w:szCs w:val="21"/>
        </w:rPr>
        <w:instrText xml:space="preserve"> = 4 \* GB3 \* MERGEFORMAT </w:instrText>
      </w:r>
      <w:r>
        <w:rPr>
          <w:rFonts w:ascii="Times New Roman" w:eastAsia="宋体" w:hAnsi="Times New Roman" w:cs="Times New Roman"/>
          <w:snapToGrid w:val="0"/>
          <w:spacing w:val="-6"/>
          <w:kern w:val="21"/>
          <w:szCs w:val="21"/>
        </w:rPr>
        <w:fldChar w:fldCharType="separate"/>
      </w:r>
      <w:r>
        <w:rPr>
          <w:rFonts w:eastAsia="宋体" w:hAnsi="宋体" w:cs="宋体" w:hint="eastAsia"/>
          <w:szCs w:val="21"/>
        </w:rPr>
        <w:t>④</w:t>
      </w:r>
      <w:r>
        <w:rPr>
          <w:rFonts w:ascii="Times New Roman" w:eastAsia="宋体" w:hAnsi="Times New Roman" w:cs="Times New Roman"/>
          <w:snapToGrid w:val="0"/>
          <w:spacing w:val="-6"/>
          <w:kern w:val="21"/>
          <w:szCs w:val="21"/>
        </w:rPr>
        <w:fldChar w:fldCharType="end"/>
      </w:r>
      <w:r>
        <w:rPr>
          <w:rFonts w:ascii="Times New Roman" w:eastAsia="宋体" w:hAnsi="Times New Roman" w:cs="Times New Roman"/>
          <w:snapToGrid w:val="0"/>
          <w:spacing w:val="-6"/>
          <w:kern w:val="21"/>
          <w:szCs w:val="21"/>
        </w:rPr>
        <w:t>-</w:t>
      </w:r>
      <w:r>
        <w:rPr>
          <w:rFonts w:ascii="Times New Roman" w:eastAsia="宋体" w:hAnsi="Times New Roman" w:cs="Times New Roman"/>
          <w:snapToGrid w:val="0"/>
          <w:spacing w:val="-16"/>
          <w:kern w:val="21"/>
          <w:szCs w:val="21"/>
        </w:rPr>
        <w:fldChar w:fldCharType="begin"/>
      </w:r>
      <w:r>
        <w:rPr>
          <w:rFonts w:ascii="Times New Roman" w:eastAsia="宋体" w:hAnsi="Times New Roman" w:cs="Times New Roman"/>
          <w:snapToGrid w:val="0"/>
          <w:spacing w:val="-16"/>
          <w:kern w:val="21"/>
          <w:szCs w:val="21"/>
        </w:rPr>
        <w:instrText xml:space="preserve"> = 5 \* GB3 \* MERGEFORMAT </w:instrText>
      </w:r>
      <w:r>
        <w:rPr>
          <w:rFonts w:ascii="Times New Roman" w:eastAsia="宋体" w:hAnsi="Times New Roman" w:cs="Times New Roman"/>
          <w:snapToGrid w:val="0"/>
          <w:spacing w:val="-16"/>
          <w:kern w:val="21"/>
          <w:szCs w:val="21"/>
        </w:rPr>
        <w:fldChar w:fldCharType="separate"/>
      </w:r>
      <w:r>
        <w:rPr>
          <w:rFonts w:eastAsia="宋体" w:hAnsi="宋体" w:cs="宋体" w:hint="eastAsia"/>
          <w:szCs w:val="21"/>
        </w:rPr>
        <w:t>⑤</w:t>
      </w:r>
      <w:r>
        <w:rPr>
          <w:rFonts w:ascii="Times New Roman" w:eastAsia="宋体" w:hAnsi="Times New Roman" w:cs="Times New Roman"/>
          <w:snapToGrid w:val="0"/>
          <w:spacing w:val="-16"/>
          <w:kern w:val="21"/>
          <w:szCs w:val="21"/>
        </w:rPr>
        <w:fldChar w:fldCharType="end"/>
      </w:r>
      <w:r>
        <w:rPr>
          <w:rFonts w:ascii="Times New Roman" w:eastAsia="宋体" w:hAnsi="Times New Roman" w:cs="Times New Roman"/>
          <w:snapToGrid w:val="0"/>
          <w:spacing w:val="-16"/>
          <w:kern w:val="21"/>
          <w:szCs w:val="21"/>
        </w:rPr>
        <w:t>；</w:t>
      </w:r>
      <w:r>
        <w:rPr>
          <w:rFonts w:ascii="Times New Roman" w:eastAsia="宋体" w:hAnsi="Times New Roman" w:cs="Times New Roman"/>
          <w:snapToGrid w:val="0"/>
          <w:spacing w:val="-6"/>
          <w:kern w:val="21"/>
          <w:szCs w:val="21"/>
        </w:rPr>
        <w:fldChar w:fldCharType="begin"/>
      </w:r>
      <w:r>
        <w:rPr>
          <w:rFonts w:ascii="Times New Roman" w:eastAsia="宋体" w:hAnsi="Times New Roman" w:cs="Times New Roman"/>
          <w:snapToGrid w:val="0"/>
          <w:spacing w:val="-6"/>
          <w:kern w:val="21"/>
          <w:szCs w:val="21"/>
        </w:rPr>
        <w:instrText xml:space="preserve"> = 7 \* GB3 \* MERGEFORMAT </w:instrText>
      </w:r>
      <w:r>
        <w:rPr>
          <w:rFonts w:ascii="Times New Roman" w:eastAsia="宋体" w:hAnsi="Times New Roman" w:cs="Times New Roman"/>
          <w:snapToGrid w:val="0"/>
          <w:spacing w:val="-6"/>
          <w:kern w:val="21"/>
          <w:szCs w:val="21"/>
        </w:rPr>
        <w:fldChar w:fldCharType="separate"/>
      </w:r>
      <w:r>
        <w:rPr>
          <w:rFonts w:eastAsia="宋体" w:hAnsi="宋体" w:cs="宋体" w:hint="eastAsia"/>
          <w:szCs w:val="21"/>
        </w:rPr>
        <w:t>⑦</w:t>
      </w:r>
      <w:r>
        <w:rPr>
          <w:rFonts w:ascii="Times New Roman" w:eastAsia="宋体" w:hAnsi="Times New Roman" w:cs="Times New Roman"/>
          <w:snapToGrid w:val="0"/>
          <w:spacing w:val="-6"/>
          <w:kern w:val="21"/>
          <w:szCs w:val="21"/>
        </w:rPr>
        <w:fldChar w:fldCharType="end"/>
      </w:r>
      <w:r>
        <w:rPr>
          <w:rFonts w:ascii="Times New Roman" w:eastAsia="宋体" w:hAnsi="Times New Roman" w:cs="Times New Roman"/>
          <w:snapToGrid w:val="0"/>
          <w:spacing w:val="-6"/>
          <w:kern w:val="21"/>
          <w:szCs w:val="21"/>
        </w:rPr>
        <w:t>=</w:t>
      </w:r>
      <w:r>
        <w:rPr>
          <w:rFonts w:ascii="Times New Roman" w:eastAsia="宋体" w:hAnsi="Times New Roman" w:cs="Times New Roman"/>
          <w:snapToGrid w:val="0"/>
          <w:spacing w:val="-16"/>
          <w:kern w:val="21"/>
          <w:szCs w:val="21"/>
        </w:rPr>
        <w:fldChar w:fldCharType="begin"/>
      </w:r>
      <w:r>
        <w:rPr>
          <w:rFonts w:ascii="Times New Roman" w:eastAsia="宋体" w:hAnsi="Times New Roman" w:cs="Times New Roman"/>
          <w:snapToGrid w:val="0"/>
          <w:spacing w:val="-16"/>
          <w:kern w:val="21"/>
          <w:szCs w:val="21"/>
        </w:rPr>
        <w:instrText xml:space="preserve"> = 6 \* GB3 \* MERGEFORMAT </w:instrText>
      </w:r>
      <w:r>
        <w:rPr>
          <w:rFonts w:ascii="Times New Roman" w:eastAsia="宋体" w:hAnsi="Times New Roman" w:cs="Times New Roman"/>
          <w:snapToGrid w:val="0"/>
          <w:spacing w:val="-16"/>
          <w:kern w:val="21"/>
          <w:szCs w:val="21"/>
        </w:rPr>
        <w:fldChar w:fldCharType="separate"/>
      </w:r>
      <w:r>
        <w:rPr>
          <w:rFonts w:eastAsia="宋体" w:hAnsi="宋体" w:cs="宋体" w:hint="eastAsia"/>
          <w:szCs w:val="21"/>
        </w:rPr>
        <w:t>⑥</w:t>
      </w:r>
      <w:r>
        <w:rPr>
          <w:rFonts w:ascii="Times New Roman" w:eastAsia="宋体" w:hAnsi="Times New Roman" w:cs="Times New Roman"/>
          <w:snapToGrid w:val="0"/>
          <w:spacing w:val="-16"/>
          <w:kern w:val="21"/>
          <w:szCs w:val="21"/>
        </w:rPr>
        <w:fldChar w:fldCharType="end"/>
      </w:r>
      <w:r>
        <w:rPr>
          <w:rFonts w:ascii="Times New Roman" w:eastAsia="宋体" w:hAnsi="Times New Roman" w:cs="Times New Roman"/>
          <w:snapToGrid w:val="0"/>
          <w:spacing w:val="-16"/>
          <w:kern w:val="21"/>
          <w:szCs w:val="21"/>
        </w:rPr>
        <w:t>-</w:t>
      </w:r>
      <w:r>
        <w:rPr>
          <w:rFonts w:ascii="Times New Roman" w:eastAsia="宋体" w:hAnsi="Times New Roman" w:cs="Times New Roman"/>
          <w:snapToGrid w:val="0"/>
          <w:spacing w:val="-6"/>
          <w:kern w:val="21"/>
          <w:szCs w:val="21"/>
        </w:rPr>
        <w:fldChar w:fldCharType="begin"/>
      </w:r>
      <w:r>
        <w:rPr>
          <w:rFonts w:ascii="Times New Roman" w:eastAsia="宋体" w:hAnsi="Times New Roman" w:cs="Times New Roman"/>
          <w:snapToGrid w:val="0"/>
          <w:spacing w:val="-6"/>
          <w:kern w:val="21"/>
          <w:szCs w:val="21"/>
        </w:rPr>
        <w:instrText xml:space="preserve"> = 1 \* GB3 \* MERGEFORMAT </w:instrText>
      </w:r>
      <w:r>
        <w:rPr>
          <w:rFonts w:ascii="Times New Roman" w:eastAsia="宋体" w:hAnsi="Times New Roman" w:cs="Times New Roman"/>
          <w:snapToGrid w:val="0"/>
          <w:spacing w:val="-6"/>
          <w:kern w:val="21"/>
          <w:szCs w:val="21"/>
        </w:rPr>
        <w:fldChar w:fldCharType="separate"/>
      </w:r>
      <w:r>
        <w:rPr>
          <w:rFonts w:eastAsia="宋体" w:hAnsi="宋体" w:cs="宋体" w:hint="eastAsia"/>
          <w:szCs w:val="21"/>
        </w:rPr>
        <w:t>①</w:t>
      </w:r>
      <w:r>
        <w:rPr>
          <w:rFonts w:ascii="Times New Roman" w:eastAsia="宋体" w:hAnsi="Times New Roman" w:cs="Times New Roman"/>
          <w:snapToGrid w:val="0"/>
          <w:spacing w:val="-6"/>
          <w:kern w:val="21"/>
          <w:szCs w:val="21"/>
        </w:rPr>
        <w:fldChar w:fldCharType="end"/>
      </w:r>
    </w:p>
    <w:sectPr w:rsidR="00321B84">
      <w:headerReference w:type="default" r:id="rId49"/>
      <w:footerReference w:type="default" r:id="rId50"/>
      <w:pgSz w:w="16838" w:h="11906" w:orient="landscape"/>
      <w:pgMar w:top="1287" w:right="1440" w:bottom="1701" w:left="1440" w:header="851" w:footer="992" w:gutter="0"/>
      <w:cols w:sep="1"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D119F" w14:textId="77777777" w:rsidR="001E5110" w:rsidRDefault="001E5110">
      <w:r>
        <w:separator/>
      </w:r>
    </w:p>
  </w:endnote>
  <w:endnote w:type="continuationSeparator" w:id="0">
    <w:p w14:paraId="7E9ED440" w14:textId="77777777" w:rsidR="001E5110" w:rsidRDefault="001E5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TimesNewRomanPSMT">
    <w:altName w:val="宋体"/>
    <w:charset w:val="00"/>
    <w:family w:val="roman"/>
    <w:pitch w:val="default"/>
    <w:sig w:usb0="00000000" w:usb1="00000000" w:usb2="00000010" w:usb3="00000000" w:csb0="0006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4493890"/>
    </w:sdtPr>
    <w:sdtContent>
      <w:p w14:paraId="55F5B1DB" w14:textId="77777777" w:rsidR="00E96C06" w:rsidRDefault="00000000">
        <w:pPr>
          <w:pStyle w:val="af4"/>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1747144160"/>
    </w:sdtPr>
    <w:sdtEndPr>
      <w:rPr>
        <w:rFonts w:ascii="Times New Roman" w:hAnsi="Times New Roman" w:cs="Times New Roman"/>
      </w:rPr>
    </w:sdtEndPr>
    <w:sdtContent>
      <w:p w14:paraId="6E0D7F32" w14:textId="77777777" w:rsidR="00E96C06" w:rsidRDefault="00E96C06">
        <w:pPr>
          <w:pStyle w:val="af4"/>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PAGE   \* MERGEFORMAT</w:instrText>
        </w:r>
        <w:r>
          <w:rPr>
            <w:rFonts w:ascii="Times New Roman" w:hAnsi="Times New Roman" w:cs="Times New Roman"/>
            <w:sz w:val="21"/>
            <w:szCs w:val="21"/>
          </w:rPr>
          <w:fldChar w:fldCharType="separate"/>
        </w:r>
        <w:r w:rsidR="00564816" w:rsidRPr="00564816">
          <w:rPr>
            <w:rFonts w:ascii="Times New Roman" w:hAnsi="Times New Roman" w:cs="Times New Roman"/>
            <w:noProof/>
            <w:sz w:val="21"/>
            <w:szCs w:val="21"/>
            <w:lang w:val="zh-CN"/>
          </w:rPr>
          <w:t>1</w:t>
        </w:r>
        <w:r>
          <w:rPr>
            <w:rFonts w:ascii="Times New Roman" w:hAnsi="Times New Roman" w:cs="Times New Roman"/>
            <w:sz w:val="21"/>
            <w:szCs w:val="21"/>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1810275768"/>
    </w:sdtPr>
    <w:sdtEndPr>
      <w:rPr>
        <w:rFonts w:ascii="Times New Roman" w:hAnsi="Times New Roman" w:cs="Times New Roman"/>
      </w:rPr>
    </w:sdtEndPr>
    <w:sdtContent>
      <w:p w14:paraId="67370EA4" w14:textId="77777777" w:rsidR="00E96C06" w:rsidRDefault="00E96C06">
        <w:pPr>
          <w:pStyle w:val="af4"/>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PAGE   \* MERGEFORMAT</w:instrText>
        </w:r>
        <w:r>
          <w:rPr>
            <w:rFonts w:ascii="Times New Roman" w:hAnsi="Times New Roman" w:cs="Times New Roman"/>
            <w:sz w:val="21"/>
            <w:szCs w:val="21"/>
          </w:rPr>
          <w:fldChar w:fldCharType="separate"/>
        </w:r>
        <w:r w:rsidR="00564816" w:rsidRPr="00564816">
          <w:rPr>
            <w:rFonts w:ascii="Times New Roman" w:hAnsi="Times New Roman" w:cs="Times New Roman"/>
            <w:noProof/>
            <w:sz w:val="21"/>
            <w:szCs w:val="21"/>
            <w:lang w:val="zh-CN"/>
          </w:rPr>
          <w:t>14</w:t>
        </w:r>
        <w:r>
          <w:rPr>
            <w:rFonts w:ascii="Times New Roman" w:hAnsi="Times New Roman" w:cs="Times New Roman"/>
            <w:sz w:val="21"/>
            <w:szCs w:val="21"/>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453795900"/>
    </w:sdtPr>
    <w:sdtContent>
      <w:p w14:paraId="58CE7A92" w14:textId="77777777" w:rsidR="00E96C06" w:rsidRDefault="00E96C06">
        <w:pPr>
          <w:pStyle w:val="af4"/>
          <w:jc w:val="center"/>
          <w:rPr>
            <w:sz w:val="21"/>
            <w:szCs w:val="21"/>
          </w:rPr>
        </w:pPr>
        <w:r>
          <w:rPr>
            <w:rFonts w:ascii="Times New Roman" w:eastAsia="宋体" w:hAnsi="Times New Roman" w:cs="Times New Roman"/>
            <w:sz w:val="21"/>
            <w:szCs w:val="21"/>
          </w:rPr>
          <w:fldChar w:fldCharType="begin"/>
        </w:r>
        <w:r>
          <w:rPr>
            <w:rFonts w:ascii="Times New Roman" w:eastAsia="宋体" w:hAnsi="Times New Roman" w:cs="Times New Roman"/>
            <w:sz w:val="21"/>
            <w:szCs w:val="21"/>
          </w:rPr>
          <w:instrText>PAGE   \* MERGEFORMAT</w:instrText>
        </w:r>
        <w:r>
          <w:rPr>
            <w:rFonts w:ascii="Times New Roman" w:eastAsia="宋体" w:hAnsi="Times New Roman" w:cs="Times New Roman"/>
            <w:sz w:val="21"/>
            <w:szCs w:val="21"/>
          </w:rPr>
          <w:fldChar w:fldCharType="separate"/>
        </w:r>
        <w:r w:rsidR="00564816" w:rsidRPr="00564816">
          <w:rPr>
            <w:rFonts w:ascii="Times New Roman" w:eastAsia="宋体" w:hAnsi="Times New Roman" w:cs="Times New Roman"/>
            <w:noProof/>
            <w:sz w:val="21"/>
            <w:szCs w:val="21"/>
            <w:lang w:val="zh-CN"/>
          </w:rPr>
          <w:t>28</w:t>
        </w:r>
        <w:r>
          <w:rPr>
            <w:rFonts w:ascii="Times New Roman" w:eastAsia="宋体" w:hAnsi="Times New Roman" w:cs="Times New Roman"/>
            <w:sz w:val="21"/>
            <w:szCs w:val="21"/>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1902047245"/>
    </w:sdtPr>
    <w:sdtContent>
      <w:p w14:paraId="357C90F4" w14:textId="77777777" w:rsidR="00E96C06" w:rsidRDefault="00E96C06">
        <w:pPr>
          <w:pStyle w:val="af4"/>
          <w:jc w:val="center"/>
          <w:rPr>
            <w:sz w:val="21"/>
            <w:szCs w:val="21"/>
          </w:rPr>
        </w:pPr>
        <w:r>
          <w:rPr>
            <w:rFonts w:ascii="Times New Roman" w:eastAsia="宋体" w:hAnsi="Times New Roman" w:cs="Times New Roman"/>
            <w:sz w:val="21"/>
            <w:szCs w:val="21"/>
          </w:rPr>
          <w:fldChar w:fldCharType="begin"/>
        </w:r>
        <w:r>
          <w:rPr>
            <w:rFonts w:ascii="Times New Roman" w:eastAsia="宋体" w:hAnsi="Times New Roman" w:cs="Times New Roman"/>
            <w:sz w:val="21"/>
            <w:szCs w:val="21"/>
          </w:rPr>
          <w:instrText>PAGE   \* MERGEFORMAT</w:instrText>
        </w:r>
        <w:r>
          <w:rPr>
            <w:rFonts w:ascii="Times New Roman" w:eastAsia="宋体" w:hAnsi="Times New Roman" w:cs="Times New Roman"/>
            <w:sz w:val="21"/>
            <w:szCs w:val="21"/>
          </w:rPr>
          <w:fldChar w:fldCharType="separate"/>
        </w:r>
        <w:r w:rsidR="00564816" w:rsidRPr="00564816">
          <w:rPr>
            <w:rFonts w:ascii="Times New Roman" w:eastAsia="宋体" w:hAnsi="Times New Roman" w:cs="Times New Roman"/>
            <w:noProof/>
            <w:sz w:val="21"/>
            <w:szCs w:val="21"/>
            <w:lang w:val="zh-CN"/>
          </w:rPr>
          <w:t>73</w:t>
        </w:r>
        <w:r>
          <w:rPr>
            <w:rFonts w:ascii="Times New Roman" w:eastAsia="宋体" w:hAnsi="Times New Roman" w:cs="Times New Roman"/>
            <w:sz w:val="21"/>
            <w:szCs w:val="21"/>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1839426689"/>
    </w:sdtPr>
    <w:sdtContent>
      <w:p w14:paraId="47DC445F" w14:textId="77777777" w:rsidR="00E96C06" w:rsidRDefault="00E96C06">
        <w:pPr>
          <w:pStyle w:val="af4"/>
          <w:jc w:val="center"/>
          <w:rPr>
            <w:sz w:val="21"/>
            <w:szCs w:val="21"/>
          </w:rPr>
        </w:pPr>
        <w:r>
          <w:rPr>
            <w:rFonts w:ascii="Times New Roman" w:eastAsia="宋体" w:hAnsi="Times New Roman" w:cs="Times New Roman"/>
            <w:sz w:val="21"/>
            <w:szCs w:val="21"/>
          </w:rPr>
          <w:fldChar w:fldCharType="begin"/>
        </w:r>
        <w:r>
          <w:rPr>
            <w:rFonts w:ascii="Times New Roman" w:eastAsia="宋体" w:hAnsi="Times New Roman" w:cs="Times New Roman"/>
            <w:sz w:val="21"/>
            <w:szCs w:val="21"/>
          </w:rPr>
          <w:instrText>PAGE   \* MERGEFORMAT</w:instrText>
        </w:r>
        <w:r>
          <w:rPr>
            <w:rFonts w:ascii="Times New Roman" w:eastAsia="宋体" w:hAnsi="Times New Roman" w:cs="Times New Roman"/>
            <w:sz w:val="21"/>
            <w:szCs w:val="21"/>
          </w:rPr>
          <w:fldChar w:fldCharType="separate"/>
        </w:r>
        <w:r w:rsidR="00564816" w:rsidRPr="00564816">
          <w:rPr>
            <w:rFonts w:ascii="Times New Roman" w:eastAsia="宋体" w:hAnsi="Times New Roman" w:cs="Times New Roman"/>
            <w:noProof/>
            <w:sz w:val="21"/>
            <w:szCs w:val="21"/>
            <w:lang w:val="zh-CN"/>
          </w:rPr>
          <w:t>76</w:t>
        </w:r>
        <w:r>
          <w:rPr>
            <w:rFonts w:ascii="Times New Roman" w:eastAsia="宋体" w:hAnsi="Times New Roman" w:cs="Times New Roman"/>
            <w:sz w:val="21"/>
            <w:szCs w:val="21"/>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1"/>
        <w:szCs w:val="21"/>
      </w:rPr>
      <w:id w:val="173701167"/>
    </w:sdtPr>
    <w:sdtContent>
      <w:p w14:paraId="639F45DD" w14:textId="77777777" w:rsidR="00E96C06" w:rsidRDefault="00E96C06">
        <w:pPr>
          <w:pStyle w:val="af4"/>
          <w:jc w:val="center"/>
          <w:rPr>
            <w:sz w:val="21"/>
            <w:szCs w:val="21"/>
          </w:rPr>
        </w:pPr>
        <w:r>
          <w:rPr>
            <w:rFonts w:ascii="Times New Roman" w:eastAsia="宋体" w:hAnsi="Times New Roman" w:cs="Times New Roman"/>
            <w:sz w:val="21"/>
            <w:szCs w:val="21"/>
          </w:rPr>
          <w:fldChar w:fldCharType="begin"/>
        </w:r>
        <w:r>
          <w:rPr>
            <w:rFonts w:ascii="Times New Roman" w:eastAsia="宋体" w:hAnsi="Times New Roman" w:cs="Times New Roman"/>
            <w:sz w:val="21"/>
            <w:szCs w:val="21"/>
          </w:rPr>
          <w:instrText>PAGE   \* MERGEFORMAT</w:instrText>
        </w:r>
        <w:r>
          <w:rPr>
            <w:rFonts w:ascii="Times New Roman" w:eastAsia="宋体" w:hAnsi="Times New Roman" w:cs="Times New Roman"/>
            <w:sz w:val="21"/>
            <w:szCs w:val="21"/>
          </w:rPr>
          <w:fldChar w:fldCharType="separate"/>
        </w:r>
        <w:r w:rsidR="00564816" w:rsidRPr="00564816">
          <w:rPr>
            <w:rFonts w:ascii="Times New Roman" w:eastAsia="宋体" w:hAnsi="Times New Roman" w:cs="Times New Roman"/>
            <w:noProof/>
            <w:sz w:val="21"/>
            <w:szCs w:val="21"/>
            <w:lang w:val="zh-CN"/>
          </w:rPr>
          <w:t>98</w:t>
        </w:r>
        <w:r>
          <w:rPr>
            <w:rFonts w:ascii="Times New Roman" w:eastAsia="宋体" w:hAnsi="Times New Roman" w:cs="Times New Roman"/>
            <w:sz w:val="21"/>
            <w:szCs w:val="21"/>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99ADD" w14:textId="77777777" w:rsidR="00E96C06" w:rsidRDefault="00E96C06">
    <w:pPr>
      <w:pStyle w:val="af4"/>
      <w:jc w:val="cen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8D922" w14:textId="77777777" w:rsidR="001E5110" w:rsidRDefault="001E5110">
      <w:r>
        <w:separator/>
      </w:r>
    </w:p>
  </w:footnote>
  <w:footnote w:type="continuationSeparator" w:id="0">
    <w:p w14:paraId="0A3FD6E0" w14:textId="77777777" w:rsidR="001E5110" w:rsidRDefault="001E51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2F8E" w14:textId="77777777" w:rsidR="00E96C06" w:rsidRDefault="00E96C06">
    <w:pPr>
      <w:pStyle w:val="af6"/>
      <w:pBdr>
        <w:bottom w:val="none" w:sz="0" w:space="0" w:color="auto"/>
      </w:pBd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ECF1D" w14:textId="77777777" w:rsidR="00E96C06" w:rsidRDefault="00E96C06">
    <w:pPr>
      <w:pStyle w:val="af6"/>
      <w:pBdr>
        <w:bottom w:val="none" w:sz="0" w:space="0" w:color="auto"/>
      </w:pBdr>
      <w:ind w:firstLineChars="200" w:firstLine="562"/>
      <w:jc w:val="both"/>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1312" behindDoc="0" locked="0" layoutInCell="1" allowOverlap="1" wp14:anchorId="363834F8" wp14:editId="2554EFA7">
              <wp:simplePos x="0" y="0"/>
              <wp:positionH relativeFrom="leftMargin">
                <wp:posOffset>1009650</wp:posOffset>
              </wp:positionH>
              <wp:positionV relativeFrom="paragraph">
                <wp:posOffset>358775</wp:posOffset>
              </wp:positionV>
              <wp:extent cx="494665" cy="8895715"/>
              <wp:effectExtent l="0" t="0" r="19685" b="19685"/>
              <wp:wrapNone/>
              <wp:docPr id="13" name="文本框 8"/>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123BB56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污染</w:t>
                          </w:r>
                        </w:p>
                        <w:p w14:paraId="17AA3098"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物排</w:t>
                          </w:r>
                        </w:p>
                        <w:p w14:paraId="7716EF56"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放控</w:t>
                          </w:r>
                        </w:p>
                        <w:p w14:paraId="45E8B851"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制标</w:t>
                          </w:r>
                        </w:p>
                        <w:p w14:paraId="0BF3E1DB"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准</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363834F8" id="_x0000_t202" coordsize="21600,21600" o:spt="202" path="m,l,21600r21600,l21600,xe">
              <v:stroke joinstyle="miter"/>
              <v:path gradientshapeok="t" o:connecttype="rect"/>
            </v:shapetype>
            <v:shape id="文本框 8" o:spid="_x0000_s1032" type="#_x0000_t202" style="position:absolute;left:0;text-align:left;margin-left:79.5pt;margin-top:28.25pt;width:38.95pt;height:700.45pt;z-index:251661312;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" fillcolor="white [3201]" strokecolor="black [3200]" strokeweight=".5pt">
              <v:textbox>
                <w:txbxContent>
                  <w:p w14:paraId="123BB56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污染</w:t>
                    </w:r>
                  </w:p>
                  <w:p w14:paraId="17AA3098"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物排</w:t>
                    </w:r>
                  </w:p>
                  <w:p w14:paraId="7716EF56"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放控</w:t>
                    </w:r>
                  </w:p>
                  <w:p w14:paraId="45E8B851"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制标</w:t>
                    </w:r>
                  </w:p>
                  <w:p w14:paraId="0BF3E1DB"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准</w:t>
                    </w:r>
                  </w:p>
                </w:txbxContent>
              </v:textbox>
              <w10:wrap anchorx="margin"/>
            </v:shape>
          </w:pict>
        </mc:Fallback>
      </mc:AlternateContent>
    </w:r>
    <w:r>
      <w:rPr>
        <w:rFonts w:ascii="宋体" w:eastAsia="宋体" w:hAnsi="宋体" w:hint="eastAsia"/>
        <w:b/>
        <w:bCs/>
        <w:sz w:val="28"/>
        <w:szCs w:val="28"/>
      </w:rPr>
      <w:t>三、区域环境质量现状、环境保护目标及评价标准</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3691C"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2336" behindDoc="0" locked="0" layoutInCell="1" allowOverlap="1" wp14:anchorId="467AA02D" wp14:editId="695FB543">
              <wp:simplePos x="0" y="0"/>
              <wp:positionH relativeFrom="leftMargin">
                <wp:posOffset>1009650</wp:posOffset>
              </wp:positionH>
              <wp:positionV relativeFrom="paragraph">
                <wp:posOffset>361315</wp:posOffset>
              </wp:positionV>
              <wp:extent cx="494665" cy="8895715"/>
              <wp:effectExtent l="0" t="0" r="19685" b="19685"/>
              <wp:wrapNone/>
              <wp:docPr id="10" name="文本框 9"/>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0CABB0E6"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总量</w:t>
                          </w:r>
                        </w:p>
                        <w:p w14:paraId="31AE27FF"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控制</w:t>
                          </w:r>
                        </w:p>
                        <w:p w14:paraId="01411D35"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指标</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467AA02D" id="_x0000_t202" coordsize="21600,21600" o:spt="202" path="m,l,21600r21600,l21600,xe">
              <v:stroke joinstyle="miter"/>
              <v:path gradientshapeok="t" o:connecttype="rect"/>
            </v:shapetype>
            <v:shape id="文本框 9" o:spid="_x0000_s1033" type="#_x0000_t202" style="position:absolute;left:0;text-align:left;margin-left:79.5pt;margin-top:28.45pt;width:38.95pt;height:700.45pt;z-index:251662336;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" fillcolor="white [3201]" strokecolor="black [3200]" strokeweight=".5pt">
              <v:textbox>
                <w:txbxContent>
                  <w:p w14:paraId="0CABB0E6"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总量</w:t>
                    </w:r>
                  </w:p>
                  <w:p w14:paraId="31AE27FF"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控制</w:t>
                    </w:r>
                  </w:p>
                  <w:p w14:paraId="01411D35"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指标</w:t>
                    </w:r>
                  </w:p>
                </w:txbxContent>
              </v:textbox>
              <w10:wrap anchorx="margin"/>
            </v:shape>
          </w:pict>
        </mc:Fallback>
      </mc:AlternateContent>
    </w:r>
    <w:r>
      <w:rPr>
        <w:rFonts w:ascii="宋体" w:eastAsia="宋体" w:hAnsi="宋体" w:hint="eastAsia"/>
        <w:b/>
        <w:bCs/>
        <w:sz w:val="28"/>
        <w:szCs w:val="28"/>
      </w:rPr>
      <w:t>三、区域环境质量现状、环境保护目标及评价标准</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40EDD"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3360" behindDoc="0" locked="0" layoutInCell="1" allowOverlap="1" wp14:anchorId="17B9C028" wp14:editId="4C0D78D3">
              <wp:simplePos x="0" y="0"/>
              <wp:positionH relativeFrom="leftMargin">
                <wp:posOffset>1009650</wp:posOffset>
              </wp:positionH>
              <wp:positionV relativeFrom="paragraph">
                <wp:posOffset>361315</wp:posOffset>
              </wp:positionV>
              <wp:extent cx="494665" cy="8895715"/>
              <wp:effectExtent l="0" t="0" r="19685" b="19685"/>
              <wp:wrapNone/>
              <wp:docPr id="11" name="文本框 11"/>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35DC35D6"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施工</w:t>
                          </w:r>
                        </w:p>
                        <w:p w14:paraId="5C0A2E87"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14:paraId="0DA7DE71"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14:paraId="7C0D5004"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响和</w:t>
                          </w:r>
                        </w:p>
                        <w:p w14:paraId="25C3A7C9"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5E088716"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17B9C028" id="_x0000_t202" coordsize="21600,21600" o:spt="202" path="m,l,21600r21600,l21600,xe">
              <v:stroke joinstyle="miter"/>
              <v:path gradientshapeok="t" o:connecttype="rect"/>
            </v:shapetype>
            <v:shape id="文本框 11" o:spid="_x0000_s1034" type="#_x0000_t202" style="position:absolute;left:0;text-align:left;margin-left:79.5pt;margin-top:28.45pt;width:38.95pt;height:700.45pt;z-index:251663360;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" fillcolor="white [3201]" strokecolor="black [3200]" strokeweight=".5pt">
              <v:textbox>
                <w:txbxContent>
                  <w:p w14:paraId="35DC35D6"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施工</w:t>
                    </w:r>
                  </w:p>
                  <w:p w14:paraId="5C0A2E87"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14:paraId="0DA7DE71"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14:paraId="7C0D5004"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w:t>
                    </w:r>
                    <w:proofErr w:type="gramStart"/>
                    <w:r>
                      <w:rPr>
                        <w:rFonts w:ascii="宋体" w:eastAsia="宋体" w:hAnsi="宋体" w:hint="eastAsia"/>
                        <w:bCs/>
                        <w:color w:val="000000" w:themeColor="text1"/>
                        <w:sz w:val="24"/>
                        <w:szCs w:val="24"/>
                      </w:rPr>
                      <w:t>和</w:t>
                    </w:r>
                    <w:proofErr w:type="gramEnd"/>
                  </w:p>
                  <w:p w14:paraId="25C3A7C9"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5E088716"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v:textbox>
              <w10:wrap anchorx="margin"/>
            </v:shape>
          </w:pict>
        </mc:Fallback>
      </mc:AlternateContent>
    </w:r>
    <w:r>
      <w:rPr>
        <w:rFonts w:ascii="宋体" w:eastAsia="宋体" w:hAnsi="宋体" w:hint="eastAsia"/>
        <w:b/>
        <w:bCs/>
        <w:sz w:val="28"/>
        <w:szCs w:val="28"/>
      </w:rPr>
      <w:t>四、主要环境影响和保护措施</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B438A"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5408" behindDoc="0" locked="0" layoutInCell="1" allowOverlap="1" wp14:anchorId="3BE11CA1" wp14:editId="46142E7F">
              <wp:simplePos x="0" y="0"/>
              <wp:positionH relativeFrom="leftMargin">
                <wp:posOffset>1009650</wp:posOffset>
              </wp:positionH>
              <wp:positionV relativeFrom="paragraph">
                <wp:posOffset>361315</wp:posOffset>
              </wp:positionV>
              <wp:extent cx="494665" cy="8895715"/>
              <wp:effectExtent l="0" t="0" r="19685" b="19685"/>
              <wp:wrapNone/>
              <wp:docPr id="133" name="文本框 133"/>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2F1BCA98"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14:paraId="58380109"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14:paraId="778C8B9C"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14:paraId="65D4DB9A"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响和</w:t>
                          </w:r>
                        </w:p>
                        <w:p w14:paraId="31F98D9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4DB8DFB9"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3BE11CA1" id="_x0000_t202" coordsize="21600,21600" o:spt="202" path="m,l,21600r21600,l21600,xe">
              <v:stroke joinstyle="miter"/>
              <v:path gradientshapeok="t" o:connecttype="rect"/>
            </v:shapetype>
            <v:shape id="文本框 133" o:spid="_x0000_s1035" type="#_x0000_t202" style="position:absolute;left:0;text-align:left;margin-left:79.5pt;margin-top:28.45pt;width:38.95pt;height:700.45pt;z-index:251665408;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" fillcolor="white [3201]" strokecolor="black [3200]" strokeweight=".5pt">
              <v:textbox>
                <w:txbxContent>
                  <w:p w14:paraId="2F1BCA98"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14:paraId="58380109"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14:paraId="778C8B9C"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14:paraId="65D4DB9A"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w:t>
                    </w:r>
                    <w:proofErr w:type="gramStart"/>
                    <w:r>
                      <w:rPr>
                        <w:rFonts w:ascii="宋体" w:eastAsia="宋体" w:hAnsi="宋体" w:hint="eastAsia"/>
                        <w:bCs/>
                        <w:color w:val="000000" w:themeColor="text1"/>
                        <w:sz w:val="24"/>
                        <w:szCs w:val="24"/>
                      </w:rPr>
                      <w:t>和</w:t>
                    </w:r>
                    <w:proofErr w:type="gramEnd"/>
                  </w:p>
                  <w:p w14:paraId="31F98D9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4DB8DFB9"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v:textbox>
              <w10:wrap anchorx="margin"/>
            </v:shape>
          </w:pict>
        </mc:Fallback>
      </mc:AlternateContent>
    </w:r>
    <w:r>
      <w:rPr>
        <w:rFonts w:ascii="宋体" w:eastAsia="宋体" w:hAnsi="宋体" w:hint="eastAsia"/>
        <w:b/>
        <w:bCs/>
        <w:sz w:val="28"/>
        <w:szCs w:val="28"/>
      </w:rPr>
      <w:t>四、主要环境影响和保护措施</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DEF3"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hint="eastAsia"/>
        <w:b/>
        <w:bCs/>
        <w:sz w:val="28"/>
        <w:szCs w:val="28"/>
      </w:rPr>
      <w:t>四、主要环境影响和保护措施</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5CDD"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4384" behindDoc="0" locked="0" layoutInCell="1" allowOverlap="1" wp14:anchorId="0F488818" wp14:editId="6C99BEE8">
              <wp:simplePos x="0" y="0"/>
              <wp:positionH relativeFrom="leftMargin">
                <wp:posOffset>1009650</wp:posOffset>
              </wp:positionH>
              <wp:positionV relativeFrom="paragraph">
                <wp:posOffset>361315</wp:posOffset>
              </wp:positionV>
              <wp:extent cx="494665" cy="8895715"/>
              <wp:effectExtent l="0" t="0" r="19685" b="19685"/>
              <wp:wrapNone/>
              <wp:docPr id="12" name="文本框 12"/>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61FAE0F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14:paraId="7094807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14:paraId="0C10A22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14:paraId="7528AA9F"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响和</w:t>
                          </w:r>
                        </w:p>
                        <w:p w14:paraId="34267F69"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43F2BD7B"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0F488818" id="_x0000_t202" coordsize="21600,21600" o:spt="202" path="m,l,21600r21600,l21600,xe">
              <v:stroke joinstyle="miter"/>
              <v:path gradientshapeok="t" o:connecttype="rect"/>
            </v:shapetype>
            <v:shape id="文本框 12" o:spid="_x0000_s1036" type="#_x0000_t202" style="position:absolute;left:0;text-align:left;margin-left:79.5pt;margin-top:28.45pt;width:38.95pt;height:700.45pt;z-index:251664384;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" fillcolor="white [3201]" strokecolor="black [3200]" strokeweight=".5pt">
              <v:textbox>
                <w:txbxContent>
                  <w:p w14:paraId="61FAE0F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14:paraId="7094807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14:paraId="0C10A22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14:paraId="7528AA9F"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w:t>
                    </w:r>
                    <w:proofErr w:type="gramStart"/>
                    <w:r>
                      <w:rPr>
                        <w:rFonts w:ascii="宋体" w:eastAsia="宋体" w:hAnsi="宋体" w:hint="eastAsia"/>
                        <w:bCs/>
                        <w:color w:val="000000" w:themeColor="text1"/>
                        <w:sz w:val="24"/>
                        <w:szCs w:val="24"/>
                      </w:rPr>
                      <w:t>和</w:t>
                    </w:r>
                    <w:proofErr w:type="gramEnd"/>
                  </w:p>
                  <w:p w14:paraId="34267F69"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43F2BD7B"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v:textbox>
              <w10:wrap anchorx="margin"/>
            </v:shape>
          </w:pict>
        </mc:Fallback>
      </mc:AlternateContent>
    </w:r>
    <w:r>
      <w:rPr>
        <w:rFonts w:ascii="宋体" w:eastAsia="宋体" w:hAnsi="宋体" w:hint="eastAsia"/>
        <w:b/>
        <w:bCs/>
        <w:sz w:val="28"/>
        <w:szCs w:val="28"/>
      </w:rPr>
      <w:t>四、主要环境影响和保护措施</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5CBE2"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hint="eastAsia"/>
        <w:b/>
        <w:bCs/>
        <w:sz w:val="28"/>
        <w:szCs w:val="28"/>
      </w:rPr>
      <w:t>四、主要环境影响和保护措施</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9C203"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72576" behindDoc="0" locked="0" layoutInCell="1" allowOverlap="1" wp14:anchorId="613DC157" wp14:editId="192F1893">
              <wp:simplePos x="0" y="0"/>
              <wp:positionH relativeFrom="leftMargin">
                <wp:posOffset>1009650</wp:posOffset>
              </wp:positionH>
              <wp:positionV relativeFrom="paragraph">
                <wp:posOffset>361315</wp:posOffset>
              </wp:positionV>
              <wp:extent cx="494665" cy="8895715"/>
              <wp:effectExtent l="0" t="0" r="19685" b="19685"/>
              <wp:wrapNone/>
              <wp:docPr id="22" name="文本框 22"/>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2A7EA82D"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14:paraId="580684B0"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14:paraId="0D1D329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14:paraId="3429F4B0"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响和</w:t>
                          </w:r>
                        </w:p>
                        <w:p w14:paraId="489CE21F"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459BA577"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613DC157" id="_x0000_t202" coordsize="21600,21600" o:spt="202" path="m,l,21600r21600,l21600,xe">
              <v:stroke joinstyle="miter"/>
              <v:path gradientshapeok="t" o:connecttype="rect"/>
            </v:shapetype>
            <v:shape id="文本框 22" o:spid="_x0000_s1037" type="#_x0000_t202" style="position:absolute;left:0;text-align:left;margin-left:79.5pt;margin-top:28.45pt;width:38.95pt;height:700.45pt;z-index:251672576;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" fillcolor="white [3201]" strokecolor="black [3200]" strokeweight=".5pt">
              <v:textbox>
                <w:txbxContent>
                  <w:p w14:paraId="2A7EA82D"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14:paraId="580684B0"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14:paraId="0D1D329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14:paraId="3429F4B0"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w:t>
                    </w:r>
                    <w:proofErr w:type="gramStart"/>
                    <w:r>
                      <w:rPr>
                        <w:rFonts w:ascii="宋体" w:eastAsia="宋体" w:hAnsi="宋体" w:hint="eastAsia"/>
                        <w:bCs/>
                        <w:color w:val="000000" w:themeColor="text1"/>
                        <w:sz w:val="24"/>
                        <w:szCs w:val="24"/>
                      </w:rPr>
                      <w:t>和</w:t>
                    </w:r>
                    <w:proofErr w:type="gramEnd"/>
                  </w:p>
                  <w:p w14:paraId="489CE21F"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459BA577"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v:textbox>
              <w10:wrap anchorx="margin"/>
            </v:shape>
          </w:pict>
        </mc:Fallback>
      </mc:AlternateContent>
    </w:r>
    <w:r>
      <w:rPr>
        <w:rFonts w:ascii="宋体" w:eastAsia="宋体" w:hAnsi="宋体" w:hint="eastAsia"/>
        <w:b/>
        <w:bCs/>
        <w:sz w:val="28"/>
        <w:szCs w:val="28"/>
      </w:rPr>
      <w:t>四、主要环境影响和保护措施</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F64F1"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hint="eastAsia"/>
        <w:b/>
        <w:bCs/>
        <w:sz w:val="28"/>
        <w:szCs w:val="28"/>
      </w:rPr>
      <w:t>四、主要环境影响和保护措施</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46720"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70528" behindDoc="0" locked="0" layoutInCell="1" allowOverlap="1" wp14:anchorId="3ECE7D72" wp14:editId="12AF412E">
              <wp:simplePos x="0" y="0"/>
              <wp:positionH relativeFrom="leftMargin">
                <wp:posOffset>1009650</wp:posOffset>
              </wp:positionH>
              <wp:positionV relativeFrom="paragraph">
                <wp:posOffset>361315</wp:posOffset>
              </wp:positionV>
              <wp:extent cx="494665" cy="8895715"/>
              <wp:effectExtent l="0" t="0" r="19685" b="19685"/>
              <wp:wrapNone/>
              <wp:docPr id="4" name="文本框 4"/>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2CD03440"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14:paraId="4A713AB7"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14:paraId="74E6528C"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14:paraId="42F9BD6B"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响和</w:t>
                          </w:r>
                        </w:p>
                        <w:p w14:paraId="01E495C1"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3951C576"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3ECE7D72" id="_x0000_t202" coordsize="21600,21600" o:spt="202" path="m,l,21600r21600,l21600,xe">
              <v:stroke joinstyle="miter"/>
              <v:path gradientshapeok="t" o:connecttype="rect"/>
            </v:shapetype>
            <v:shape id="文本框 4" o:spid="_x0000_s1038" type="#_x0000_t202" style="position:absolute;left:0;text-align:left;margin-left:79.5pt;margin-top:28.45pt;width:38.95pt;height:700.45pt;z-index:251670528;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" fillcolor="white [3201]" strokecolor="black [3200]" strokeweight=".5pt">
              <v:textbox>
                <w:txbxContent>
                  <w:p w14:paraId="2CD03440"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运营</w:t>
                    </w:r>
                  </w:p>
                  <w:p w14:paraId="4A713AB7"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期环</w:t>
                    </w:r>
                  </w:p>
                  <w:p w14:paraId="74E6528C"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境影</w:t>
                    </w:r>
                  </w:p>
                  <w:p w14:paraId="42F9BD6B"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响</w:t>
                    </w:r>
                    <w:proofErr w:type="gramStart"/>
                    <w:r>
                      <w:rPr>
                        <w:rFonts w:ascii="宋体" w:eastAsia="宋体" w:hAnsi="宋体" w:hint="eastAsia"/>
                        <w:bCs/>
                        <w:color w:val="000000" w:themeColor="text1"/>
                        <w:sz w:val="24"/>
                        <w:szCs w:val="24"/>
                      </w:rPr>
                      <w:t>和</w:t>
                    </w:r>
                    <w:proofErr w:type="gramEnd"/>
                  </w:p>
                  <w:p w14:paraId="01E495C1"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3951C576"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措施</w:t>
                    </w:r>
                  </w:p>
                </w:txbxContent>
              </v:textbox>
              <w10:wrap anchorx="margin"/>
            </v:shape>
          </w:pict>
        </mc:Fallback>
      </mc:AlternateContent>
    </w:r>
    <w:r>
      <w:rPr>
        <w:rFonts w:ascii="宋体" w:eastAsia="宋体" w:hAnsi="宋体" w:hint="eastAsia"/>
        <w:b/>
        <w:bCs/>
        <w:sz w:val="28"/>
        <w:szCs w:val="28"/>
      </w:rPr>
      <w:t>四、主要环境影响和保护措施</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01BE1" w14:textId="77777777" w:rsidR="00E96C06" w:rsidRDefault="00E96C06">
    <w:pPr>
      <w:pStyle w:val="af6"/>
      <w:pBdr>
        <w:bottom w:val="none" w:sz="0" w:space="0" w:color="auto"/>
      </w:pBd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98B98"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8480" behindDoc="0" locked="0" layoutInCell="1" allowOverlap="1" wp14:anchorId="68642F1E" wp14:editId="66706E95">
              <wp:simplePos x="0" y="0"/>
              <wp:positionH relativeFrom="leftMargin">
                <wp:posOffset>1009650</wp:posOffset>
              </wp:positionH>
              <wp:positionV relativeFrom="paragraph">
                <wp:posOffset>361315</wp:posOffset>
              </wp:positionV>
              <wp:extent cx="494665" cy="8895715"/>
              <wp:effectExtent l="0" t="0" r="19685" b="19685"/>
              <wp:wrapNone/>
              <wp:docPr id="9" name="文本框 9"/>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55BE3854"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其他</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68642F1E" id="_x0000_t202" coordsize="21600,21600" o:spt="202" path="m,l,21600r21600,l21600,xe">
              <v:stroke joinstyle="miter"/>
              <v:path gradientshapeok="t" o:connecttype="rect"/>
            </v:shapetype>
            <v:shape id="_x0000_s1039" type="#_x0000_t202" style="position:absolute;left:0;text-align:left;margin-left:79.5pt;margin-top:28.45pt;width:38.95pt;height:700.45pt;z-index:251668480;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" fillcolor="white [3201]" strokecolor="black [3200]" strokeweight=".5pt">
              <v:textbox>
                <w:txbxContent>
                  <w:p w14:paraId="55BE3854"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其他</w:t>
                    </w:r>
                  </w:p>
                </w:txbxContent>
              </v:textbox>
              <w10:wrap anchorx="margin"/>
            </v:shape>
          </w:pict>
        </mc:Fallback>
      </mc:AlternateContent>
    </w:r>
    <w:r>
      <w:rPr>
        <w:rFonts w:ascii="宋体" w:eastAsia="宋体" w:hAnsi="宋体" w:hint="eastAsia"/>
        <w:b/>
        <w:bCs/>
        <w:sz w:val="28"/>
        <w:szCs w:val="28"/>
      </w:rPr>
      <w:t>四、主要环境影响和保护措施</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6657B"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hint="eastAsia"/>
        <w:b/>
        <w:bCs/>
        <w:sz w:val="28"/>
        <w:szCs w:val="28"/>
      </w:rPr>
      <w:t>五、环境保护措施监督清单</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BC625"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hint="eastAsia"/>
        <w:b/>
        <w:bCs/>
        <w:sz w:val="28"/>
        <w:szCs w:val="28"/>
      </w:rPr>
      <w:t>六、结论</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8EC37" w14:textId="77777777" w:rsidR="00E96C06" w:rsidRDefault="00E96C06">
    <w:pPr>
      <w:pStyle w:val="af6"/>
      <w:pBdr>
        <w:bottom w:val="none" w:sz="0" w:space="0" w:color="auto"/>
      </w:pBdr>
      <w:rPr>
        <w:rFonts w:ascii="宋体" w:eastAsia="宋体" w:hAnsi="宋体"/>
        <w:b/>
        <w:bCs/>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DA3C8" w14:textId="77777777" w:rsidR="00E96C06" w:rsidRDefault="00E96C06">
    <w:pPr>
      <w:pStyle w:val="af6"/>
      <w:pBdr>
        <w:bottom w:val="none" w:sz="0" w:space="0" w:color="auto"/>
      </w:pBdr>
      <w:rPr>
        <w:rFonts w:ascii="宋体" w:eastAsia="宋体" w:hAnsi="宋体"/>
        <w:b/>
        <w:bCs/>
        <w:sz w:val="28"/>
        <w:szCs w:val="28"/>
      </w:rPr>
    </w:pPr>
    <w:r>
      <w:rPr>
        <w:rFonts w:ascii="宋体" w:eastAsia="宋体" w:hAnsi="宋体" w:hint="eastAsia"/>
        <w:b/>
        <w:bCs/>
        <w:sz w:val="28"/>
        <w:szCs w:val="28"/>
      </w:rPr>
      <w:t>一、建设项目基本情况</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5B2A0" w14:textId="77777777" w:rsidR="00E96C06" w:rsidRDefault="00E96C06">
    <w:pPr>
      <w:pStyle w:val="af6"/>
      <w:pBdr>
        <w:bottom w:val="none" w:sz="0" w:space="0" w:color="auto"/>
      </w:pBdr>
      <w:rPr>
        <w:rFonts w:ascii="宋体" w:eastAsia="宋体" w:hAnsi="宋体"/>
        <w:b/>
        <w:bCs/>
        <w:sz w:val="28"/>
        <w:szCs w:val="28"/>
      </w:rPr>
    </w:pPr>
    <w:r>
      <w:rPr>
        <w:noProof/>
      </w:rPr>
      <mc:AlternateContent>
        <mc:Choice Requires="wps">
          <w:drawing>
            <wp:anchor distT="0" distB="0" distL="114300" distR="114300" simplePos="0" relativeHeight="251667456" behindDoc="0" locked="0" layoutInCell="1" allowOverlap="1" wp14:anchorId="59B42796" wp14:editId="6F5F98BB">
              <wp:simplePos x="0" y="0"/>
              <wp:positionH relativeFrom="leftMargin">
                <wp:posOffset>995045</wp:posOffset>
              </wp:positionH>
              <wp:positionV relativeFrom="paragraph">
                <wp:posOffset>384175</wp:posOffset>
              </wp:positionV>
              <wp:extent cx="494665" cy="8896985"/>
              <wp:effectExtent l="0" t="0" r="19685" b="18415"/>
              <wp:wrapNone/>
              <wp:docPr id="178" name="文本框 178"/>
              <wp:cNvGraphicFramePr/>
              <a:graphic xmlns:a="http://schemas.openxmlformats.org/drawingml/2006/main">
                <a:graphicData uri="http://schemas.microsoft.com/office/word/2010/wordprocessingShape">
                  <wps:wsp>
                    <wps:cNvSpPr txBox="1"/>
                    <wps:spPr>
                      <a:xfrm>
                        <a:off x="0" y="0"/>
                        <a:ext cx="494665" cy="889698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024F3E6C" w14:textId="77777777" w:rsidR="00E96C06" w:rsidRDefault="00E96C06">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hint="eastAsia"/>
                              <w:sz w:val="24"/>
                              <w:lang w:val="en-GB"/>
                            </w:rPr>
                            <w:t>其他</w:t>
                          </w:r>
                        </w:p>
                        <w:p w14:paraId="351A651D" w14:textId="77777777" w:rsidR="00E96C06" w:rsidRDefault="00E96C06">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hint="eastAsia"/>
                              <w:sz w:val="24"/>
                              <w:lang w:val="en-GB"/>
                            </w:rPr>
                            <w:t>符合</w:t>
                          </w:r>
                        </w:p>
                        <w:p w14:paraId="50A5E600" w14:textId="77777777" w:rsidR="00E96C06" w:rsidRDefault="00E96C06">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hint="eastAsia"/>
                              <w:sz w:val="24"/>
                              <w:lang w:val="en-GB"/>
                            </w:rPr>
                            <w:t>性分</w:t>
                          </w:r>
                        </w:p>
                        <w:p w14:paraId="07755E07" w14:textId="77777777" w:rsidR="00E96C06" w:rsidRDefault="00E96C06">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hint="eastAsia"/>
                              <w:sz w:val="24"/>
                              <w:lang w:val="en-GB"/>
                            </w:rPr>
                            <w:t>析</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59B42796" id="_x0000_t202" coordsize="21600,21600" o:spt="202" path="m,l,21600r21600,l21600,xe">
              <v:stroke joinstyle="miter"/>
              <v:path gradientshapeok="t" o:connecttype="rect"/>
            </v:shapetype>
            <v:shape id="文本框 178" o:spid="_x0000_s1026" type="#_x0000_t202" style="position:absolute;left:0;text-align:left;margin-left:78.35pt;margin-top:30.25pt;width:38.95pt;height:700.55pt;z-index:251667456;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" fillcolor="white [3201]" strokecolor="black [3200]" strokeweight=".5pt">
              <v:textbox>
                <w:txbxContent>
                  <w:p w14:paraId="024F3E6C" w14:textId="77777777" w:rsidR="00E96C06" w:rsidRDefault="00E96C06">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hint="eastAsia"/>
                        <w:sz w:val="24"/>
                        <w:lang w:val="en-GB"/>
                      </w:rPr>
                      <w:t>其他</w:t>
                    </w:r>
                  </w:p>
                  <w:p w14:paraId="351A651D" w14:textId="77777777" w:rsidR="00E96C06" w:rsidRDefault="00E96C06">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hint="eastAsia"/>
                        <w:sz w:val="24"/>
                        <w:lang w:val="en-GB"/>
                      </w:rPr>
                      <w:t>符合</w:t>
                    </w:r>
                  </w:p>
                  <w:p w14:paraId="50A5E600" w14:textId="77777777" w:rsidR="00E96C06" w:rsidRDefault="00E96C06">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hint="eastAsia"/>
                        <w:sz w:val="24"/>
                        <w:lang w:val="en-GB"/>
                      </w:rPr>
                      <w:t>性分</w:t>
                    </w:r>
                  </w:p>
                  <w:p w14:paraId="07755E07" w14:textId="77777777" w:rsidR="00E96C06" w:rsidRDefault="00E96C06">
                    <w:pPr>
                      <w:pStyle w:val="af6"/>
                      <w:pBdr>
                        <w:bottom w:val="none" w:sz="0" w:space="0" w:color="auto"/>
                      </w:pBdr>
                      <w:rPr>
                        <w:rFonts w:ascii="Times New Roman" w:eastAsia="宋体" w:hAnsi="Times New Roman" w:cs="Times New Roman"/>
                        <w:sz w:val="24"/>
                        <w:lang w:val="en-GB"/>
                      </w:rPr>
                    </w:pPr>
                    <w:r>
                      <w:rPr>
                        <w:rFonts w:ascii="Times New Roman" w:eastAsia="宋体" w:hAnsi="Times New Roman" w:cs="Times New Roman" w:hint="eastAsia"/>
                        <w:sz w:val="24"/>
                        <w:lang w:val="en-GB"/>
                      </w:rPr>
                      <w:t>析</w:t>
                    </w:r>
                  </w:p>
                </w:txbxContent>
              </v:textbox>
              <w10:wrap anchorx="margin"/>
            </v:shape>
          </w:pict>
        </mc:Fallback>
      </mc:AlternateContent>
    </w:r>
    <w:r>
      <w:rPr>
        <w:rFonts w:ascii="宋体" w:eastAsia="宋体" w:hAnsi="宋体" w:hint="eastAsia"/>
        <w:b/>
        <w:bCs/>
        <w:sz w:val="28"/>
        <w:szCs w:val="28"/>
      </w:rPr>
      <w:t>一、建设项目基本情况</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6CDCB" w14:textId="77777777" w:rsidR="00E96C06" w:rsidRDefault="00E96C06">
    <w:pPr>
      <w:pStyle w:val="af6"/>
      <w:pBdr>
        <w:bottom w:val="none" w:sz="0" w:space="0" w:color="auto"/>
      </w:pBdr>
      <w:ind w:firstLineChars="1500" w:firstLine="2700"/>
      <w:jc w:val="both"/>
      <w:rPr>
        <w:rFonts w:ascii="宋体" w:eastAsia="宋体" w:hAnsi="宋体"/>
        <w:b/>
        <w:bCs/>
        <w:sz w:val="28"/>
        <w:szCs w:val="28"/>
      </w:rPr>
    </w:pPr>
    <w:r>
      <w:rPr>
        <w:noProof/>
      </w:rPr>
      <mc:AlternateContent>
        <mc:Choice Requires="wps">
          <w:drawing>
            <wp:anchor distT="0" distB="0" distL="114300" distR="114300" simplePos="0" relativeHeight="251659264" behindDoc="0" locked="0" layoutInCell="1" allowOverlap="1" wp14:anchorId="417325B6" wp14:editId="797A809E">
              <wp:simplePos x="0" y="0"/>
              <wp:positionH relativeFrom="leftMargin">
                <wp:posOffset>1009650</wp:posOffset>
              </wp:positionH>
              <wp:positionV relativeFrom="paragraph">
                <wp:posOffset>360045</wp:posOffset>
              </wp:positionV>
              <wp:extent cx="494665" cy="8896985"/>
              <wp:effectExtent l="0" t="0" r="19685" b="18415"/>
              <wp:wrapNone/>
              <wp:docPr id="2" name="文本框 2"/>
              <wp:cNvGraphicFramePr/>
              <a:graphic xmlns:a="http://schemas.openxmlformats.org/drawingml/2006/main">
                <a:graphicData uri="http://schemas.microsoft.com/office/word/2010/wordprocessingShape">
                  <wps:wsp>
                    <wps:cNvSpPr txBox="1"/>
                    <wps:spPr>
                      <a:xfrm>
                        <a:off x="0" y="0"/>
                        <a:ext cx="494665" cy="889698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1D0DA00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建设</w:t>
                          </w:r>
                        </w:p>
                        <w:p w14:paraId="2EC0303D"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内容</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417325B6" id="_x0000_t202" coordsize="21600,21600" o:spt="202" path="m,l,21600r21600,l21600,xe">
              <v:stroke joinstyle="miter"/>
              <v:path gradientshapeok="t" o:connecttype="rect"/>
            </v:shapetype>
            <v:shape id="文本框 2" o:spid="_x0000_s1027" type="#_x0000_t202" style="position:absolute;left:0;text-align:left;margin-left:79.5pt;margin-top:28.35pt;width:38.95pt;height:700.55pt;z-index:251659264;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" fillcolor="white [3201]" strokecolor="black [3200]" strokeweight=".5pt">
              <v:textbox>
                <w:txbxContent>
                  <w:p w14:paraId="1D0DA00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建设</w:t>
                    </w:r>
                  </w:p>
                  <w:p w14:paraId="2EC0303D"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内容</w:t>
                    </w:r>
                  </w:p>
                </w:txbxContent>
              </v:textbox>
              <w10:wrap anchorx="margin"/>
            </v:shape>
          </w:pict>
        </mc:Fallback>
      </mc:AlternateContent>
    </w:r>
    <w:r>
      <w:rPr>
        <w:rFonts w:ascii="宋体" w:eastAsia="宋体" w:hAnsi="宋体" w:hint="eastAsia"/>
        <w:b/>
        <w:bCs/>
        <w:sz w:val="28"/>
        <w:szCs w:val="28"/>
      </w:rPr>
      <w:t>二、建设项目工程分析</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CC759" w14:textId="77777777" w:rsidR="00E96C06" w:rsidRDefault="00E96C06">
    <w:pPr>
      <w:pStyle w:val="af6"/>
      <w:pBdr>
        <w:bottom w:val="none" w:sz="0" w:space="0" w:color="auto"/>
      </w:pBdr>
      <w:ind w:firstLineChars="1500" w:firstLine="2700"/>
      <w:jc w:val="both"/>
      <w:rPr>
        <w:rFonts w:ascii="宋体" w:eastAsia="宋体" w:hAnsi="宋体"/>
        <w:b/>
        <w:bCs/>
        <w:sz w:val="28"/>
        <w:szCs w:val="28"/>
      </w:rPr>
    </w:pPr>
    <w:r>
      <w:rPr>
        <w:noProof/>
      </w:rPr>
      <mc:AlternateContent>
        <mc:Choice Requires="wps">
          <w:drawing>
            <wp:anchor distT="0" distB="0" distL="114300" distR="114300" simplePos="0" relativeHeight="251666432" behindDoc="0" locked="0" layoutInCell="1" allowOverlap="1" wp14:anchorId="6BA534DE" wp14:editId="3BEA1213">
              <wp:simplePos x="0" y="0"/>
              <wp:positionH relativeFrom="leftMargin">
                <wp:posOffset>1009650</wp:posOffset>
              </wp:positionH>
              <wp:positionV relativeFrom="paragraph">
                <wp:posOffset>360045</wp:posOffset>
              </wp:positionV>
              <wp:extent cx="494665" cy="8896985"/>
              <wp:effectExtent l="0" t="0" r="19685" b="18415"/>
              <wp:wrapNone/>
              <wp:docPr id="14" name="文本框 2"/>
              <wp:cNvGraphicFramePr/>
              <a:graphic xmlns:a="http://schemas.openxmlformats.org/drawingml/2006/main">
                <a:graphicData uri="http://schemas.microsoft.com/office/word/2010/wordprocessingShape">
                  <wps:wsp>
                    <wps:cNvSpPr txBox="1"/>
                    <wps:spPr>
                      <a:xfrm>
                        <a:off x="0" y="0"/>
                        <a:ext cx="494665" cy="889698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1C1CBE4E"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工艺</w:t>
                          </w:r>
                        </w:p>
                        <w:p w14:paraId="15BD880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流程</w:t>
                          </w:r>
                        </w:p>
                        <w:p w14:paraId="23178E1E"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和产</w:t>
                          </w:r>
                        </w:p>
                        <w:p w14:paraId="59B3E31F"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排污</w:t>
                          </w:r>
                        </w:p>
                        <w:p w14:paraId="651D0E60"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环节</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6BA534DE" id="_x0000_t202" coordsize="21600,21600" o:spt="202" path="m,l,21600r21600,l21600,xe">
              <v:stroke joinstyle="miter"/>
              <v:path gradientshapeok="t" o:connecttype="rect"/>
            </v:shapetype>
            <v:shape id="_x0000_s1028" type="#_x0000_t202" style="position:absolute;left:0;text-align:left;margin-left:79.5pt;margin-top:28.35pt;width:38.95pt;height:700.55pt;z-index:251666432;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" fillcolor="white [3201]" strokecolor="black [3200]" strokeweight=".5pt">
              <v:textbox>
                <w:txbxContent>
                  <w:p w14:paraId="1C1CBE4E"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工艺</w:t>
                    </w:r>
                  </w:p>
                  <w:p w14:paraId="15BD880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流程</w:t>
                    </w:r>
                  </w:p>
                  <w:p w14:paraId="23178E1E"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和产</w:t>
                    </w:r>
                  </w:p>
                  <w:p w14:paraId="59B3E31F"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排污</w:t>
                    </w:r>
                  </w:p>
                  <w:p w14:paraId="651D0E60"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环节</w:t>
                    </w:r>
                  </w:p>
                </w:txbxContent>
              </v:textbox>
              <w10:wrap anchorx="margin"/>
            </v:shape>
          </w:pict>
        </mc:Fallback>
      </mc:AlternateContent>
    </w:r>
    <w:r>
      <w:rPr>
        <w:rFonts w:ascii="宋体" w:eastAsia="宋体" w:hAnsi="宋体" w:hint="eastAsia"/>
        <w:b/>
        <w:bCs/>
        <w:sz w:val="28"/>
        <w:szCs w:val="28"/>
      </w:rPr>
      <w:t>二、建设项目工程分析</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A31B6" w14:textId="77777777" w:rsidR="00E96C06" w:rsidRDefault="00E96C06">
    <w:pPr>
      <w:pStyle w:val="af6"/>
      <w:pBdr>
        <w:bottom w:val="none" w:sz="0" w:space="0" w:color="auto"/>
      </w:pBdr>
      <w:ind w:firstLineChars="1500" w:firstLine="2700"/>
      <w:jc w:val="both"/>
      <w:rPr>
        <w:rFonts w:ascii="宋体" w:eastAsia="宋体" w:hAnsi="宋体"/>
        <w:b/>
        <w:bCs/>
        <w:sz w:val="28"/>
        <w:szCs w:val="28"/>
      </w:rPr>
    </w:pPr>
    <w:r>
      <w:rPr>
        <w:noProof/>
      </w:rPr>
      <mc:AlternateContent>
        <mc:Choice Requires="wps">
          <w:drawing>
            <wp:anchor distT="0" distB="0" distL="114300" distR="114300" simplePos="0" relativeHeight="251671552" behindDoc="0" locked="0" layoutInCell="1" allowOverlap="1" wp14:anchorId="1DC42C42" wp14:editId="09E2B327">
              <wp:simplePos x="0" y="0"/>
              <wp:positionH relativeFrom="leftMargin">
                <wp:posOffset>1009650</wp:posOffset>
              </wp:positionH>
              <wp:positionV relativeFrom="paragraph">
                <wp:posOffset>360045</wp:posOffset>
              </wp:positionV>
              <wp:extent cx="494665" cy="8896985"/>
              <wp:effectExtent l="0" t="0" r="19685" b="18415"/>
              <wp:wrapNone/>
              <wp:docPr id="19" name="文本框 2"/>
              <wp:cNvGraphicFramePr/>
              <a:graphic xmlns:a="http://schemas.openxmlformats.org/drawingml/2006/main">
                <a:graphicData uri="http://schemas.microsoft.com/office/word/2010/wordprocessingShape">
                  <wps:wsp>
                    <wps:cNvSpPr txBox="1"/>
                    <wps:spPr>
                      <a:xfrm>
                        <a:off x="0" y="0"/>
                        <a:ext cx="494665" cy="889698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4BC6FDDD"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与项</w:t>
                          </w:r>
                        </w:p>
                        <w:p w14:paraId="2C05DBCE"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目有</w:t>
                          </w:r>
                        </w:p>
                        <w:p w14:paraId="77CE437A"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关的</w:t>
                          </w:r>
                        </w:p>
                        <w:p w14:paraId="3EFF90C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原有</w:t>
                          </w:r>
                        </w:p>
                        <w:p w14:paraId="6D6162FA"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污染</w:t>
                          </w:r>
                        </w:p>
                        <w:p w14:paraId="4C1EFE5D"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问题</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1DC42C42" id="_x0000_t202" coordsize="21600,21600" o:spt="202" path="m,l,21600r21600,l21600,xe">
              <v:stroke joinstyle="miter"/>
              <v:path gradientshapeok="t" o:connecttype="rect"/>
            </v:shapetype>
            <v:shape id="_x0000_s1029" type="#_x0000_t202" style="position:absolute;left:0;text-align:left;margin-left:79.5pt;margin-top:28.35pt;width:38.95pt;height:700.55pt;z-index:251671552;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" fillcolor="white [3201]" strokecolor="black [3200]" strokeweight=".5pt">
              <v:textbox>
                <w:txbxContent>
                  <w:p w14:paraId="4BC6FDDD"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与项</w:t>
                    </w:r>
                  </w:p>
                  <w:p w14:paraId="2C05DBCE"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目有</w:t>
                    </w:r>
                  </w:p>
                  <w:p w14:paraId="77CE437A"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关的</w:t>
                    </w:r>
                  </w:p>
                  <w:p w14:paraId="3EFF90C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原有</w:t>
                    </w:r>
                  </w:p>
                  <w:p w14:paraId="6D6162FA"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污染</w:t>
                    </w:r>
                  </w:p>
                  <w:p w14:paraId="4C1EFE5D"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问题</w:t>
                    </w:r>
                  </w:p>
                </w:txbxContent>
              </v:textbox>
              <w10:wrap anchorx="margin"/>
            </v:shape>
          </w:pict>
        </mc:Fallback>
      </mc:AlternateContent>
    </w:r>
    <w:r>
      <w:rPr>
        <w:rFonts w:ascii="宋体" w:eastAsia="宋体" w:hAnsi="宋体" w:hint="eastAsia"/>
        <w:b/>
        <w:bCs/>
        <w:sz w:val="28"/>
        <w:szCs w:val="28"/>
      </w:rPr>
      <w:t>二、建设项目工程分析</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48904" w14:textId="77777777" w:rsidR="00E96C06" w:rsidRDefault="00E96C06">
    <w:pPr>
      <w:pStyle w:val="af6"/>
      <w:pBdr>
        <w:bottom w:val="none" w:sz="0" w:space="0" w:color="auto"/>
      </w:pBdr>
      <w:rPr>
        <w:rFonts w:ascii="宋体" w:eastAsia="宋体" w:hAnsi="宋体"/>
        <w:b/>
        <w:bCs/>
        <w:sz w:val="28"/>
        <w:szCs w:val="28"/>
      </w:rPr>
    </w:pPr>
    <w:r>
      <w:rPr>
        <w:noProof/>
      </w:rPr>
      <mc:AlternateContent>
        <mc:Choice Requires="wps">
          <w:drawing>
            <wp:anchor distT="0" distB="0" distL="114300" distR="114300" simplePos="0" relativeHeight="251669504" behindDoc="0" locked="0" layoutInCell="1" allowOverlap="1" wp14:anchorId="58FF841B" wp14:editId="5D7BEEB3">
              <wp:simplePos x="0" y="0"/>
              <wp:positionH relativeFrom="leftMargin">
                <wp:posOffset>952500</wp:posOffset>
              </wp:positionH>
              <wp:positionV relativeFrom="paragraph">
                <wp:posOffset>350520</wp:posOffset>
              </wp:positionV>
              <wp:extent cx="494665" cy="8896985"/>
              <wp:effectExtent l="0" t="0" r="19685" b="18415"/>
              <wp:wrapNone/>
              <wp:docPr id="18" name="文本框 2"/>
              <wp:cNvGraphicFramePr/>
              <a:graphic xmlns:a="http://schemas.openxmlformats.org/drawingml/2006/main">
                <a:graphicData uri="http://schemas.microsoft.com/office/word/2010/wordprocessingShape">
                  <wps:wsp>
                    <wps:cNvSpPr txBox="1"/>
                    <wps:spPr>
                      <a:xfrm>
                        <a:off x="0" y="0"/>
                        <a:ext cx="494665" cy="889698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18CD198E"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区域</w:t>
                          </w:r>
                        </w:p>
                        <w:p w14:paraId="0F5A120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环境</w:t>
                          </w:r>
                        </w:p>
                        <w:p w14:paraId="0D71C420"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质量</w:t>
                          </w:r>
                        </w:p>
                        <w:p w14:paraId="607DBA98"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现状</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58FF841B" id="_x0000_t202" coordsize="21600,21600" o:spt="202" path="m,l,21600r21600,l21600,xe">
              <v:stroke joinstyle="miter"/>
              <v:path gradientshapeok="t" o:connecttype="rect"/>
            </v:shapetype>
            <v:shape id="_x0000_s1030" type="#_x0000_t202" style="position:absolute;left:0;text-align:left;margin-left:75pt;margin-top:27.6pt;width:38.95pt;height:700.55pt;z-index:251669504;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" fillcolor="white [3201]" strokecolor="black [3200]" strokeweight=".5pt">
              <v:textbox>
                <w:txbxContent>
                  <w:p w14:paraId="18CD198E"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区域</w:t>
                    </w:r>
                  </w:p>
                  <w:p w14:paraId="0F5A120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环境</w:t>
                    </w:r>
                  </w:p>
                  <w:p w14:paraId="0D71C420"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质量</w:t>
                    </w:r>
                  </w:p>
                  <w:p w14:paraId="607DBA98"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现状</w:t>
                    </w:r>
                  </w:p>
                </w:txbxContent>
              </v:textbox>
              <w10:wrap anchorx="margin"/>
            </v:shape>
          </w:pict>
        </mc:Fallback>
      </mc:AlternateContent>
    </w:r>
    <w:r>
      <w:rPr>
        <w:rFonts w:ascii="宋体" w:eastAsia="宋体" w:hAnsi="宋体" w:hint="eastAsia"/>
        <w:b/>
        <w:bCs/>
        <w:sz w:val="28"/>
        <w:szCs w:val="28"/>
      </w:rPr>
      <w:t>三、区域环境质量现状、环境保护目标及评价标准</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3B69" w14:textId="77777777" w:rsidR="00E96C06" w:rsidRDefault="00E96C06">
    <w:pPr>
      <w:pStyle w:val="af6"/>
      <w:pBdr>
        <w:bottom w:val="none" w:sz="0" w:space="0" w:color="auto"/>
      </w:pBdr>
      <w:ind w:firstLineChars="200" w:firstLine="562"/>
      <w:rPr>
        <w:rFonts w:ascii="宋体" w:eastAsia="宋体" w:hAnsi="宋体"/>
        <w:b/>
        <w:bCs/>
        <w:sz w:val="28"/>
        <w:szCs w:val="28"/>
      </w:rPr>
    </w:pPr>
    <w:r>
      <w:rPr>
        <w:rFonts w:ascii="宋体" w:eastAsia="宋体" w:hAnsi="宋体"/>
        <w:b/>
        <w:bCs/>
        <w:noProof/>
        <w:sz w:val="28"/>
        <w:szCs w:val="28"/>
      </w:rPr>
      <mc:AlternateContent>
        <mc:Choice Requires="wps">
          <w:drawing>
            <wp:anchor distT="0" distB="0" distL="114300" distR="114300" simplePos="0" relativeHeight="251660288" behindDoc="0" locked="0" layoutInCell="1" allowOverlap="1" wp14:anchorId="768142A2" wp14:editId="57E6397C">
              <wp:simplePos x="0" y="0"/>
              <wp:positionH relativeFrom="leftMargin">
                <wp:posOffset>1009650</wp:posOffset>
              </wp:positionH>
              <wp:positionV relativeFrom="paragraph">
                <wp:posOffset>361315</wp:posOffset>
              </wp:positionV>
              <wp:extent cx="494665" cy="8895715"/>
              <wp:effectExtent l="0" t="0" r="19685" b="19685"/>
              <wp:wrapNone/>
              <wp:docPr id="15" name="文本框 6"/>
              <wp:cNvGraphicFramePr/>
              <a:graphic xmlns:a="http://schemas.openxmlformats.org/drawingml/2006/main">
                <a:graphicData uri="http://schemas.microsoft.com/office/word/2010/wordprocessingShape">
                  <wps:wsp>
                    <wps:cNvSpPr txBox="1"/>
                    <wps:spPr>
                      <a:xfrm>
                        <a:off x="0" y="0"/>
                        <a:ext cx="494665" cy="889571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1BA7BB5B"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环境</w:t>
                          </w:r>
                        </w:p>
                        <w:p w14:paraId="0CCB5F6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71171DD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目标</w:t>
                          </w:r>
                        </w:p>
                      </w:txbxContent>
                    </wps:txbx>
                    <wps:bodyPr rot="0" spcFirstLastPara="0" vertOverflow="overflow" horzOverflow="overflow" vert="horz" wrap="none" lIns="91440" tIns="45720" rIns="91440" bIns="45720" numCol="1" spcCol="0" rtlCol="0" fromWordArt="0" anchor="ctr" anchorCtr="0" forceAA="0" compatLnSpc="1">
                      <a:noAutofit/>
                    </wps:bodyPr>
                  </wps:wsp>
                </a:graphicData>
              </a:graphic>
            </wp:anchor>
          </w:drawing>
        </mc:Choice>
        <mc:Fallback>
          <w:pict>
            <v:shapetype w14:anchorId="768142A2" id="_x0000_t202" coordsize="21600,21600" o:spt="202" path="m,l,21600r21600,l21600,xe">
              <v:stroke joinstyle="miter"/>
              <v:path gradientshapeok="t" o:connecttype="rect"/>
            </v:shapetype>
            <v:shape id="文本框 6" o:spid="_x0000_s1031" type="#_x0000_t202" style="position:absolute;left:0;text-align:left;margin-left:79.5pt;margin-top:28.45pt;width:38.95pt;height:700.45pt;z-index:251660288;visibility:visible;mso-wrap-style:none;mso-wrap-distance-left:9pt;mso-wrap-distance-top:0;mso-wrap-distance-right:9pt;mso-wrap-distance-bottom:0;mso-position-horizontal:absolute;mso-position-horizontal-relative:lef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" fillcolor="white [3201]" strokecolor="black [3200]" strokeweight=".5pt">
              <v:textbox>
                <w:txbxContent>
                  <w:p w14:paraId="1BA7BB5B"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环境</w:t>
                    </w:r>
                  </w:p>
                  <w:p w14:paraId="0CCB5F63"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保护</w:t>
                    </w:r>
                  </w:p>
                  <w:p w14:paraId="71171DD2" w14:textId="77777777" w:rsidR="00E96C06" w:rsidRDefault="00E96C06">
                    <w:pPr>
                      <w:pStyle w:val="af6"/>
                      <w:pBdr>
                        <w:bottom w:val="none" w:sz="0" w:space="0" w:color="auto"/>
                      </w:pBdr>
                      <w:rPr>
                        <w:rFonts w:ascii="宋体" w:eastAsia="宋体" w:hAnsi="宋体"/>
                        <w:bCs/>
                        <w:color w:val="000000" w:themeColor="text1"/>
                        <w:sz w:val="24"/>
                        <w:szCs w:val="24"/>
                      </w:rPr>
                    </w:pPr>
                    <w:r>
                      <w:rPr>
                        <w:rFonts w:ascii="宋体" w:eastAsia="宋体" w:hAnsi="宋体" w:hint="eastAsia"/>
                        <w:bCs/>
                        <w:color w:val="000000" w:themeColor="text1"/>
                        <w:sz w:val="24"/>
                        <w:szCs w:val="24"/>
                      </w:rPr>
                      <w:t>目标</w:t>
                    </w:r>
                  </w:p>
                </w:txbxContent>
              </v:textbox>
              <w10:wrap anchorx="margin"/>
            </v:shape>
          </w:pict>
        </mc:Fallback>
      </mc:AlternateContent>
    </w:r>
    <w:r>
      <w:rPr>
        <w:rFonts w:ascii="宋体" w:eastAsia="宋体" w:hAnsi="宋体" w:hint="eastAsia"/>
        <w:b/>
        <w:bCs/>
        <w:sz w:val="28"/>
        <w:szCs w:val="28"/>
      </w:rPr>
      <w:t>三、区域环境质量现状、环境保护目标及评价标准</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DFE724"/>
    <w:multiLevelType w:val="singleLevel"/>
    <w:tmpl w:val="8EDFE724"/>
    <w:lvl w:ilvl="0">
      <w:start w:val="1"/>
      <w:numFmt w:val="decimal"/>
      <w:suff w:val="nothing"/>
      <w:lvlText w:val="%1"/>
      <w:lvlJc w:val="left"/>
      <w:pPr>
        <w:tabs>
          <w:tab w:val="left" w:pos="397"/>
        </w:tabs>
        <w:ind w:left="454" w:hanging="454"/>
      </w:pPr>
      <w:rPr>
        <w:rFonts w:hint="default"/>
      </w:rPr>
    </w:lvl>
  </w:abstractNum>
  <w:num w:numId="1" w16cid:durableId="1690640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defaultTabStop w:val="420"/>
  <w:drawingGridHorizontalSpacing w:val="105"/>
  <w:drawingGridVerticalSpacing w:val="17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ViY2JkMjU3NGYzZTEwMzZmMGFkZWViYmNkYWU3NDIifQ=="/>
  </w:docVars>
  <w:rsids>
    <w:rsidRoot w:val="005A0D50"/>
    <w:rsid w:val="000001C4"/>
    <w:rsid w:val="00000908"/>
    <w:rsid w:val="00000D67"/>
    <w:rsid w:val="00001048"/>
    <w:rsid w:val="0000235C"/>
    <w:rsid w:val="000026B2"/>
    <w:rsid w:val="00002E2F"/>
    <w:rsid w:val="00003E79"/>
    <w:rsid w:val="00004490"/>
    <w:rsid w:val="00004D2B"/>
    <w:rsid w:val="00004E13"/>
    <w:rsid w:val="00004E83"/>
    <w:rsid w:val="00005658"/>
    <w:rsid w:val="00005BA2"/>
    <w:rsid w:val="00005EBB"/>
    <w:rsid w:val="00005F8A"/>
    <w:rsid w:val="000069E3"/>
    <w:rsid w:val="000071E8"/>
    <w:rsid w:val="000073A8"/>
    <w:rsid w:val="00007B7B"/>
    <w:rsid w:val="000100C9"/>
    <w:rsid w:val="000102A8"/>
    <w:rsid w:val="000103E8"/>
    <w:rsid w:val="00011564"/>
    <w:rsid w:val="000119AE"/>
    <w:rsid w:val="0001237D"/>
    <w:rsid w:val="0001244A"/>
    <w:rsid w:val="000124CB"/>
    <w:rsid w:val="00012E3A"/>
    <w:rsid w:val="0001311B"/>
    <w:rsid w:val="000139BA"/>
    <w:rsid w:val="00014307"/>
    <w:rsid w:val="00014B0C"/>
    <w:rsid w:val="00014DBC"/>
    <w:rsid w:val="00016CCA"/>
    <w:rsid w:val="00020120"/>
    <w:rsid w:val="00022C0B"/>
    <w:rsid w:val="0002308D"/>
    <w:rsid w:val="0002498E"/>
    <w:rsid w:val="00025730"/>
    <w:rsid w:val="000261F7"/>
    <w:rsid w:val="00026814"/>
    <w:rsid w:val="000269C4"/>
    <w:rsid w:val="00026A3B"/>
    <w:rsid w:val="00026A40"/>
    <w:rsid w:val="00026B45"/>
    <w:rsid w:val="00027823"/>
    <w:rsid w:val="00027959"/>
    <w:rsid w:val="00027AE1"/>
    <w:rsid w:val="00027F0C"/>
    <w:rsid w:val="00030231"/>
    <w:rsid w:val="00031214"/>
    <w:rsid w:val="00031831"/>
    <w:rsid w:val="00031CC5"/>
    <w:rsid w:val="000325C0"/>
    <w:rsid w:val="000342CD"/>
    <w:rsid w:val="00035A17"/>
    <w:rsid w:val="00035BD7"/>
    <w:rsid w:val="00036A0A"/>
    <w:rsid w:val="00036AC9"/>
    <w:rsid w:val="00040ED8"/>
    <w:rsid w:val="000414BA"/>
    <w:rsid w:val="00041C92"/>
    <w:rsid w:val="00044954"/>
    <w:rsid w:val="0004552D"/>
    <w:rsid w:val="000455A4"/>
    <w:rsid w:val="000455EB"/>
    <w:rsid w:val="00045A7B"/>
    <w:rsid w:val="000463AD"/>
    <w:rsid w:val="00046A7B"/>
    <w:rsid w:val="00046C9E"/>
    <w:rsid w:val="000506C1"/>
    <w:rsid w:val="000509BC"/>
    <w:rsid w:val="00051335"/>
    <w:rsid w:val="00051B5A"/>
    <w:rsid w:val="00051CF5"/>
    <w:rsid w:val="0005284B"/>
    <w:rsid w:val="00052E23"/>
    <w:rsid w:val="0005375B"/>
    <w:rsid w:val="000543AF"/>
    <w:rsid w:val="0005448F"/>
    <w:rsid w:val="000559D0"/>
    <w:rsid w:val="0005649D"/>
    <w:rsid w:val="00056DDF"/>
    <w:rsid w:val="000575CC"/>
    <w:rsid w:val="000578F9"/>
    <w:rsid w:val="000579DF"/>
    <w:rsid w:val="00057AEB"/>
    <w:rsid w:val="00057C5B"/>
    <w:rsid w:val="000614F6"/>
    <w:rsid w:val="000620E5"/>
    <w:rsid w:val="00062B00"/>
    <w:rsid w:val="0006379D"/>
    <w:rsid w:val="00065167"/>
    <w:rsid w:val="00065805"/>
    <w:rsid w:val="00065A9F"/>
    <w:rsid w:val="000661BD"/>
    <w:rsid w:val="000669A7"/>
    <w:rsid w:val="000701AC"/>
    <w:rsid w:val="00070DD3"/>
    <w:rsid w:val="000715DB"/>
    <w:rsid w:val="00071CEE"/>
    <w:rsid w:val="0007247A"/>
    <w:rsid w:val="000724BC"/>
    <w:rsid w:val="00073441"/>
    <w:rsid w:val="00073743"/>
    <w:rsid w:val="00073A59"/>
    <w:rsid w:val="00073B81"/>
    <w:rsid w:val="00073E13"/>
    <w:rsid w:val="00074363"/>
    <w:rsid w:val="00074381"/>
    <w:rsid w:val="000748F9"/>
    <w:rsid w:val="00074C21"/>
    <w:rsid w:val="00074C93"/>
    <w:rsid w:val="00074FEB"/>
    <w:rsid w:val="0007628A"/>
    <w:rsid w:val="000762A6"/>
    <w:rsid w:val="00076D76"/>
    <w:rsid w:val="00076FCD"/>
    <w:rsid w:val="000807BE"/>
    <w:rsid w:val="00081CFF"/>
    <w:rsid w:val="000821EC"/>
    <w:rsid w:val="00082E26"/>
    <w:rsid w:val="00083183"/>
    <w:rsid w:val="000838E0"/>
    <w:rsid w:val="00083C9C"/>
    <w:rsid w:val="0008440E"/>
    <w:rsid w:val="00084877"/>
    <w:rsid w:val="00084AE6"/>
    <w:rsid w:val="000855C2"/>
    <w:rsid w:val="000858D5"/>
    <w:rsid w:val="000859BC"/>
    <w:rsid w:val="00086493"/>
    <w:rsid w:val="00086553"/>
    <w:rsid w:val="00086A94"/>
    <w:rsid w:val="00086C05"/>
    <w:rsid w:val="0008709B"/>
    <w:rsid w:val="000879EA"/>
    <w:rsid w:val="00087D74"/>
    <w:rsid w:val="0009010E"/>
    <w:rsid w:val="0009051A"/>
    <w:rsid w:val="00090C76"/>
    <w:rsid w:val="00091364"/>
    <w:rsid w:val="000921B2"/>
    <w:rsid w:val="00092F82"/>
    <w:rsid w:val="000930C2"/>
    <w:rsid w:val="000938BA"/>
    <w:rsid w:val="00093975"/>
    <w:rsid w:val="000942C5"/>
    <w:rsid w:val="00094B5D"/>
    <w:rsid w:val="00094D8E"/>
    <w:rsid w:val="00094E3B"/>
    <w:rsid w:val="00094F09"/>
    <w:rsid w:val="00095C22"/>
    <w:rsid w:val="0009621C"/>
    <w:rsid w:val="000962CD"/>
    <w:rsid w:val="000963A5"/>
    <w:rsid w:val="00096D04"/>
    <w:rsid w:val="0009739A"/>
    <w:rsid w:val="00097A5B"/>
    <w:rsid w:val="000A110B"/>
    <w:rsid w:val="000A25BC"/>
    <w:rsid w:val="000A25EB"/>
    <w:rsid w:val="000A2998"/>
    <w:rsid w:val="000A3878"/>
    <w:rsid w:val="000A3982"/>
    <w:rsid w:val="000A450D"/>
    <w:rsid w:val="000A78E5"/>
    <w:rsid w:val="000A7AC6"/>
    <w:rsid w:val="000B00E7"/>
    <w:rsid w:val="000B02CD"/>
    <w:rsid w:val="000B0A43"/>
    <w:rsid w:val="000B0C66"/>
    <w:rsid w:val="000B0F80"/>
    <w:rsid w:val="000B1066"/>
    <w:rsid w:val="000B190B"/>
    <w:rsid w:val="000B1D2B"/>
    <w:rsid w:val="000B1DE5"/>
    <w:rsid w:val="000B1E3F"/>
    <w:rsid w:val="000B1EF4"/>
    <w:rsid w:val="000B2549"/>
    <w:rsid w:val="000B282E"/>
    <w:rsid w:val="000B3C5F"/>
    <w:rsid w:val="000B4710"/>
    <w:rsid w:val="000B4BE3"/>
    <w:rsid w:val="000B5E0E"/>
    <w:rsid w:val="000B616A"/>
    <w:rsid w:val="000B698A"/>
    <w:rsid w:val="000B69B8"/>
    <w:rsid w:val="000C02FB"/>
    <w:rsid w:val="000C0F0C"/>
    <w:rsid w:val="000C1B5A"/>
    <w:rsid w:val="000C1D4E"/>
    <w:rsid w:val="000C1D6D"/>
    <w:rsid w:val="000C24AB"/>
    <w:rsid w:val="000C251C"/>
    <w:rsid w:val="000C27C3"/>
    <w:rsid w:val="000C280D"/>
    <w:rsid w:val="000C3075"/>
    <w:rsid w:val="000C349C"/>
    <w:rsid w:val="000C411F"/>
    <w:rsid w:val="000C46DF"/>
    <w:rsid w:val="000C4FB1"/>
    <w:rsid w:val="000C5B7E"/>
    <w:rsid w:val="000C68F3"/>
    <w:rsid w:val="000C711B"/>
    <w:rsid w:val="000C7141"/>
    <w:rsid w:val="000D018D"/>
    <w:rsid w:val="000D1004"/>
    <w:rsid w:val="000D19EF"/>
    <w:rsid w:val="000D2413"/>
    <w:rsid w:val="000D284C"/>
    <w:rsid w:val="000D2912"/>
    <w:rsid w:val="000D308E"/>
    <w:rsid w:val="000D38C8"/>
    <w:rsid w:val="000D38D6"/>
    <w:rsid w:val="000D4913"/>
    <w:rsid w:val="000D4A4B"/>
    <w:rsid w:val="000D5117"/>
    <w:rsid w:val="000D58C6"/>
    <w:rsid w:val="000D59E8"/>
    <w:rsid w:val="000D5DE9"/>
    <w:rsid w:val="000D6495"/>
    <w:rsid w:val="000D6A76"/>
    <w:rsid w:val="000D6D22"/>
    <w:rsid w:val="000E0009"/>
    <w:rsid w:val="000E0227"/>
    <w:rsid w:val="000E0F1E"/>
    <w:rsid w:val="000E13DA"/>
    <w:rsid w:val="000E2400"/>
    <w:rsid w:val="000E3ABD"/>
    <w:rsid w:val="000E3F3E"/>
    <w:rsid w:val="000E460B"/>
    <w:rsid w:val="000E4CED"/>
    <w:rsid w:val="000E4DBA"/>
    <w:rsid w:val="000E4DBC"/>
    <w:rsid w:val="000E5E4E"/>
    <w:rsid w:val="000E5F23"/>
    <w:rsid w:val="000E6524"/>
    <w:rsid w:val="000E6870"/>
    <w:rsid w:val="000E68E1"/>
    <w:rsid w:val="000F0327"/>
    <w:rsid w:val="000F093D"/>
    <w:rsid w:val="000F10F2"/>
    <w:rsid w:val="000F1236"/>
    <w:rsid w:val="000F1607"/>
    <w:rsid w:val="000F1C14"/>
    <w:rsid w:val="000F2211"/>
    <w:rsid w:val="000F2647"/>
    <w:rsid w:val="000F31C9"/>
    <w:rsid w:val="000F33A8"/>
    <w:rsid w:val="000F3B9A"/>
    <w:rsid w:val="000F3E1E"/>
    <w:rsid w:val="000F3F4C"/>
    <w:rsid w:val="000F46CF"/>
    <w:rsid w:val="000F495D"/>
    <w:rsid w:val="000F4BD9"/>
    <w:rsid w:val="000F5446"/>
    <w:rsid w:val="000F558B"/>
    <w:rsid w:val="000F6118"/>
    <w:rsid w:val="000F6922"/>
    <w:rsid w:val="000F6D5B"/>
    <w:rsid w:val="000F6F21"/>
    <w:rsid w:val="000F78A3"/>
    <w:rsid w:val="000F7B6F"/>
    <w:rsid w:val="00100B0B"/>
    <w:rsid w:val="0010127E"/>
    <w:rsid w:val="0010155F"/>
    <w:rsid w:val="00101F80"/>
    <w:rsid w:val="0010202F"/>
    <w:rsid w:val="00105D13"/>
    <w:rsid w:val="00105D6C"/>
    <w:rsid w:val="00106F6B"/>
    <w:rsid w:val="00107053"/>
    <w:rsid w:val="00107141"/>
    <w:rsid w:val="00107223"/>
    <w:rsid w:val="001079B8"/>
    <w:rsid w:val="00107A61"/>
    <w:rsid w:val="00107B4A"/>
    <w:rsid w:val="00110045"/>
    <w:rsid w:val="001101D4"/>
    <w:rsid w:val="00110FBC"/>
    <w:rsid w:val="00111000"/>
    <w:rsid w:val="00111302"/>
    <w:rsid w:val="00113E42"/>
    <w:rsid w:val="00114253"/>
    <w:rsid w:val="001146BB"/>
    <w:rsid w:val="001146BF"/>
    <w:rsid w:val="001150C7"/>
    <w:rsid w:val="0011520A"/>
    <w:rsid w:val="001179E7"/>
    <w:rsid w:val="00117C09"/>
    <w:rsid w:val="00117CD1"/>
    <w:rsid w:val="00117EC7"/>
    <w:rsid w:val="00117F5D"/>
    <w:rsid w:val="0012127A"/>
    <w:rsid w:val="001213C2"/>
    <w:rsid w:val="00121CCE"/>
    <w:rsid w:val="00122029"/>
    <w:rsid w:val="001220EA"/>
    <w:rsid w:val="00122A91"/>
    <w:rsid w:val="00122B32"/>
    <w:rsid w:val="00122C03"/>
    <w:rsid w:val="00123A77"/>
    <w:rsid w:val="00123CE1"/>
    <w:rsid w:val="00123D1F"/>
    <w:rsid w:val="001244A5"/>
    <w:rsid w:val="001244CF"/>
    <w:rsid w:val="001251AA"/>
    <w:rsid w:val="00125206"/>
    <w:rsid w:val="00125F48"/>
    <w:rsid w:val="00126B84"/>
    <w:rsid w:val="00127493"/>
    <w:rsid w:val="00127CD0"/>
    <w:rsid w:val="00130B38"/>
    <w:rsid w:val="00130D64"/>
    <w:rsid w:val="0013368E"/>
    <w:rsid w:val="00134028"/>
    <w:rsid w:val="00134050"/>
    <w:rsid w:val="001343EE"/>
    <w:rsid w:val="00134742"/>
    <w:rsid w:val="00134BC4"/>
    <w:rsid w:val="00135A26"/>
    <w:rsid w:val="00135F9A"/>
    <w:rsid w:val="00136396"/>
    <w:rsid w:val="00137AC0"/>
    <w:rsid w:val="00140D4B"/>
    <w:rsid w:val="001413C1"/>
    <w:rsid w:val="00141A12"/>
    <w:rsid w:val="001426CE"/>
    <w:rsid w:val="00142C72"/>
    <w:rsid w:val="001430C4"/>
    <w:rsid w:val="001430E8"/>
    <w:rsid w:val="00143BA5"/>
    <w:rsid w:val="00143EC8"/>
    <w:rsid w:val="001448D3"/>
    <w:rsid w:val="00145587"/>
    <w:rsid w:val="00145E5B"/>
    <w:rsid w:val="00146B34"/>
    <w:rsid w:val="00146E22"/>
    <w:rsid w:val="00147E4B"/>
    <w:rsid w:val="001520AB"/>
    <w:rsid w:val="00153FF7"/>
    <w:rsid w:val="00154764"/>
    <w:rsid w:val="00154848"/>
    <w:rsid w:val="00154CBB"/>
    <w:rsid w:val="00155F08"/>
    <w:rsid w:val="00156496"/>
    <w:rsid w:val="00156811"/>
    <w:rsid w:val="00156DD1"/>
    <w:rsid w:val="00156E78"/>
    <w:rsid w:val="00157EFB"/>
    <w:rsid w:val="00160EBA"/>
    <w:rsid w:val="0016258E"/>
    <w:rsid w:val="00162774"/>
    <w:rsid w:val="00162B99"/>
    <w:rsid w:val="00162E60"/>
    <w:rsid w:val="00163022"/>
    <w:rsid w:val="00163078"/>
    <w:rsid w:val="00163215"/>
    <w:rsid w:val="00163EEE"/>
    <w:rsid w:val="00164510"/>
    <w:rsid w:val="00166805"/>
    <w:rsid w:val="00166EA9"/>
    <w:rsid w:val="001677A9"/>
    <w:rsid w:val="00170523"/>
    <w:rsid w:val="00171047"/>
    <w:rsid w:val="00171C17"/>
    <w:rsid w:val="00171F48"/>
    <w:rsid w:val="00172A67"/>
    <w:rsid w:val="00172AB2"/>
    <w:rsid w:val="001733BF"/>
    <w:rsid w:val="001734FD"/>
    <w:rsid w:val="001752C4"/>
    <w:rsid w:val="00175A03"/>
    <w:rsid w:val="001766E6"/>
    <w:rsid w:val="0017796E"/>
    <w:rsid w:val="00177B88"/>
    <w:rsid w:val="00177DF6"/>
    <w:rsid w:val="0018066F"/>
    <w:rsid w:val="00181DEA"/>
    <w:rsid w:val="00182638"/>
    <w:rsid w:val="001829E2"/>
    <w:rsid w:val="00184975"/>
    <w:rsid w:val="0018498A"/>
    <w:rsid w:val="0018573C"/>
    <w:rsid w:val="00185A7C"/>
    <w:rsid w:val="001861EE"/>
    <w:rsid w:val="001863A5"/>
    <w:rsid w:val="00187741"/>
    <w:rsid w:val="00190088"/>
    <w:rsid w:val="00190130"/>
    <w:rsid w:val="0019077B"/>
    <w:rsid w:val="00190E23"/>
    <w:rsid w:val="0019127D"/>
    <w:rsid w:val="00191D2C"/>
    <w:rsid w:val="0019243E"/>
    <w:rsid w:val="0019295D"/>
    <w:rsid w:val="00193970"/>
    <w:rsid w:val="00194226"/>
    <w:rsid w:val="0019426C"/>
    <w:rsid w:val="001945CF"/>
    <w:rsid w:val="0019557C"/>
    <w:rsid w:val="00195C37"/>
    <w:rsid w:val="001964FD"/>
    <w:rsid w:val="00196564"/>
    <w:rsid w:val="00196AC4"/>
    <w:rsid w:val="00197BD2"/>
    <w:rsid w:val="001A10FB"/>
    <w:rsid w:val="001A126E"/>
    <w:rsid w:val="001A150F"/>
    <w:rsid w:val="001A1737"/>
    <w:rsid w:val="001A1D42"/>
    <w:rsid w:val="001A2AC4"/>
    <w:rsid w:val="001A3271"/>
    <w:rsid w:val="001A437C"/>
    <w:rsid w:val="001A43AC"/>
    <w:rsid w:val="001A45F7"/>
    <w:rsid w:val="001A4C62"/>
    <w:rsid w:val="001A6729"/>
    <w:rsid w:val="001A68E1"/>
    <w:rsid w:val="001A6B18"/>
    <w:rsid w:val="001A6BAF"/>
    <w:rsid w:val="001A6BC9"/>
    <w:rsid w:val="001A71A6"/>
    <w:rsid w:val="001B06AF"/>
    <w:rsid w:val="001B1E5E"/>
    <w:rsid w:val="001B24A7"/>
    <w:rsid w:val="001B27C8"/>
    <w:rsid w:val="001B2D29"/>
    <w:rsid w:val="001B3613"/>
    <w:rsid w:val="001B3629"/>
    <w:rsid w:val="001B3802"/>
    <w:rsid w:val="001B3890"/>
    <w:rsid w:val="001B3E6E"/>
    <w:rsid w:val="001B3EC7"/>
    <w:rsid w:val="001B3FDE"/>
    <w:rsid w:val="001B4141"/>
    <w:rsid w:val="001B416A"/>
    <w:rsid w:val="001B4531"/>
    <w:rsid w:val="001B7A36"/>
    <w:rsid w:val="001B7A39"/>
    <w:rsid w:val="001B7C4A"/>
    <w:rsid w:val="001C0A30"/>
    <w:rsid w:val="001C1106"/>
    <w:rsid w:val="001C2E9F"/>
    <w:rsid w:val="001C36DD"/>
    <w:rsid w:val="001C4A05"/>
    <w:rsid w:val="001C53FD"/>
    <w:rsid w:val="001C6980"/>
    <w:rsid w:val="001C74B6"/>
    <w:rsid w:val="001C78AB"/>
    <w:rsid w:val="001D04E1"/>
    <w:rsid w:val="001D0B17"/>
    <w:rsid w:val="001D0CC9"/>
    <w:rsid w:val="001D1141"/>
    <w:rsid w:val="001D2271"/>
    <w:rsid w:val="001D265A"/>
    <w:rsid w:val="001D27D6"/>
    <w:rsid w:val="001D2827"/>
    <w:rsid w:val="001D2AEB"/>
    <w:rsid w:val="001D361B"/>
    <w:rsid w:val="001D38A4"/>
    <w:rsid w:val="001D493D"/>
    <w:rsid w:val="001D5345"/>
    <w:rsid w:val="001D567A"/>
    <w:rsid w:val="001D5D58"/>
    <w:rsid w:val="001D7087"/>
    <w:rsid w:val="001D7FE4"/>
    <w:rsid w:val="001E0038"/>
    <w:rsid w:val="001E03D2"/>
    <w:rsid w:val="001E0B91"/>
    <w:rsid w:val="001E1A47"/>
    <w:rsid w:val="001E33F0"/>
    <w:rsid w:val="001E3CEC"/>
    <w:rsid w:val="001E4231"/>
    <w:rsid w:val="001E476A"/>
    <w:rsid w:val="001E5110"/>
    <w:rsid w:val="001E58D6"/>
    <w:rsid w:val="001E675A"/>
    <w:rsid w:val="001F19FB"/>
    <w:rsid w:val="001F1F1F"/>
    <w:rsid w:val="001F35B3"/>
    <w:rsid w:val="001F42ED"/>
    <w:rsid w:val="001F5498"/>
    <w:rsid w:val="001F6575"/>
    <w:rsid w:val="001F7777"/>
    <w:rsid w:val="001F78F7"/>
    <w:rsid w:val="001F79CD"/>
    <w:rsid w:val="001F7A10"/>
    <w:rsid w:val="001F7E58"/>
    <w:rsid w:val="001F7F94"/>
    <w:rsid w:val="00200213"/>
    <w:rsid w:val="00200693"/>
    <w:rsid w:val="002010AD"/>
    <w:rsid w:val="00201BF3"/>
    <w:rsid w:val="00202058"/>
    <w:rsid w:val="0020233E"/>
    <w:rsid w:val="002034CC"/>
    <w:rsid w:val="00203E4C"/>
    <w:rsid w:val="002043D0"/>
    <w:rsid w:val="00205354"/>
    <w:rsid w:val="002056E7"/>
    <w:rsid w:val="00205B2D"/>
    <w:rsid w:val="00205E54"/>
    <w:rsid w:val="00206712"/>
    <w:rsid w:val="00206D20"/>
    <w:rsid w:val="00206DA3"/>
    <w:rsid w:val="00207625"/>
    <w:rsid w:val="00207B4C"/>
    <w:rsid w:val="00211CAD"/>
    <w:rsid w:val="002120B9"/>
    <w:rsid w:val="00214688"/>
    <w:rsid w:val="00214721"/>
    <w:rsid w:val="002149AE"/>
    <w:rsid w:val="00214BF1"/>
    <w:rsid w:val="00214C8A"/>
    <w:rsid w:val="002150B5"/>
    <w:rsid w:val="00216F02"/>
    <w:rsid w:val="00217BC0"/>
    <w:rsid w:val="00217BCD"/>
    <w:rsid w:val="00217EE1"/>
    <w:rsid w:val="00220E7E"/>
    <w:rsid w:val="00221001"/>
    <w:rsid w:val="0022172D"/>
    <w:rsid w:val="00221986"/>
    <w:rsid w:val="00221E5A"/>
    <w:rsid w:val="002220E7"/>
    <w:rsid w:val="00222FFF"/>
    <w:rsid w:val="00223100"/>
    <w:rsid w:val="002234AC"/>
    <w:rsid w:val="0022369B"/>
    <w:rsid w:val="00223D34"/>
    <w:rsid w:val="00225D44"/>
    <w:rsid w:val="00226102"/>
    <w:rsid w:val="0022686C"/>
    <w:rsid w:val="00226F7C"/>
    <w:rsid w:val="002278AD"/>
    <w:rsid w:val="002300F0"/>
    <w:rsid w:val="002303E3"/>
    <w:rsid w:val="00230738"/>
    <w:rsid w:val="002307F3"/>
    <w:rsid w:val="00230A14"/>
    <w:rsid w:val="002321D0"/>
    <w:rsid w:val="002343F4"/>
    <w:rsid w:val="0023506A"/>
    <w:rsid w:val="002350F5"/>
    <w:rsid w:val="00235250"/>
    <w:rsid w:val="002355E2"/>
    <w:rsid w:val="00235C0B"/>
    <w:rsid w:val="0023637F"/>
    <w:rsid w:val="00236D87"/>
    <w:rsid w:val="00237335"/>
    <w:rsid w:val="002379D2"/>
    <w:rsid w:val="002404B9"/>
    <w:rsid w:val="0024133A"/>
    <w:rsid w:val="002415C9"/>
    <w:rsid w:val="00241AF8"/>
    <w:rsid w:val="00242D12"/>
    <w:rsid w:val="002430F9"/>
    <w:rsid w:val="002437BD"/>
    <w:rsid w:val="002449AC"/>
    <w:rsid w:val="00244A30"/>
    <w:rsid w:val="00244B6A"/>
    <w:rsid w:val="00244B84"/>
    <w:rsid w:val="00245634"/>
    <w:rsid w:val="0024565D"/>
    <w:rsid w:val="0024578F"/>
    <w:rsid w:val="002459F6"/>
    <w:rsid w:val="002466E5"/>
    <w:rsid w:val="00247001"/>
    <w:rsid w:val="00247B0A"/>
    <w:rsid w:val="002501F1"/>
    <w:rsid w:val="00251553"/>
    <w:rsid w:val="002544A8"/>
    <w:rsid w:val="0025457F"/>
    <w:rsid w:val="00255C4F"/>
    <w:rsid w:val="002566DF"/>
    <w:rsid w:val="002572FC"/>
    <w:rsid w:val="00257462"/>
    <w:rsid w:val="00261338"/>
    <w:rsid w:val="00261445"/>
    <w:rsid w:val="00262CF2"/>
    <w:rsid w:val="00263017"/>
    <w:rsid w:val="00263899"/>
    <w:rsid w:val="002647AF"/>
    <w:rsid w:val="002649F9"/>
    <w:rsid w:val="00264DA1"/>
    <w:rsid w:val="00264FA6"/>
    <w:rsid w:val="00265116"/>
    <w:rsid w:val="002656CB"/>
    <w:rsid w:val="00265E01"/>
    <w:rsid w:val="00266A3A"/>
    <w:rsid w:val="00267434"/>
    <w:rsid w:val="002675B5"/>
    <w:rsid w:val="002701C7"/>
    <w:rsid w:val="00270748"/>
    <w:rsid w:val="00270D26"/>
    <w:rsid w:val="00270FCA"/>
    <w:rsid w:val="0027245B"/>
    <w:rsid w:val="00272C23"/>
    <w:rsid w:val="00272D96"/>
    <w:rsid w:val="00273540"/>
    <w:rsid w:val="0027411C"/>
    <w:rsid w:val="00274152"/>
    <w:rsid w:val="002747D5"/>
    <w:rsid w:val="002762C2"/>
    <w:rsid w:val="00276585"/>
    <w:rsid w:val="002768C7"/>
    <w:rsid w:val="00277127"/>
    <w:rsid w:val="00277D0A"/>
    <w:rsid w:val="00277E21"/>
    <w:rsid w:val="00277FD1"/>
    <w:rsid w:val="00280462"/>
    <w:rsid w:val="002810FB"/>
    <w:rsid w:val="00281A0F"/>
    <w:rsid w:val="00281E93"/>
    <w:rsid w:val="00281F6E"/>
    <w:rsid w:val="00282439"/>
    <w:rsid w:val="002829F4"/>
    <w:rsid w:val="002840F1"/>
    <w:rsid w:val="00284690"/>
    <w:rsid w:val="002849C9"/>
    <w:rsid w:val="002868AC"/>
    <w:rsid w:val="0028698D"/>
    <w:rsid w:val="00286A0D"/>
    <w:rsid w:val="00286C9C"/>
    <w:rsid w:val="002877F4"/>
    <w:rsid w:val="002878C3"/>
    <w:rsid w:val="002878E1"/>
    <w:rsid w:val="002879DA"/>
    <w:rsid w:val="00287EE5"/>
    <w:rsid w:val="00287F1A"/>
    <w:rsid w:val="00290328"/>
    <w:rsid w:val="00290BCE"/>
    <w:rsid w:val="00291A3F"/>
    <w:rsid w:val="00291D5B"/>
    <w:rsid w:val="00292F68"/>
    <w:rsid w:val="002933E8"/>
    <w:rsid w:val="00293A8F"/>
    <w:rsid w:val="00294D1F"/>
    <w:rsid w:val="0029538C"/>
    <w:rsid w:val="0029545C"/>
    <w:rsid w:val="0029622C"/>
    <w:rsid w:val="00296260"/>
    <w:rsid w:val="00297282"/>
    <w:rsid w:val="0029732E"/>
    <w:rsid w:val="0029779D"/>
    <w:rsid w:val="00297A83"/>
    <w:rsid w:val="00297ED4"/>
    <w:rsid w:val="002A02D9"/>
    <w:rsid w:val="002A0503"/>
    <w:rsid w:val="002A0E56"/>
    <w:rsid w:val="002A3C8A"/>
    <w:rsid w:val="002A4708"/>
    <w:rsid w:val="002A49F3"/>
    <w:rsid w:val="002A4E79"/>
    <w:rsid w:val="002A4E84"/>
    <w:rsid w:val="002A68CB"/>
    <w:rsid w:val="002A6FEE"/>
    <w:rsid w:val="002A7520"/>
    <w:rsid w:val="002A7A97"/>
    <w:rsid w:val="002A7D2D"/>
    <w:rsid w:val="002B023C"/>
    <w:rsid w:val="002B02AB"/>
    <w:rsid w:val="002B0418"/>
    <w:rsid w:val="002B0463"/>
    <w:rsid w:val="002B12A5"/>
    <w:rsid w:val="002B1947"/>
    <w:rsid w:val="002B286F"/>
    <w:rsid w:val="002B2C9A"/>
    <w:rsid w:val="002B2FBA"/>
    <w:rsid w:val="002B3709"/>
    <w:rsid w:val="002B3842"/>
    <w:rsid w:val="002B4673"/>
    <w:rsid w:val="002B4688"/>
    <w:rsid w:val="002B46FC"/>
    <w:rsid w:val="002B4822"/>
    <w:rsid w:val="002B4B37"/>
    <w:rsid w:val="002B4E0F"/>
    <w:rsid w:val="002B610F"/>
    <w:rsid w:val="002B681C"/>
    <w:rsid w:val="002C038A"/>
    <w:rsid w:val="002C1874"/>
    <w:rsid w:val="002C1E40"/>
    <w:rsid w:val="002C27D0"/>
    <w:rsid w:val="002C29F2"/>
    <w:rsid w:val="002C4372"/>
    <w:rsid w:val="002C49AB"/>
    <w:rsid w:val="002C49E5"/>
    <w:rsid w:val="002C4EB7"/>
    <w:rsid w:val="002C5797"/>
    <w:rsid w:val="002C6006"/>
    <w:rsid w:val="002C6034"/>
    <w:rsid w:val="002C66CE"/>
    <w:rsid w:val="002C7DAF"/>
    <w:rsid w:val="002D0137"/>
    <w:rsid w:val="002D062B"/>
    <w:rsid w:val="002D0FE3"/>
    <w:rsid w:val="002D2263"/>
    <w:rsid w:val="002D2471"/>
    <w:rsid w:val="002D24B0"/>
    <w:rsid w:val="002D2D5F"/>
    <w:rsid w:val="002D3C49"/>
    <w:rsid w:val="002D3CED"/>
    <w:rsid w:val="002D3F5E"/>
    <w:rsid w:val="002D4048"/>
    <w:rsid w:val="002D51BB"/>
    <w:rsid w:val="002D526E"/>
    <w:rsid w:val="002D53C3"/>
    <w:rsid w:val="002D6BF4"/>
    <w:rsid w:val="002D7594"/>
    <w:rsid w:val="002D7908"/>
    <w:rsid w:val="002D7D4D"/>
    <w:rsid w:val="002E01FB"/>
    <w:rsid w:val="002E0782"/>
    <w:rsid w:val="002E0B5F"/>
    <w:rsid w:val="002E18F5"/>
    <w:rsid w:val="002E1EE0"/>
    <w:rsid w:val="002E3452"/>
    <w:rsid w:val="002E3666"/>
    <w:rsid w:val="002E3FB3"/>
    <w:rsid w:val="002E46B6"/>
    <w:rsid w:val="002E4C54"/>
    <w:rsid w:val="002E529A"/>
    <w:rsid w:val="002E5CF4"/>
    <w:rsid w:val="002E5EBA"/>
    <w:rsid w:val="002E7C39"/>
    <w:rsid w:val="002E7E9B"/>
    <w:rsid w:val="002E7EB2"/>
    <w:rsid w:val="002F00F5"/>
    <w:rsid w:val="002F0F10"/>
    <w:rsid w:val="002F19F2"/>
    <w:rsid w:val="002F2142"/>
    <w:rsid w:val="002F2400"/>
    <w:rsid w:val="002F2835"/>
    <w:rsid w:val="002F2D6E"/>
    <w:rsid w:val="002F2E1E"/>
    <w:rsid w:val="002F379A"/>
    <w:rsid w:val="002F41CE"/>
    <w:rsid w:val="002F4447"/>
    <w:rsid w:val="002F4878"/>
    <w:rsid w:val="002F6486"/>
    <w:rsid w:val="002F6EC2"/>
    <w:rsid w:val="002F6EC8"/>
    <w:rsid w:val="002F7CE0"/>
    <w:rsid w:val="003002E9"/>
    <w:rsid w:val="00300F2B"/>
    <w:rsid w:val="00301448"/>
    <w:rsid w:val="00301484"/>
    <w:rsid w:val="00301FFE"/>
    <w:rsid w:val="00302C36"/>
    <w:rsid w:val="00303460"/>
    <w:rsid w:val="003037BA"/>
    <w:rsid w:val="003037F2"/>
    <w:rsid w:val="00303D7A"/>
    <w:rsid w:val="00304A28"/>
    <w:rsid w:val="00304BB3"/>
    <w:rsid w:val="00304DFF"/>
    <w:rsid w:val="00305003"/>
    <w:rsid w:val="00305778"/>
    <w:rsid w:val="00305AB9"/>
    <w:rsid w:val="00306798"/>
    <w:rsid w:val="00306C37"/>
    <w:rsid w:val="00306F19"/>
    <w:rsid w:val="00310457"/>
    <w:rsid w:val="00311A9B"/>
    <w:rsid w:val="003124E4"/>
    <w:rsid w:val="00312E6E"/>
    <w:rsid w:val="003131B9"/>
    <w:rsid w:val="003139F6"/>
    <w:rsid w:val="00313BB8"/>
    <w:rsid w:val="00313EBF"/>
    <w:rsid w:val="00313FE8"/>
    <w:rsid w:val="00314F7F"/>
    <w:rsid w:val="00315669"/>
    <w:rsid w:val="00315A8E"/>
    <w:rsid w:val="00315F88"/>
    <w:rsid w:val="003166D5"/>
    <w:rsid w:val="00316752"/>
    <w:rsid w:val="00316D7B"/>
    <w:rsid w:val="0031746F"/>
    <w:rsid w:val="00317A51"/>
    <w:rsid w:val="00317BF4"/>
    <w:rsid w:val="00320ADE"/>
    <w:rsid w:val="003213DF"/>
    <w:rsid w:val="00321899"/>
    <w:rsid w:val="00321B84"/>
    <w:rsid w:val="003221D6"/>
    <w:rsid w:val="003227DA"/>
    <w:rsid w:val="003230EB"/>
    <w:rsid w:val="00323297"/>
    <w:rsid w:val="0032345A"/>
    <w:rsid w:val="00324959"/>
    <w:rsid w:val="003256A6"/>
    <w:rsid w:val="0032588E"/>
    <w:rsid w:val="0032596D"/>
    <w:rsid w:val="00325DAA"/>
    <w:rsid w:val="00325EDD"/>
    <w:rsid w:val="00326241"/>
    <w:rsid w:val="00326A0C"/>
    <w:rsid w:val="00327822"/>
    <w:rsid w:val="00327C9E"/>
    <w:rsid w:val="003306E7"/>
    <w:rsid w:val="003307DD"/>
    <w:rsid w:val="00330D18"/>
    <w:rsid w:val="00330D1C"/>
    <w:rsid w:val="003314C0"/>
    <w:rsid w:val="00331697"/>
    <w:rsid w:val="0033181C"/>
    <w:rsid w:val="003329FD"/>
    <w:rsid w:val="00333A43"/>
    <w:rsid w:val="003350C8"/>
    <w:rsid w:val="003352C7"/>
    <w:rsid w:val="00335413"/>
    <w:rsid w:val="0033656F"/>
    <w:rsid w:val="003366C2"/>
    <w:rsid w:val="00336912"/>
    <w:rsid w:val="00337115"/>
    <w:rsid w:val="003377DD"/>
    <w:rsid w:val="003378B5"/>
    <w:rsid w:val="003379DD"/>
    <w:rsid w:val="00340527"/>
    <w:rsid w:val="00340988"/>
    <w:rsid w:val="00340B55"/>
    <w:rsid w:val="003413E6"/>
    <w:rsid w:val="00341778"/>
    <w:rsid w:val="00341A51"/>
    <w:rsid w:val="00341AAC"/>
    <w:rsid w:val="00341E06"/>
    <w:rsid w:val="0034262C"/>
    <w:rsid w:val="0034357F"/>
    <w:rsid w:val="003438AB"/>
    <w:rsid w:val="00344AC8"/>
    <w:rsid w:val="0034568A"/>
    <w:rsid w:val="0034595A"/>
    <w:rsid w:val="00345FA1"/>
    <w:rsid w:val="00347497"/>
    <w:rsid w:val="003477E8"/>
    <w:rsid w:val="003479CD"/>
    <w:rsid w:val="00347C1B"/>
    <w:rsid w:val="00350099"/>
    <w:rsid w:val="00350E9F"/>
    <w:rsid w:val="0035279B"/>
    <w:rsid w:val="00353081"/>
    <w:rsid w:val="0035357C"/>
    <w:rsid w:val="00354162"/>
    <w:rsid w:val="00354502"/>
    <w:rsid w:val="003555C6"/>
    <w:rsid w:val="00355AC5"/>
    <w:rsid w:val="00356812"/>
    <w:rsid w:val="003568AB"/>
    <w:rsid w:val="00357A77"/>
    <w:rsid w:val="00360CF7"/>
    <w:rsid w:val="00360DC9"/>
    <w:rsid w:val="00361BBD"/>
    <w:rsid w:val="00362099"/>
    <w:rsid w:val="003624CB"/>
    <w:rsid w:val="00362BF0"/>
    <w:rsid w:val="00363438"/>
    <w:rsid w:val="0036392D"/>
    <w:rsid w:val="00363DE3"/>
    <w:rsid w:val="00363E97"/>
    <w:rsid w:val="003647DF"/>
    <w:rsid w:val="00364E13"/>
    <w:rsid w:val="00365880"/>
    <w:rsid w:val="00365E94"/>
    <w:rsid w:val="0036622D"/>
    <w:rsid w:val="00366E6F"/>
    <w:rsid w:val="00367436"/>
    <w:rsid w:val="00367A6F"/>
    <w:rsid w:val="00367FA5"/>
    <w:rsid w:val="00372051"/>
    <w:rsid w:val="0037260A"/>
    <w:rsid w:val="003726B4"/>
    <w:rsid w:val="00372D93"/>
    <w:rsid w:val="003745B6"/>
    <w:rsid w:val="00374BE2"/>
    <w:rsid w:val="0037505F"/>
    <w:rsid w:val="003755DE"/>
    <w:rsid w:val="00375975"/>
    <w:rsid w:val="00377DDF"/>
    <w:rsid w:val="00381456"/>
    <w:rsid w:val="00381637"/>
    <w:rsid w:val="00381FF4"/>
    <w:rsid w:val="0038211D"/>
    <w:rsid w:val="003828DC"/>
    <w:rsid w:val="00383B2A"/>
    <w:rsid w:val="00383F20"/>
    <w:rsid w:val="00384A88"/>
    <w:rsid w:val="00384AD1"/>
    <w:rsid w:val="00384F50"/>
    <w:rsid w:val="003854DD"/>
    <w:rsid w:val="00385519"/>
    <w:rsid w:val="0038570C"/>
    <w:rsid w:val="003858E5"/>
    <w:rsid w:val="00386624"/>
    <w:rsid w:val="00386EEE"/>
    <w:rsid w:val="0038714B"/>
    <w:rsid w:val="003878D8"/>
    <w:rsid w:val="00387C9C"/>
    <w:rsid w:val="00390180"/>
    <w:rsid w:val="003902B2"/>
    <w:rsid w:val="003906D8"/>
    <w:rsid w:val="00390745"/>
    <w:rsid w:val="00390B5F"/>
    <w:rsid w:val="00390D6D"/>
    <w:rsid w:val="00391048"/>
    <w:rsid w:val="003914A3"/>
    <w:rsid w:val="00391FB7"/>
    <w:rsid w:val="0039200E"/>
    <w:rsid w:val="003922E3"/>
    <w:rsid w:val="00392B7D"/>
    <w:rsid w:val="00393A24"/>
    <w:rsid w:val="00393AF2"/>
    <w:rsid w:val="00393FA6"/>
    <w:rsid w:val="00394352"/>
    <w:rsid w:val="00394493"/>
    <w:rsid w:val="00394E9A"/>
    <w:rsid w:val="00395071"/>
    <w:rsid w:val="0039677D"/>
    <w:rsid w:val="00396D06"/>
    <w:rsid w:val="003975E3"/>
    <w:rsid w:val="00397757"/>
    <w:rsid w:val="003979E4"/>
    <w:rsid w:val="00397CBE"/>
    <w:rsid w:val="003A061E"/>
    <w:rsid w:val="003A187C"/>
    <w:rsid w:val="003A1FD3"/>
    <w:rsid w:val="003A2122"/>
    <w:rsid w:val="003A2625"/>
    <w:rsid w:val="003A279B"/>
    <w:rsid w:val="003A3A2B"/>
    <w:rsid w:val="003A434D"/>
    <w:rsid w:val="003A5679"/>
    <w:rsid w:val="003A5B8F"/>
    <w:rsid w:val="003A6377"/>
    <w:rsid w:val="003A643F"/>
    <w:rsid w:val="003B0056"/>
    <w:rsid w:val="003B10DE"/>
    <w:rsid w:val="003B1F08"/>
    <w:rsid w:val="003B206A"/>
    <w:rsid w:val="003B2BB5"/>
    <w:rsid w:val="003B31E4"/>
    <w:rsid w:val="003B3BDA"/>
    <w:rsid w:val="003B4A78"/>
    <w:rsid w:val="003B4BF1"/>
    <w:rsid w:val="003B4DEB"/>
    <w:rsid w:val="003B54F1"/>
    <w:rsid w:val="003B6266"/>
    <w:rsid w:val="003B654D"/>
    <w:rsid w:val="003B6554"/>
    <w:rsid w:val="003B66ED"/>
    <w:rsid w:val="003B7B4A"/>
    <w:rsid w:val="003B7C29"/>
    <w:rsid w:val="003C031F"/>
    <w:rsid w:val="003C034E"/>
    <w:rsid w:val="003C08DE"/>
    <w:rsid w:val="003C1088"/>
    <w:rsid w:val="003C1838"/>
    <w:rsid w:val="003C1E67"/>
    <w:rsid w:val="003C1E6D"/>
    <w:rsid w:val="003C3BF2"/>
    <w:rsid w:val="003C4D01"/>
    <w:rsid w:val="003C5520"/>
    <w:rsid w:val="003C554C"/>
    <w:rsid w:val="003C5CC9"/>
    <w:rsid w:val="003C78A2"/>
    <w:rsid w:val="003D0118"/>
    <w:rsid w:val="003D04F1"/>
    <w:rsid w:val="003D09E7"/>
    <w:rsid w:val="003D0B74"/>
    <w:rsid w:val="003D0B97"/>
    <w:rsid w:val="003D150E"/>
    <w:rsid w:val="003D1905"/>
    <w:rsid w:val="003D1E61"/>
    <w:rsid w:val="003D392D"/>
    <w:rsid w:val="003D40A1"/>
    <w:rsid w:val="003D428D"/>
    <w:rsid w:val="003D47D1"/>
    <w:rsid w:val="003D4BC7"/>
    <w:rsid w:val="003D534B"/>
    <w:rsid w:val="003D585C"/>
    <w:rsid w:val="003D5D58"/>
    <w:rsid w:val="003D65F0"/>
    <w:rsid w:val="003D6CA6"/>
    <w:rsid w:val="003D7A5A"/>
    <w:rsid w:val="003D7C81"/>
    <w:rsid w:val="003E05A1"/>
    <w:rsid w:val="003E05F6"/>
    <w:rsid w:val="003E0986"/>
    <w:rsid w:val="003E1078"/>
    <w:rsid w:val="003E293B"/>
    <w:rsid w:val="003E35AB"/>
    <w:rsid w:val="003E3810"/>
    <w:rsid w:val="003E3A2C"/>
    <w:rsid w:val="003E40A6"/>
    <w:rsid w:val="003E4116"/>
    <w:rsid w:val="003E437C"/>
    <w:rsid w:val="003E79A2"/>
    <w:rsid w:val="003E7AE6"/>
    <w:rsid w:val="003F0329"/>
    <w:rsid w:val="003F0C37"/>
    <w:rsid w:val="003F1F91"/>
    <w:rsid w:val="003F262E"/>
    <w:rsid w:val="003F2658"/>
    <w:rsid w:val="003F2963"/>
    <w:rsid w:val="003F2A30"/>
    <w:rsid w:val="003F3C87"/>
    <w:rsid w:val="003F4B3F"/>
    <w:rsid w:val="003F5F74"/>
    <w:rsid w:val="003F60C0"/>
    <w:rsid w:val="003F6936"/>
    <w:rsid w:val="003F6C4D"/>
    <w:rsid w:val="003F7968"/>
    <w:rsid w:val="003F7E8B"/>
    <w:rsid w:val="00400426"/>
    <w:rsid w:val="00400573"/>
    <w:rsid w:val="004005B7"/>
    <w:rsid w:val="00400684"/>
    <w:rsid w:val="004009AE"/>
    <w:rsid w:val="00401443"/>
    <w:rsid w:val="00401551"/>
    <w:rsid w:val="00401D64"/>
    <w:rsid w:val="00402C61"/>
    <w:rsid w:val="00402DF0"/>
    <w:rsid w:val="0040302D"/>
    <w:rsid w:val="0040375F"/>
    <w:rsid w:val="00403CC9"/>
    <w:rsid w:val="00404649"/>
    <w:rsid w:val="00404B02"/>
    <w:rsid w:val="0040524B"/>
    <w:rsid w:val="00405901"/>
    <w:rsid w:val="00406782"/>
    <w:rsid w:val="00407AED"/>
    <w:rsid w:val="00410774"/>
    <w:rsid w:val="00410814"/>
    <w:rsid w:val="00411311"/>
    <w:rsid w:val="004119B2"/>
    <w:rsid w:val="004120E6"/>
    <w:rsid w:val="0041243D"/>
    <w:rsid w:val="004129BB"/>
    <w:rsid w:val="0041332B"/>
    <w:rsid w:val="0041335E"/>
    <w:rsid w:val="004142D4"/>
    <w:rsid w:val="004143CE"/>
    <w:rsid w:val="004144E4"/>
    <w:rsid w:val="00414523"/>
    <w:rsid w:val="00414723"/>
    <w:rsid w:val="00414ADC"/>
    <w:rsid w:val="00415475"/>
    <w:rsid w:val="00415F4E"/>
    <w:rsid w:val="00416003"/>
    <w:rsid w:val="0041658E"/>
    <w:rsid w:val="00417191"/>
    <w:rsid w:val="0042066E"/>
    <w:rsid w:val="0042098A"/>
    <w:rsid w:val="00421A4B"/>
    <w:rsid w:val="00421D5D"/>
    <w:rsid w:val="00422010"/>
    <w:rsid w:val="00422AFA"/>
    <w:rsid w:val="00423303"/>
    <w:rsid w:val="004242CD"/>
    <w:rsid w:val="00424643"/>
    <w:rsid w:val="0042515A"/>
    <w:rsid w:val="00425ACA"/>
    <w:rsid w:val="00425C87"/>
    <w:rsid w:val="004261B1"/>
    <w:rsid w:val="0042673E"/>
    <w:rsid w:val="00426761"/>
    <w:rsid w:val="00426930"/>
    <w:rsid w:val="0042742B"/>
    <w:rsid w:val="004274A5"/>
    <w:rsid w:val="00430116"/>
    <w:rsid w:val="004301CF"/>
    <w:rsid w:val="0043075D"/>
    <w:rsid w:val="004314DC"/>
    <w:rsid w:val="00432EB4"/>
    <w:rsid w:val="004342D7"/>
    <w:rsid w:val="004347AB"/>
    <w:rsid w:val="004347BD"/>
    <w:rsid w:val="00435B58"/>
    <w:rsid w:val="00436021"/>
    <w:rsid w:val="0043672A"/>
    <w:rsid w:val="00436788"/>
    <w:rsid w:val="00437A8E"/>
    <w:rsid w:val="004406F6"/>
    <w:rsid w:val="00441553"/>
    <w:rsid w:val="0044163B"/>
    <w:rsid w:val="004419A0"/>
    <w:rsid w:val="004427D7"/>
    <w:rsid w:val="00442B17"/>
    <w:rsid w:val="00442B1D"/>
    <w:rsid w:val="004431C8"/>
    <w:rsid w:val="0044362C"/>
    <w:rsid w:val="00443C85"/>
    <w:rsid w:val="00444297"/>
    <w:rsid w:val="00444F92"/>
    <w:rsid w:val="00445F1C"/>
    <w:rsid w:val="0044651C"/>
    <w:rsid w:val="00447341"/>
    <w:rsid w:val="00447500"/>
    <w:rsid w:val="0044779A"/>
    <w:rsid w:val="00447A6B"/>
    <w:rsid w:val="0045002F"/>
    <w:rsid w:val="00450846"/>
    <w:rsid w:val="0045094A"/>
    <w:rsid w:val="00450C6F"/>
    <w:rsid w:val="004511E5"/>
    <w:rsid w:val="004512EA"/>
    <w:rsid w:val="00451846"/>
    <w:rsid w:val="00451BA1"/>
    <w:rsid w:val="0045224B"/>
    <w:rsid w:val="00452550"/>
    <w:rsid w:val="004528C5"/>
    <w:rsid w:val="00452C71"/>
    <w:rsid w:val="00452E1B"/>
    <w:rsid w:val="0045305E"/>
    <w:rsid w:val="004539FC"/>
    <w:rsid w:val="00454900"/>
    <w:rsid w:val="0045507C"/>
    <w:rsid w:val="004564A3"/>
    <w:rsid w:val="00456BCD"/>
    <w:rsid w:val="00456E55"/>
    <w:rsid w:val="00457E4C"/>
    <w:rsid w:val="00460896"/>
    <w:rsid w:val="00460BFC"/>
    <w:rsid w:val="00460F81"/>
    <w:rsid w:val="00461297"/>
    <w:rsid w:val="004623CA"/>
    <w:rsid w:val="004626A8"/>
    <w:rsid w:val="00462FE7"/>
    <w:rsid w:val="0046368A"/>
    <w:rsid w:val="004636A6"/>
    <w:rsid w:val="004636EC"/>
    <w:rsid w:val="0046394A"/>
    <w:rsid w:val="00463AA8"/>
    <w:rsid w:val="00464357"/>
    <w:rsid w:val="00464804"/>
    <w:rsid w:val="00464B33"/>
    <w:rsid w:val="00464B60"/>
    <w:rsid w:val="00464BA7"/>
    <w:rsid w:val="00464ED4"/>
    <w:rsid w:val="00465322"/>
    <w:rsid w:val="004654F1"/>
    <w:rsid w:val="0046573D"/>
    <w:rsid w:val="0046675C"/>
    <w:rsid w:val="00466C03"/>
    <w:rsid w:val="0046718E"/>
    <w:rsid w:val="00467CCB"/>
    <w:rsid w:val="00472046"/>
    <w:rsid w:val="00472ABB"/>
    <w:rsid w:val="00472ADF"/>
    <w:rsid w:val="00472CF3"/>
    <w:rsid w:val="00474471"/>
    <w:rsid w:val="00475542"/>
    <w:rsid w:val="004762CA"/>
    <w:rsid w:val="00476341"/>
    <w:rsid w:val="00476C13"/>
    <w:rsid w:val="00476E06"/>
    <w:rsid w:val="00477346"/>
    <w:rsid w:val="00477C39"/>
    <w:rsid w:val="00480513"/>
    <w:rsid w:val="004805E8"/>
    <w:rsid w:val="00480B28"/>
    <w:rsid w:val="00480DB2"/>
    <w:rsid w:val="004819E6"/>
    <w:rsid w:val="004820E9"/>
    <w:rsid w:val="00483DD2"/>
    <w:rsid w:val="00484688"/>
    <w:rsid w:val="00484F27"/>
    <w:rsid w:val="00485C48"/>
    <w:rsid w:val="00485EE9"/>
    <w:rsid w:val="00486457"/>
    <w:rsid w:val="0048651F"/>
    <w:rsid w:val="0048715B"/>
    <w:rsid w:val="00490045"/>
    <w:rsid w:val="004900D2"/>
    <w:rsid w:val="00490648"/>
    <w:rsid w:val="0049064D"/>
    <w:rsid w:val="00491402"/>
    <w:rsid w:val="00491C1E"/>
    <w:rsid w:val="00491F94"/>
    <w:rsid w:val="00492037"/>
    <w:rsid w:val="00492699"/>
    <w:rsid w:val="004927BB"/>
    <w:rsid w:val="004928B1"/>
    <w:rsid w:val="00492995"/>
    <w:rsid w:val="00492D50"/>
    <w:rsid w:val="00493757"/>
    <w:rsid w:val="00493BB8"/>
    <w:rsid w:val="004949D6"/>
    <w:rsid w:val="00494A96"/>
    <w:rsid w:val="00495E81"/>
    <w:rsid w:val="004960A8"/>
    <w:rsid w:val="00496352"/>
    <w:rsid w:val="00497DAD"/>
    <w:rsid w:val="004A0294"/>
    <w:rsid w:val="004A02FE"/>
    <w:rsid w:val="004A08D4"/>
    <w:rsid w:val="004A20D2"/>
    <w:rsid w:val="004A248C"/>
    <w:rsid w:val="004A28C5"/>
    <w:rsid w:val="004A29EE"/>
    <w:rsid w:val="004A33A7"/>
    <w:rsid w:val="004A3C67"/>
    <w:rsid w:val="004A46C3"/>
    <w:rsid w:val="004A4EEA"/>
    <w:rsid w:val="004A5AC2"/>
    <w:rsid w:val="004A5F47"/>
    <w:rsid w:val="004A67C7"/>
    <w:rsid w:val="004A7995"/>
    <w:rsid w:val="004B0A8E"/>
    <w:rsid w:val="004B0D29"/>
    <w:rsid w:val="004B10A4"/>
    <w:rsid w:val="004B141F"/>
    <w:rsid w:val="004B1D9F"/>
    <w:rsid w:val="004B388C"/>
    <w:rsid w:val="004B43AB"/>
    <w:rsid w:val="004B4B92"/>
    <w:rsid w:val="004B4DF6"/>
    <w:rsid w:val="004B4EFC"/>
    <w:rsid w:val="004B4F64"/>
    <w:rsid w:val="004B5576"/>
    <w:rsid w:val="004B58CE"/>
    <w:rsid w:val="004B5ED1"/>
    <w:rsid w:val="004B637B"/>
    <w:rsid w:val="004B64FF"/>
    <w:rsid w:val="004B6DC6"/>
    <w:rsid w:val="004B6E3C"/>
    <w:rsid w:val="004B710E"/>
    <w:rsid w:val="004B7CD8"/>
    <w:rsid w:val="004C05C6"/>
    <w:rsid w:val="004C0AF8"/>
    <w:rsid w:val="004C1CF8"/>
    <w:rsid w:val="004C2BFB"/>
    <w:rsid w:val="004C3410"/>
    <w:rsid w:val="004C3526"/>
    <w:rsid w:val="004C4391"/>
    <w:rsid w:val="004C4B1C"/>
    <w:rsid w:val="004C55A8"/>
    <w:rsid w:val="004C596E"/>
    <w:rsid w:val="004D161E"/>
    <w:rsid w:val="004D1DF4"/>
    <w:rsid w:val="004D2DF6"/>
    <w:rsid w:val="004D3688"/>
    <w:rsid w:val="004D3B01"/>
    <w:rsid w:val="004D4797"/>
    <w:rsid w:val="004D5255"/>
    <w:rsid w:val="004D5344"/>
    <w:rsid w:val="004D53EB"/>
    <w:rsid w:val="004D55EC"/>
    <w:rsid w:val="004D6B72"/>
    <w:rsid w:val="004D6C6A"/>
    <w:rsid w:val="004D6C7B"/>
    <w:rsid w:val="004D7163"/>
    <w:rsid w:val="004D79AE"/>
    <w:rsid w:val="004E0240"/>
    <w:rsid w:val="004E0354"/>
    <w:rsid w:val="004E03AE"/>
    <w:rsid w:val="004E067F"/>
    <w:rsid w:val="004E068F"/>
    <w:rsid w:val="004E08F1"/>
    <w:rsid w:val="004E12D8"/>
    <w:rsid w:val="004E1931"/>
    <w:rsid w:val="004E19CC"/>
    <w:rsid w:val="004E19D6"/>
    <w:rsid w:val="004E1AB9"/>
    <w:rsid w:val="004E24A8"/>
    <w:rsid w:val="004E252A"/>
    <w:rsid w:val="004E4ACF"/>
    <w:rsid w:val="004E4EA2"/>
    <w:rsid w:val="004E5514"/>
    <w:rsid w:val="004E5E07"/>
    <w:rsid w:val="004E665A"/>
    <w:rsid w:val="004E6689"/>
    <w:rsid w:val="004E685C"/>
    <w:rsid w:val="004E7403"/>
    <w:rsid w:val="004E7CB8"/>
    <w:rsid w:val="004F10FC"/>
    <w:rsid w:val="004F2A9F"/>
    <w:rsid w:val="004F3263"/>
    <w:rsid w:val="004F40B6"/>
    <w:rsid w:val="004F438F"/>
    <w:rsid w:val="004F4E3E"/>
    <w:rsid w:val="004F669F"/>
    <w:rsid w:val="004F67A2"/>
    <w:rsid w:val="004F681C"/>
    <w:rsid w:val="004F6A12"/>
    <w:rsid w:val="004F74CD"/>
    <w:rsid w:val="004F7955"/>
    <w:rsid w:val="004F7DCE"/>
    <w:rsid w:val="004F7FE1"/>
    <w:rsid w:val="005004AE"/>
    <w:rsid w:val="00500E25"/>
    <w:rsid w:val="00501360"/>
    <w:rsid w:val="00501972"/>
    <w:rsid w:val="00503802"/>
    <w:rsid w:val="005039A2"/>
    <w:rsid w:val="00503BF7"/>
    <w:rsid w:val="005056D0"/>
    <w:rsid w:val="00505CB5"/>
    <w:rsid w:val="00505DCB"/>
    <w:rsid w:val="00506D80"/>
    <w:rsid w:val="005075BF"/>
    <w:rsid w:val="005102CB"/>
    <w:rsid w:val="00510EC9"/>
    <w:rsid w:val="00511549"/>
    <w:rsid w:val="00512585"/>
    <w:rsid w:val="00512A71"/>
    <w:rsid w:val="00514C66"/>
    <w:rsid w:val="00515338"/>
    <w:rsid w:val="00515485"/>
    <w:rsid w:val="00515832"/>
    <w:rsid w:val="0051685F"/>
    <w:rsid w:val="00516D0B"/>
    <w:rsid w:val="00516E9C"/>
    <w:rsid w:val="005179B5"/>
    <w:rsid w:val="0052081C"/>
    <w:rsid w:val="00520B5B"/>
    <w:rsid w:val="00521D98"/>
    <w:rsid w:val="00522B17"/>
    <w:rsid w:val="005230E6"/>
    <w:rsid w:val="00523439"/>
    <w:rsid w:val="00523E0F"/>
    <w:rsid w:val="005240E4"/>
    <w:rsid w:val="00524A09"/>
    <w:rsid w:val="00524A61"/>
    <w:rsid w:val="00524F49"/>
    <w:rsid w:val="00525F63"/>
    <w:rsid w:val="00525F96"/>
    <w:rsid w:val="005261B6"/>
    <w:rsid w:val="00526B38"/>
    <w:rsid w:val="00527740"/>
    <w:rsid w:val="00530998"/>
    <w:rsid w:val="005309FA"/>
    <w:rsid w:val="00530DB9"/>
    <w:rsid w:val="00531120"/>
    <w:rsid w:val="005312BA"/>
    <w:rsid w:val="00531F7B"/>
    <w:rsid w:val="00532B02"/>
    <w:rsid w:val="00532B2C"/>
    <w:rsid w:val="00532E6F"/>
    <w:rsid w:val="00533087"/>
    <w:rsid w:val="0053479C"/>
    <w:rsid w:val="00534EF5"/>
    <w:rsid w:val="0053667D"/>
    <w:rsid w:val="005366F7"/>
    <w:rsid w:val="005369DA"/>
    <w:rsid w:val="005371BE"/>
    <w:rsid w:val="00537739"/>
    <w:rsid w:val="00540175"/>
    <w:rsid w:val="005413F2"/>
    <w:rsid w:val="0054202F"/>
    <w:rsid w:val="00542608"/>
    <w:rsid w:val="00542CF4"/>
    <w:rsid w:val="0054315A"/>
    <w:rsid w:val="005435AD"/>
    <w:rsid w:val="0054496F"/>
    <w:rsid w:val="00544C27"/>
    <w:rsid w:val="0054502D"/>
    <w:rsid w:val="00545445"/>
    <w:rsid w:val="005454E8"/>
    <w:rsid w:val="00547858"/>
    <w:rsid w:val="00547EFD"/>
    <w:rsid w:val="0055148B"/>
    <w:rsid w:val="00551CDB"/>
    <w:rsid w:val="00551FA9"/>
    <w:rsid w:val="0055269C"/>
    <w:rsid w:val="00552913"/>
    <w:rsid w:val="00552B90"/>
    <w:rsid w:val="00553B30"/>
    <w:rsid w:val="00553E5A"/>
    <w:rsid w:val="005540F1"/>
    <w:rsid w:val="00554904"/>
    <w:rsid w:val="00555656"/>
    <w:rsid w:val="00555D83"/>
    <w:rsid w:val="005561FD"/>
    <w:rsid w:val="00557585"/>
    <w:rsid w:val="0055780E"/>
    <w:rsid w:val="005627EE"/>
    <w:rsid w:val="00562A6A"/>
    <w:rsid w:val="00562DBA"/>
    <w:rsid w:val="00563413"/>
    <w:rsid w:val="00563440"/>
    <w:rsid w:val="005636E3"/>
    <w:rsid w:val="00563889"/>
    <w:rsid w:val="00563B4E"/>
    <w:rsid w:val="00563DC3"/>
    <w:rsid w:val="005641BD"/>
    <w:rsid w:val="00564816"/>
    <w:rsid w:val="00564C22"/>
    <w:rsid w:val="005652BE"/>
    <w:rsid w:val="005653A5"/>
    <w:rsid w:val="00565D64"/>
    <w:rsid w:val="00566189"/>
    <w:rsid w:val="00566C1D"/>
    <w:rsid w:val="00566FDC"/>
    <w:rsid w:val="0056711C"/>
    <w:rsid w:val="00567187"/>
    <w:rsid w:val="00567599"/>
    <w:rsid w:val="005675F5"/>
    <w:rsid w:val="00567793"/>
    <w:rsid w:val="00567FC0"/>
    <w:rsid w:val="00567FDD"/>
    <w:rsid w:val="00570610"/>
    <w:rsid w:val="00570F3E"/>
    <w:rsid w:val="005712AF"/>
    <w:rsid w:val="0057132A"/>
    <w:rsid w:val="0057284A"/>
    <w:rsid w:val="00573695"/>
    <w:rsid w:val="00573C98"/>
    <w:rsid w:val="005752A7"/>
    <w:rsid w:val="00575E9C"/>
    <w:rsid w:val="00576EEB"/>
    <w:rsid w:val="00577ED3"/>
    <w:rsid w:val="00580000"/>
    <w:rsid w:val="00580F0F"/>
    <w:rsid w:val="005818C0"/>
    <w:rsid w:val="00582EBC"/>
    <w:rsid w:val="005832E2"/>
    <w:rsid w:val="00584F8C"/>
    <w:rsid w:val="005856A4"/>
    <w:rsid w:val="00585AD7"/>
    <w:rsid w:val="00585E68"/>
    <w:rsid w:val="005865F5"/>
    <w:rsid w:val="00587950"/>
    <w:rsid w:val="00587A3F"/>
    <w:rsid w:val="00590274"/>
    <w:rsid w:val="00590417"/>
    <w:rsid w:val="00590487"/>
    <w:rsid w:val="00590C45"/>
    <w:rsid w:val="00591BD2"/>
    <w:rsid w:val="0059352E"/>
    <w:rsid w:val="00593C34"/>
    <w:rsid w:val="005946E5"/>
    <w:rsid w:val="00594971"/>
    <w:rsid w:val="00595DD1"/>
    <w:rsid w:val="0059686E"/>
    <w:rsid w:val="00596C99"/>
    <w:rsid w:val="005974C9"/>
    <w:rsid w:val="005976AF"/>
    <w:rsid w:val="005977C4"/>
    <w:rsid w:val="005A0860"/>
    <w:rsid w:val="005A0D50"/>
    <w:rsid w:val="005A1D35"/>
    <w:rsid w:val="005A2BD3"/>
    <w:rsid w:val="005A3249"/>
    <w:rsid w:val="005A3A95"/>
    <w:rsid w:val="005A4BA4"/>
    <w:rsid w:val="005A7828"/>
    <w:rsid w:val="005B02C0"/>
    <w:rsid w:val="005B08A7"/>
    <w:rsid w:val="005B1A42"/>
    <w:rsid w:val="005B211C"/>
    <w:rsid w:val="005B286B"/>
    <w:rsid w:val="005B2D76"/>
    <w:rsid w:val="005B2D8D"/>
    <w:rsid w:val="005B4FB4"/>
    <w:rsid w:val="005B52E9"/>
    <w:rsid w:val="005B5416"/>
    <w:rsid w:val="005B5660"/>
    <w:rsid w:val="005B57B9"/>
    <w:rsid w:val="005B5EF0"/>
    <w:rsid w:val="005B6662"/>
    <w:rsid w:val="005B6ADC"/>
    <w:rsid w:val="005B7C5D"/>
    <w:rsid w:val="005C0015"/>
    <w:rsid w:val="005C0751"/>
    <w:rsid w:val="005C0F6E"/>
    <w:rsid w:val="005C10B1"/>
    <w:rsid w:val="005C123D"/>
    <w:rsid w:val="005C14B1"/>
    <w:rsid w:val="005C1525"/>
    <w:rsid w:val="005C15E0"/>
    <w:rsid w:val="005C1E86"/>
    <w:rsid w:val="005C2144"/>
    <w:rsid w:val="005C2424"/>
    <w:rsid w:val="005C2BC7"/>
    <w:rsid w:val="005C46EC"/>
    <w:rsid w:val="005C4931"/>
    <w:rsid w:val="005C4B1E"/>
    <w:rsid w:val="005C5C8B"/>
    <w:rsid w:val="005C5E63"/>
    <w:rsid w:val="005C73A6"/>
    <w:rsid w:val="005D0164"/>
    <w:rsid w:val="005D0271"/>
    <w:rsid w:val="005D0F8E"/>
    <w:rsid w:val="005D1E17"/>
    <w:rsid w:val="005D2248"/>
    <w:rsid w:val="005D32A8"/>
    <w:rsid w:val="005D3C3E"/>
    <w:rsid w:val="005D502D"/>
    <w:rsid w:val="005D5B1F"/>
    <w:rsid w:val="005D5ED2"/>
    <w:rsid w:val="005E0403"/>
    <w:rsid w:val="005E0577"/>
    <w:rsid w:val="005E0DF1"/>
    <w:rsid w:val="005E138D"/>
    <w:rsid w:val="005E1410"/>
    <w:rsid w:val="005E1594"/>
    <w:rsid w:val="005E2A6E"/>
    <w:rsid w:val="005E37C1"/>
    <w:rsid w:val="005E38B8"/>
    <w:rsid w:val="005E3D0F"/>
    <w:rsid w:val="005E44B8"/>
    <w:rsid w:val="005E4CF9"/>
    <w:rsid w:val="005E4D57"/>
    <w:rsid w:val="005E4FAB"/>
    <w:rsid w:val="005E744E"/>
    <w:rsid w:val="005E7A66"/>
    <w:rsid w:val="005E7C51"/>
    <w:rsid w:val="005E7D56"/>
    <w:rsid w:val="005F0858"/>
    <w:rsid w:val="005F0CC3"/>
    <w:rsid w:val="005F0D65"/>
    <w:rsid w:val="005F207A"/>
    <w:rsid w:val="005F235B"/>
    <w:rsid w:val="005F2632"/>
    <w:rsid w:val="005F3069"/>
    <w:rsid w:val="005F3A58"/>
    <w:rsid w:val="005F4396"/>
    <w:rsid w:val="005F4EC9"/>
    <w:rsid w:val="005F5359"/>
    <w:rsid w:val="005F5521"/>
    <w:rsid w:val="005F6DE9"/>
    <w:rsid w:val="005F79B2"/>
    <w:rsid w:val="006006A1"/>
    <w:rsid w:val="00601800"/>
    <w:rsid w:val="00601ADF"/>
    <w:rsid w:val="0060202E"/>
    <w:rsid w:val="006020EE"/>
    <w:rsid w:val="00602472"/>
    <w:rsid w:val="00602F5E"/>
    <w:rsid w:val="00603A10"/>
    <w:rsid w:val="00603B5D"/>
    <w:rsid w:val="00604022"/>
    <w:rsid w:val="006055BF"/>
    <w:rsid w:val="00605F0C"/>
    <w:rsid w:val="006076FE"/>
    <w:rsid w:val="006102FC"/>
    <w:rsid w:val="00611018"/>
    <w:rsid w:val="00611FF9"/>
    <w:rsid w:val="00612465"/>
    <w:rsid w:val="00613F5C"/>
    <w:rsid w:val="006147AE"/>
    <w:rsid w:val="00614DC6"/>
    <w:rsid w:val="00617453"/>
    <w:rsid w:val="006175DD"/>
    <w:rsid w:val="00617A1F"/>
    <w:rsid w:val="006204A8"/>
    <w:rsid w:val="00620EDF"/>
    <w:rsid w:val="006224B3"/>
    <w:rsid w:val="0062340C"/>
    <w:rsid w:val="0062379D"/>
    <w:rsid w:val="00623DA6"/>
    <w:rsid w:val="0062479D"/>
    <w:rsid w:val="0062585C"/>
    <w:rsid w:val="006260A4"/>
    <w:rsid w:val="006265C4"/>
    <w:rsid w:val="006266A7"/>
    <w:rsid w:val="006268A7"/>
    <w:rsid w:val="00626CE0"/>
    <w:rsid w:val="00627994"/>
    <w:rsid w:val="00627B25"/>
    <w:rsid w:val="0063027A"/>
    <w:rsid w:val="0063186D"/>
    <w:rsid w:val="006323D9"/>
    <w:rsid w:val="00632652"/>
    <w:rsid w:val="006326B9"/>
    <w:rsid w:val="006326E1"/>
    <w:rsid w:val="0063275E"/>
    <w:rsid w:val="00632D69"/>
    <w:rsid w:val="00633075"/>
    <w:rsid w:val="006334C1"/>
    <w:rsid w:val="00633C49"/>
    <w:rsid w:val="006342C0"/>
    <w:rsid w:val="00634EEE"/>
    <w:rsid w:val="006353B2"/>
    <w:rsid w:val="0063643F"/>
    <w:rsid w:val="00636471"/>
    <w:rsid w:val="0063647B"/>
    <w:rsid w:val="006379EE"/>
    <w:rsid w:val="00637B99"/>
    <w:rsid w:val="00637C59"/>
    <w:rsid w:val="00637D07"/>
    <w:rsid w:val="0064113C"/>
    <w:rsid w:val="006421C4"/>
    <w:rsid w:val="00642431"/>
    <w:rsid w:val="00642B38"/>
    <w:rsid w:val="00643306"/>
    <w:rsid w:val="006441E5"/>
    <w:rsid w:val="006456FF"/>
    <w:rsid w:val="00645728"/>
    <w:rsid w:val="00645BDB"/>
    <w:rsid w:val="00645D38"/>
    <w:rsid w:val="00650067"/>
    <w:rsid w:val="00650175"/>
    <w:rsid w:val="006504C5"/>
    <w:rsid w:val="006508D4"/>
    <w:rsid w:val="006510AB"/>
    <w:rsid w:val="006511B2"/>
    <w:rsid w:val="00651E08"/>
    <w:rsid w:val="00652594"/>
    <w:rsid w:val="006525A0"/>
    <w:rsid w:val="006532D6"/>
    <w:rsid w:val="00653C8F"/>
    <w:rsid w:val="00653E53"/>
    <w:rsid w:val="00654808"/>
    <w:rsid w:val="00654837"/>
    <w:rsid w:val="00654E9C"/>
    <w:rsid w:val="0065510F"/>
    <w:rsid w:val="0065536A"/>
    <w:rsid w:val="00656138"/>
    <w:rsid w:val="0065638C"/>
    <w:rsid w:val="00656C63"/>
    <w:rsid w:val="00656F8A"/>
    <w:rsid w:val="00657877"/>
    <w:rsid w:val="00657D9A"/>
    <w:rsid w:val="006606DA"/>
    <w:rsid w:val="0066111E"/>
    <w:rsid w:val="006620CA"/>
    <w:rsid w:val="006626C3"/>
    <w:rsid w:val="0066310E"/>
    <w:rsid w:val="0066342E"/>
    <w:rsid w:val="00664B6C"/>
    <w:rsid w:val="00664F4E"/>
    <w:rsid w:val="006654B0"/>
    <w:rsid w:val="00665A74"/>
    <w:rsid w:val="00666F07"/>
    <w:rsid w:val="00667E6A"/>
    <w:rsid w:val="006705F7"/>
    <w:rsid w:val="00670669"/>
    <w:rsid w:val="006717F1"/>
    <w:rsid w:val="006730AD"/>
    <w:rsid w:val="006743D4"/>
    <w:rsid w:val="00675013"/>
    <w:rsid w:val="00676101"/>
    <w:rsid w:val="00676587"/>
    <w:rsid w:val="0067677E"/>
    <w:rsid w:val="00676CD6"/>
    <w:rsid w:val="00676F71"/>
    <w:rsid w:val="006809BC"/>
    <w:rsid w:val="00680A9E"/>
    <w:rsid w:val="0068155E"/>
    <w:rsid w:val="00681B6C"/>
    <w:rsid w:val="0068248B"/>
    <w:rsid w:val="00682729"/>
    <w:rsid w:val="00682737"/>
    <w:rsid w:val="00682D1D"/>
    <w:rsid w:val="006833BD"/>
    <w:rsid w:val="006834DE"/>
    <w:rsid w:val="006851EF"/>
    <w:rsid w:val="00685290"/>
    <w:rsid w:val="00685F03"/>
    <w:rsid w:val="00686128"/>
    <w:rsid w:val="00686DC2"/>
    <w:rsid w:val="00686F6C"/>
    <w:rsid w:val="00687074"/>
    <w:rsid w:val="00687134"/>
    <w:rsid w:val="006879C7"/>
    <w:rsid w:val="00687B1B"/>
    <w:rsid w:val="006906B4"/>
    <w:rsid w:val="006909E9"/>
    <w:rsid w:val="00690B08"/>
    <w:rsid w:val="00693037"/>
    <w:rsid w:val="00693420"/>
    <w:rsid w:val="00693FF3"/>
    <w:rsid w:val="00694114"/>
    <w:rsid w:val="0069421F"/>
    <w:rsid w:val="00695316"/>
    <w:rsid w:val="006959B9"/>
    <w:rsid w:val="00695A60"/>
    <w:rsid w:val="0069684D"/>
    <w:rsid w:val="006A047E"/>
    <w:rsid w:val="006A09AD"/>
    <w:rsid w:val="006A0BED"/>
    <w:rsid w:val="006A1449"/>
    <w:rsid w:val="006A153A"/>
    <w:rsid w:val="006A1E42"/>
    <w:rsid w:val="006A24DA"/>
    <w:rsid w:val="006A3076"/>
    <w:rsid w:val="006A339B"/>
    <w:rsid w:val="006A361F"/>
    <w:rsid w:val="006A49AA"/>
    <w:rsid w:val="006A5343"/>
    <w:rsid w:val="006A5771"/>
    <w:rsid w:val="006A7204"/>
    <w:rsid w:val="006A7D82"/>
    <w:rsid w:val="006A7DF4"/>
    <w:rsid w:val="006B0064"/>
    <w:rsid w:val="006B01EA"/>
    <w:rsid w:val="006B2A09"/>
    <w:rsid w:val="006B362C"/>
    <w:rsid w:val="006B37AD"/>
    <w:rsid w:val="006B3877"/>
    <w:rsid w:val="006B408A"/>
    <w:rsid w:val="006B46C5"/>
    <w:rsid w:val="006B5840"/>
    <w:rsid w:val="006B5F36"/>
    <w:rsid w:val="006C012B"/>
    <w:rsid w:val="006C0ED7"/>
    <w:rsid w:val="006C1590"/>
    <w:rsid w:val="006C1C46"/>
    <w:rsid w:val="006C1F39"/>
    <w:rsid w:val="006C3F43"/>
    <w:rsid w:val="006C421A"/>
    <w:rsid w:val="006C457E"/>
    <w:rsid w:val="006C5456"/>
    <w:rsid w:val="006C6C22"/>
    <w:rsid w:val="006C79CF"/>
    <w:rsid w:val="006C7B57"/>
    <w:rsid w:val="006D077A"/>
    <w:rsid w:val="006D1191"/>
    <w:rsid w:val="006D11D0"/>
    <w:rsid w:val="006D22F4"/>
    <w:rsid w:val="006D28CA"/>
    <w:rsid w:val="006D2D9A"/>
    <w:rsid w:val="006D39F8"/>
    <w:rsid w:val="006D4C7A"/>
    <w:rsid w:val="006D5C68"/>
    <w:rsid w:val="006D61C3"/>
    <w:rsid w:val="006D6401"/>
    <w:rsid w:val="006D7D2B"/>
    <w:rsid w:val="006E0D8F"/>
    <w:rsid w:val="006E13C2"/>
    <w:rsid w:val="006E1BE8"/>
    <w:rsid w:val="006E2456"/>
    <w:rsid w:val="006E24AB"/>
    <w:rsid w:val="006E2EE7"/>
    <w:rsid w:val="006E315E"/>
    <w:rsid w:val="006E3322"/>
    <w:rsid w:val="006E361F"/>
    <w:rsid w:val="006E389E"/>
    <w:rsid w:val="006E3C28"/>
    <w:rsid w:val="006E42BD"/>
    <w:rsid w:val="006E47E3"/>
    <w:rsid w:val="006E588B"/>
    <w:rsid w:val="006E58AB"/>
    <w:rsid w:val="006E65C9"/>
    <w:rsid w:val="006E6A8A"/>
    <w:rsid w:val="006E7142"/>
    <w:rsid w:val="006F06D4"/>
    <w:rsid w:val="006F22F1"/>
    <w:rsid w:val="006F2F3C"/>
    <w:rsid w:val="006F31AD"/>
    <w:rsid w:val="006F3981"/>
    <w:rsid w:val="006F401B"/>
    <w:rsid w:val="006F4225"/>
    <w:rsid w:val="006F4457"/>
    <w:rsid w:val="006F4C97"/>
    <w:rsid w:val="006F57A5"/>
    <w:rsid w:val="006F5CAE"/>
    <w:rsid w:val="006F5DD1"/>
    <w:rsid w:val="006F65BE"/>
    <w:rsid w:val="006F70A6"/>
    <w:rsid w:val="006F72B8"/>
    <w:rsid w:val="006F79D4"/>
    <w:rsid w:val="006F7EBA"/>
    <w:rsid w:val="00700444"/>
    <w:rsid w:val="00702599"/>
    <w:rsid w:val="00702A60"/>
    <w:rsid w:val="00702E23"/>
    <w:rsid w:val="00703217"/>
    <w:rsid w:val="00703688"/>
    <w:rsid w:val="0070380D"/>
    <w:rsid w:val="007039BD"/>
    <w:rsid w:val="007039F8"/>
    <w:rsid w:val="007041DA"/>
    <w:rsid w:val="00704333"/>
    <w:rsid w:val="00706148"/>
    <w:rsid w:val="00706BA6"/>
    <w:rsid w:val="0070795B"/>
    <w:rsid w:val="00710C5C"/>
    <w:rsid w:val="00711831"/>
    <w:rsid w:val="0071184D"/>
    <w:rsid w:val="0071191A"/>
    <w:rsid w:val="00711B78"/>
    <w:rsid w:val="00711CAB"/>
    <w:rsid w:val="0071200B"/>
    <w:rsid w:val="00712B20"/>
    <w:rsid w:val="00714592"/>
    <w:rsid w:val="00715442"/>
    <w:rsid w:val="00715C26"/>
    <w:rsid w:val="00715EA2"/>
    <w:rsid w:val="00716BF2"/>
    <w:rsid w:val="00716D26"/>
    <w:rsid w:val="0071701A"/>
    <w:rsid w:val="00717D11"/>
    <w:rsid w:val="0072093F"/>
    <w:rsid w:val="007215B4"/>
    <w:rsid w:val="007226B0"/>
    <w:rsid w:val="00722CDF"/>
    <w:rsid w:val="0072380B"/>
    <w:rsid w:val="00723EBC"/>
    <w:rsid w:val="007244B8"/>
    <w:rsid w:val="007245C8"/>
    <w:rsid w:val="0072468C"/>
    <w:rsid w:val="00725176"/>
    <w:rsid w:val="00725AEB"/>
    <w:rsid w:val="00725BF2"/>
    <w:rsid w:val="007268A3"/>
    <w:rsid w:val="00726B9A"/>
    <w:rsid w:val="00727498"/>
    <w:rsid w:val="0073078F"/>
    <w:rsid w:val="00730AC0"/>
    <w:rsid w:val="00731002"/>
    <w:rsid w:val="00731367"/>
    <w:rsid w:val="0073349C"/>
    <w:rsid w:val="00733BA8"/>
    <w:rsid w:val="0073489C"/>
    <w:rsid w:val="00734907"/>
    <w:rsid w:val="0073529F"/>
    <w:rsid w:val="007358CE"/>
    <w:rsid w:val="00735C16"/>
    <w:rsid w:val="00736FB3"/>
    <w:rsid w:val="00740270"/>
    <w:rsid w:val="00740609"/>
    <w:rsid w:val="007411A8"/>
    <w:rsid w:val="0074222A"/>
    <w:rsid w:val="00742C4E"/>
    <w:rsid w:val="00742D8A"/>
    <w:rsid w:val="0074312E"/>
    <w:rsid w:val="007435A5"/>
    <w:rsid w:val="00743865"/>
    <w:rsid w:val="007444A1"/>
    <w:rsid w:val="00744626"/>
    <w:rsid w:val="00744EDF"/>
    <w:rsid w:val="00745F86"/>
    <w:rsid w:val="00746133"/>
    <w:rsid w:val="00746816"/>
    <w:rsid w:val="007471D4"/>
    <w:rsid w:val="00747257"/>
    <w:rsid w:val="007475B7"/>
    <w:rsid w:val="00747B97"/>
    <w:rsid w:val="00750792"/>
    <w:rsid w:val="0075140B"/>
    <w:rsid w:val="00752793"/>
    <w:rsid w:val="00753ADE"/>
    <w:rsid w:val="00754062"/>
    <w:rsid w:val="007561B9"/>
    <w:rsid w:val="00756C2B"/>
    <w:rsid w:val="00757275"/>
    <w:rsid w:val="007578DD"/>
    <w:rsid w:val="007606A5"/>
    <w:rsid w:val="007609EC"/>
    <w:rsid w:val="00760AAD"/>
    <w:rsid w:val="00761952"/>
    <w:rsid w:val="007621B2"/>
    <w:rsid w:val="007621E7"/>
    <w:rsid w:val="00763127"/>
    <w:rsid w:val="007638B7"/>
    <w:rsid w:val="00763A4B"/>
    <w:rsid w:val="007646EA"/>
    <w:rsid w:val="00765B26"/>
    <w:rsid w:val="0076650E"/>
    <w:rsid w:val="00766DC1"/>
    <w:rsid w:val="0076724C"/>
    <w:rsid w:val="00767CF0"/>
    <w:rsid w:val="00767F8B"/>
    <w:rsid w:val="00767FF3"/>
    <w:rsid w:val="00770A62"/>
    <w:rsid w:val="00771B9A"/>
    <w:rsid w:val="00771DB6"/>
    <w:rsid w:val="007725F6"/>
    <w:rsid w:val="00772FEF"/>
    <w:rsid w:val="0077353F"/>
    <w:rsid w:val="00773F85"/>
    <w:rsid w:val="00774109"/>
    <w:rsid w:val="00774BBF"/>
    <w:rsid w:val="00774DBC"/>
    <w:rsid w:val="00775369"/>
    <w:rsid w:val="00776D0E"/>
    <w:rsid w:val="00776F8B"/>
    <w:rsid w:val="00777491"/>
    <w:rsid w:val="00777DA2"/>
    <w:rsid w:val="007801A0"/>
    <w:rsid w:val="007803F1"/>
    <w:rsid w:val="007804F9"/>
    <w:rsid w:val="00780BDF"/>
    <w:rsid w:val="0078128E"/>
    <w:rsid w:val="00783445"/>
    <w:rsid w:val="00783B3F"/>
    <w:rsid w:val="00784014"/>
    <w:rsid w:val="007850BC"/>
    <w:rsid w:val="0078580D"/>
    <w:rsid w:val="00785FB4"/>
    <w:rsid w:val="00787283"/>
    <w:rsid w:val="007875C5"/>
    <w:rsid w:val="00787F73"/>
    <w:rsid w:val="00787F75"/>
    <w:rsid w:val="007903D1"/>
    <w:rsid w:val="00790699"/>
    <w:rsid w:val="007909B3"/>
    <w:rsid w:val="00790D88"/>
    <w:rsid w:val="007933A7"/>
    <w:rsid w:val="007934BC"/>
    <w:rsid w:val="00793D48"/>
    <w:rsid w:val="00793FA4"/>
    <w:rsid w:val="007949BD"/>
    <w:rsid w:val="007958ED"/>
    <w:rsid w:val="00795B59"/>
    <w:rsid w:val="00795C14"/>
    <w:rsid w:val="007966FD"/>
    <w:rsid w:val="00796C4D"/>
    <w:rsid w:val="00796E38"/>
    <w:rsid w:val="00797593"/>
    <w:rsid w:val="00797F03"/>
    <w:rsid w:val="007A09FF"/>
    <w:rsid w:val="007A15C5"/>
    <w:rsid w:val="007A1A8E"/>
    <w:rsid w:val="007A3375"/>
    <w:rsid w:val="007A36A2"/>
    <w:rsid w:val="007A3C91"/>
    <w:rsid w:val="007A44C2"/>
    <w:rsid w:val="007A4AC4"/>
    <w:rsid w:val="007A4EC1"/>
    <w:rsid w:val="007A4F97"/>
    <w:rsid w:val="007A4FCC"/>
    <w:rsid w:val="007A5083"/>
    <w:rsid w:val="007A5F7C"/>
    <w:rsid w:val="007A6D0C"/>
    <w:rsid w:val="007A7103"/>
    <w:rsid w:val="007B0420"/>
    <w:rsid w:val="007B0922"/>
    <w:rsid w:val="007B0E7F"/>
    <w:rsid w:val="007B1008"/>
    <w:rsid w:val="007B1A9C"/>
    <w:rsid w:val="007B21EB"/>
    <w:rsid w:val="007B2296"/>
    <w:rsid w:val="007B2433"/>
    <w:rsid w:val="007B3EC2"/>
    <w:rsid w:val="007B42A2"/>
    <w:rsid w:val="007B4759"/>
    <w:rsid w:val="007B48B9"/>
    <w:rsid w:val="007B49BB"/>
    <w:rsid w:val="007B5472"/>
    <w:rsid w:val="007B5994"/>
    <w:rsid w:val="007B5C5A"/>
    <w:rsid w:val="007B5DA1"/>
    <w:rsid w:val="007B60A8"/>
    <w:rsid w:val="007B633B"/>
    <w:rsid w:val="007B6C2C"/>
    <w:rsid w:val="007B7AB3"/>
    <w:rsid w:val="007C035F"/>
    <w:rsid w:val="007C0DE0"/>
    <w:rsid w:val="007C118B"/>
    <w:rsid w:val="007C28BC"/>
    <w:rsid w:val="007C291E"/>
    <w:rsid w:val="007C3058"/>
    <w:rsid w:val="007C364D"/>
    <w:rsid w:val="007C3C58"/>
    <w:rsid w:val="007C4585"/>
    <w:rsid w:val="007C5137"/>
    <w:rsid w:val="007C5D14"/>
    <w:rsid w:val="007C6610"/>
    <w:rsid w:val="007C6D7D"/>
    <w:rsid w:val="007C767B"/>
    <w:rsid w:val="007C79AE"/>
    <w:rsid w:val="007D13D8"/>
    <w:rsid w:val="007D1569"/>
    <w:rsid w:val="007D16B7"/>
    <w:rsid w:val="007D2FD2"/>
    <w:rsid w:val="007D3C3B"/>
    <w:rsid w:val="007D4079"/>
    <w:rsid w:val="007D429F"/>
    <w:rsid w:val="007D4614"/>
    <w:rsid w:val="007D47C7"/>
    <w:rsid w:val="007D5E84"/>
    <w:rsid w:val="007D63EB"/>
    <w:rsid w:val="007D679C"/>
    <w:rsid w:val="007D6D4F"/>
    <w:rsid w:val="007D73DB"/>
    <w:rsid w:val="007E0555"/>
    <w:rsid w:val="007E0593"/>
    <w:rsid w:val="007E0AA5"/>
    <w:rsid w:val="007E0CA4"/>
    <w:rsid w:val="007E124B"/>
    <w:rsid w:val="007E3BE9"/>
    <w:rsid w:val="007E4501"/>
    <w:rsid w:val="007E4DD9"/>
    <w:rsid w:val="007E5A83"/>
    <w:rsid w:val="007E5C68"/>
    <w:rsid w:val="007E6AB3"/>
    <w:rsid w:val="007E6F77"/>
    <w:rsid w:val="007E6F97"/>
    <w:rsid w:val="007E7DD1"/>
    <w:rsid w:val="007F0F07"/>
    <w:rsid w:val="007F172B"/>
    <w:rsid w:val="007F184E"/>
    <w:rsid w:val="007F1CBF"/>
    <w:rsid w:val="007F1FF1"/>
    <w:rsid w:val="007F230D"/>
    <w:rsid w:val="007F2E64"/>
    <w:rsid w:val="007F320D"/>
    <w:rsid w:val="007F3E94"/>
    <w:rsid w:val="007F4B15"/>
    <w:rsid w:val="007F519F"/>
    <w:rsid w:val="007F52C1"/>
    <w:rsid w:val="007F5B15"/>
    <w:rsid w:val="007F677B"/>
    <w:rsid w:val="007F715C"/>
    <w:rsid w:val="007F7B37"/>
    <w:rsid w:val="00800E87"/>
    <w:rsid w:val="00801BA9"/>
    <w:rsid w:val="00801F21"/>
    <w:rsid w:val="008026D4"/>
    <w:rsid w:val="008044A2"/>
    <w:rsid w:val="008046D3"/>
    <w:rsid w:val="00805364"/>
    <w:rsid w:val="008057A2"/>
    <w:rsid w:val="0080610B"/>
    <w:rsid w:val="00806E21"/>
    <w:rsid w:val="0081032D"/>
    <w:rsid w:val="00810C93"/>
    <w:rsid w:val="0081176D"/>
    <w:rsid w:val="00811A25"/>
    <w:rsid w:val="00811B10"/>
    <w:rsid w:val="00811F59"/>
    <w:rsid w:val="00812895"/>
    <w:rsid w:val="00812C69"/>
    <w:rsid w:val="008152BE"/>
    <w:rsid w:val="0081531D"/>
    <w:rsid w:val="00815658"/>
    <w:rsid w:val="00815E4E"/>
    <w:rsid w:val="0081646E"/>
    <w:rsid w:val="0081651F"/>
    <w:rsid w:val="0081708C"/>
    <w:rsid w:val="008224FF"/>
    <w:rsid w:val="008228DB"/>
    <w:rsid w:val="00822F70"/>
    <w:rsid w:val="00823194"/>
    <w:rsid w:val="008237B7"/>
    <w:rsid w:val="008239B5"/>
    <w:rsid w:val="00823FD9"/>
    <w:rsid w:val="0082472D"/>
    <w:rsid w:val="008249ED"/>
    <w:rsid w:val="00824AF2"/>
    <w:rsid w:val="008256DB"/>
    <w:rsid w:val="00826700"/>
    <w:rsid w:val="00826C58"/>
    <w:rsid w:val="0082799E"/>
    <w:rsid w:val="00830101"/>
    <w:rsid w:val="008309F9"/>
    <w:rsid w:val="00830A8A"/>
    <w:rsid w:val="00831357"/>
    <w:rsid w:val="00831442"/>
    <w:rsid w:val="00831459"/>
    <w:rsid w:val="00831560"/>
    <w:rsid w:val="00831ABE"/>
    <w:rsid w:val="00831EE2"/>
    <w:rsid w:val="0083362E"/>
    <w:rsid w:val="00833E07"/>
    <w:rsid w:val="00833FF1"/>
    <w:rsid w:val="00834D7E"/>
    <w:rsid w:val="00834F1C"/>
    <w:rsid w:val="00835549"/>
    <w:rsid w:val="0083560B"/>
    <w:rsid w:val="008356E3"/>
    <w:rsid w:val="00835CAA"/>
    <w:rsid w:val="00836D43"/>
    <w:rsid w:val="00836EDC"/>
    <w:rsid w:val="00837620"/>
    <w:rsid w:val="0083788C"/>
    <w:rsid w:val="00837B6B"/>
    <w:rsid w:val="00837C43"/>
    <w:rsid w:val="00837ED5"/>
    <w:rsid w:val="008416BC"/>
    <w:rsid w:val="00842923"/>
    <w:rsid w:val="0084435E"/>
    <w:rsid w:val="00845041"/>
    <w:rsid w:val="008461FF"/>
    <w:rsid w:val="008469DB"/>
    <w:rsid w:val="00847380"/>
    <w:rsid w:val="00847701"/>
    <w:rsid w:val="00847B56"/>
    <w:rsid w:val="00850DAC"/>
    <w:rsid w:val="008518C8"/>
    <w:rsid w:val="00852B18"/>
    <w:rsid w:val="00852CF0"/>
    <w:rsid w:val="00852E4F"/>
    <w:rsid w:val="0085518F"/>
    <w:rsid w:val="0085524A"/>
    <w:rsid w:val="0085593C"/>
    <w:rsid w:val="00857353"/>
    <w:rsid w:val="00857A7C"/>
    <w:rsid w:val="008609CD"/>
    <w:rsid w:val="00861CF2"/>
    <w:rsid w:val="00862382"/>
    <w:rsid w:val="008626A5"/>
    <w:rsid w:val="008626DB"/>
    <w:rsid w:val="0086293E"/>
    <w:rsid w:val="0086406C"/>
    <w:rsid w:val="00864168"/>
    <w:rsid w:val="008656EB"/>
    <w:rsid w:val="00866A51"/>
    <w:rsid w:val="00866BEB"/>
    <w:rsid w:val="00867337"/>
    <w:rsid w:val="00870E6F"/>
    <w:rsid w:val="00871176"/>
    <w:rsid w:val="008712CE"/>
    <w:rsid w:val="00871DB7"/>
    <w:rsid w:val="00872E44"/>
    <w:rsid w:val="008736C9"/>
    <w:rsid w:val="008742E8"/>
    <w:rsid w:val="00874A28"/>
    <w:rsid w:val="00875522"/>
    <w:rsid w:val="00875797"/>
    <w:rsid w:val="008760BD"/>
    <w:rsid w:val="008764A7"/>
    <w:rsid w:val="00876759"/>
    <w:rsid w:val="00876CC0"/>
    <w:rsid w:val="00877C8F"/>
    <w:rsid w:val="008803CE"/>
    <w:rsid w:val="00880683"/>
    <w:rsid w:val="00880F3A"/>
    <w:rsid w:val="00881F49"/>
    <w:rsid w:val="00882336"/>
    <w:rsid w:val="00883CCA"/>
    <w:rsid w:val="00885AC5"/>
    <w:rsid w:val="00886522"/>
    <w:rsid w:val="00886598"/>
    <w:rsid w:val="00886887"/>
    <w:rsid w:val="00886BCB"/>
    <w:rsid w:val="008874D9"/>
    <w:rsid w:val="00890BF0"/>
    <w:rsid w:val="00891896"/>
    <w:rsid w:val="00891A76"/>
    <w:rsid w:val="0089249C"/>
    <w:rsid w:val="008924B2"/>
    <w:rsid w:val="00892E32"/>
    <w:rsid w:val="00892F83"/>
    <w:rsid w:val="00892F88"/>
    <w:rsid w:val="00893EB6"/>
    <w:rsid w:val="00893F06"/>
    <w:rsid w:val="00893F1C"/>
    <w:rsid w:val="008948A4"/>
    <w:rsid w:val="00894970"/>
    <w:rsid w:val="00894A7E"/>
    <w:rsid w:val="00895102"/>
    <w:rsid w:val="008951AD"/>
    <w:rsid w:val="00895571"/>
    <w:rsid w:val="00896613"/>
    <w:rsid w:val="00896A75"/>
    <w:rsid w:val="0089736A"/>
    <w:rsid w:val="008974C2"/>
    <w:rsid w:val="00897961"/>
    <w:rsid w:val="008A02CF"/>
    <w:rsid w:val="008A1CDB"/>
    <w:rsid w:val="008A1DE8"/>
    <w:rsid w:val="008A32DD"/>
    <w:rsid w:val="008A3A62"/>
    <w:rsid w:val="008A40C2"/>
    <w:rsid w:val="008A5F9A"/>
    <w:rsid w:val="008A627A"/>
    <w:rsid w:val="008A71C4"/>
    <w:rsid w:val="008A722E"/>
    <w:rsid w:val="008A74A4"/>
    <w:rsid w:val="008B0BED"/>
    <w:rsid w:val="008B147C"/>
    <w:rsid w:val="008B18BC"/>
    <w:rsid w:val="008B206C"/>
    <w:rsid w:val="008B392C"/>
    <w:rsid w:val="008B3986"/>
    <w:rsid w:val="008B41F9"/>
    <w:rsid w:val="008B551E"/>
    <w:rsid w:val="008B562F"/>
    <w:rsid w:val="008B5E8A"/>
    <w:rsid w:val="008B61CF"/>
    <w:rsid w:val="008B67DD"/>
    <w:rsid w:val="008B6994"/>
    <w:rsid w:val="008B6E35"/>
    <w:rsid w:val="008C050A"/>
    <w:rsid w:val="008C05C5"/>
    <w:rsid w:val="008C0EEB"/>
    <w:rsid w:val="008C0FFD"/>
    <w:rsid w:val="008C1277"/>
    <w:rsid w:val="008C3827"/>
    <w:rsid w:val="008C4286"/>
    <w:rsid w:val="008C466C"/>
    <w:rsid w:val="008C4BE3"/>
    <w:rsid w:val="008C4D0E"/>
    <w:rsid w:val="008C55AB"/>
    <w:rsid w:val="008C560B"/>
    <w:rsid w:val="008C58C8"/>
    <w:rsid w:val="008C6922"/>
    <w:rsid w:val="008C6A96"/>
    <w:rsid w:val="008C6D79"/>
    <w:rsid w:val="008C769C"/>
    <w:rsid w:val="008C78A5"/>
    <w:rsid w:val="008D0D6A"/>
    <w:rsid w:val="008D2581"/>
    <w:rsid w:val="008D3E96"/>
    <w:rsid w:val="008D4A17"/>
    <w:rsid w:val="008D5025"/>
    <w:rsid w:val="008D5E7C"/>
    <w:rsid w:val="008D6CFF"/>
    <w:rsid w:val="008D7DDF"/>
    <w:rsid w:val="008E0B76"/>
    <w:rsid w:val="008E0CA3"/>
    <w:rsid w:val="008E10FE"/>
    <w:rsid w:val="008E1869"/>
    <w:rsid w:val="008E1C7D"/>
    <w:rsid w:val="008E1CAE"/>
    <w:rsid w:val="008E2B05"/>
    <w:rsid w:val="008E35B7"/>
    <w:rsid w:val="008E37E9"/>
    <w:rsid w:val="008E3F02"/>
    <w:rsid w:val="008E48B8"/>
    <w:rsid w:val="008E528C"/>
    <w:rsid w:val="008E560E"/>
    <w:rsid w:val="008E5E77"/>
    <w:rsid w:val="008E5FE1"/>
    <w:rsid w:val="008E6013"/>
    <w:rsid w:val="008E678B"/>
    <w:rsid w:val="008E6856"/>
    <w:rsid w:val="008E6DD5"/>
    <w:rsid w:val="008E79C4"/>
    <w:rsid w:val="008F0018"/>
    <w:rsid w:val="008F0CC6"/>
    <w:rsid w:val="008F141A"/>
    <w:rsid w:val="008F142F"/>
    <w:rsid w:val="008F1653"/>
    <w:rsid w:val="008F1BBC"/>
    <w:rsid w:val="008F3140"/>
    <w:rsid w:val="008F3867"/>
    <w:rsid w:val="008F4263"/>
    <w:rsid w:val="008F4AC2"/>
    <w:rsid w:val="008F4F4D"/>
    <w:rsid w:val="008F5346"/>
    <w:rsid w:val="008F6908"/>
    <w:rsid w:val="008F6999"/>
    <w:rsid w:val="008F713B"/>
    <w:rsid w:val="008F71B0"/>
    <w:rsid w:val="008F7595"/>
    <w:rsid w:val="008F7668"/>
    <w:rsid w:val="008F794A"/>
    <w:rsid w:val="008F7E2F"/>
    <w:rsid w:val="0090078C"/>
    <w:rsid w:val="00900F3F"/>
    <w:rsid w:val="00901689"/>
    <w:rsid w:val="009016B0"/>
    <w:rsid w:val="0090174C"/>
    <w:rsid w:val="009018A5"/>
    <w:rsid w:val="00902115"/>
    <w:rsid w:val="009024EA"/>
    <w:rsid w:val="00902F71"/>
    <w:rsid w:val="00903157"/>
    <w:rsid w:val="00904FE6"/>
    <w:rsid w:val="00905165"/>
    <w:rsid w:val="00905775"/>
    <w:rsid w:val="0090644E"/>
    <w:rsid w:val="00906D9E"/>
    <w:rsid w:val="00907B74"/>
    <w:rsid w:val="0091053E"/>
    <w:rsid w:val="00910CB7"/>
    <w:rsid w:val="00910E49"/>
    <w:rsid w:val="009123F9"/>
    <w:rsid w:val="009131FE"/>
    <w:rsid w:val="0091391E"/>
    <w:rsid w:val="009149DC"/>
    <w:rsid w:val="009162E9"/>
    <w:rsid w:val="009163DB"/>
    <w:rsid w:val="00916686"/>
    <w:rsid w:val="00916863"/>
    <w:rsid w:val="00916876"/>
    <w:rsid w:val="00916953"/>
    <w:rsid w:val="009170C5"/>
    <w:rsid w:val="00920392"/>
    <w:rsid w:val="009209A2"/>
    <w:rsid w:val="00920BA0"/>
    <w:rsid w:val="00921382"/>
    <w:rsid w:val="009220F3"/>
    <w:rsid w:val="00922938"/>
    <w:rsid w:val="00922ABC"/>
    <w:rsid w:val="009232A5"/>
    <w:rsid w:val="00923BBF"/>
    <w:rsid w:val="009240BD"/>
    <w:rsid w:val="009244F9"/>
    <w:rsid w:val="00924643"/>
    <w:rsid w:val="00924A5B"/>
    <w:rsid w:val="00925B15"/>
    <w:rsid w:val="00925BB7"/>
    <w:rsid w:val="00926485"/>
    <w:rsid w:val="00926CFC"/>
    <w:rsid w:val="00931150"/>
    <w:rsid w:val="0093152C"/>
    <w:rsid w:val="00932AEC"/>
    <w:rsid w:val="00933557"/>
    <w:rsid w:val="00933EC9"/>
    <w:rsid w:val="00935FB8"/>
    <w:rsid w:val="0093612A"/>
    <w:rsid w:val="00936321"/>
    <w:rsid w:val="00936353"/>
    <w:rsid w:val="00937039"/>
    <w:rsid w:val="009401D0"/>
    <w:rsid w:val="0094125E"/>
    <w:rsid w:val="00941267"/>
    <w:rsid w:val="009418DA"/>
    <w:rsid w:val="00941B45"/>
    <w:rsid w:val="00942713"/>
    <w:rsid w:val="00942B1B"/>
    <w:rsid w:val="00942EB5"/>
    <w:rsid w:val="0094329F"/>
    <w:rsid w:val="00943FC5"/>
    <w:rsid w:val="009445E3"/>
    <w:rsid w:val="00944640"/>
    <w:rsid w:val="0094481F"/>
    <w:rsid w:val="00945515"/>
    <w:rsid w:val="0094752E"/>
    <w:rsid w:val="009500DD"/>
    <w:rsid w:val="009500E4"/>
    <w:rsid w:val="00950352"/>
    <w:rsid w:val="009508E3"/>
    <w:rsid w:val="00951EC5"/>
    <w:rsid w:val="00952637"/>
    <w:rsid w:val="009526CF"/>
    <w:rsid w:val="00952962"/>
    <w:rsid w:val="00953853"/>
    <w:rsid w:val="00953F69"/>
    <w:rsid w:val="0095429B"/>
    <w:rsid w:val="00954700"/>
    <w:rsid w:val="00954BBB"/>
    <w:rsid w:val="009553AC"/>
    <w:rsid w:val="0095637A"/>
    <w:rsid w:val="00957131"/>
    <w:rsid w:val="009572CC"/>
    <w:rsid w:val="0095753E"/>
    <w:rsid w:val="00957DC8"/>
    <w:rsid w:val="009602D2"/>
    <w:rsid w:val="009608F6"/>
    <w:rsid w:val="0096226B"/>
    <w:rsid w:val="00962733"/>
    <w:rsid w:val="00962795"/>
    <w:rsid w:val="00962937"/>
    <w:rsid w:val="00963442"/>
    <w:rsid w:val="009636A7"/>
    <w:rsid w:val="0096433D"/>
    <w:rsid w:val="0096433F"/>
    <w:rsid w:val="009643A8"/>
    <w:rsid w:val="0096482A"/>
    <w:rsid w:val="009656A9"/>
    <w:rsid w:val="0096602C"/>
    <w:rsid w:val="009669DF"/>
    <w:rsid w:val="00970B43"/>
    <w:rsid w:val="00970D09"/>
    <w:rsid w:val="00970D15"/>
    <w:rsid w:val="0097144B"/>
    <w:rsid w:val="00971F47"/>
    <w:rsid w:val="00972073"/>
    <w:rsid w:val="009728E4"/>
    <w:rsid w:val="0097331A"/>
    <w:rsid w:val="00973457"/>
    <w:rsid w:val="009744CD"/>
    <w:rsid w:val="009766D1"/>
    <w:rsid w:val="009777A7"/>
    <w:rsid w:val="00980149"/>
    <w:rsid w:val="0098032D"/>
    <w:rsid w:val="00980590"/>
    <w:rsid w:val="0098094D"/>
    <w:rsid w:val="00981D57"/>
    <w:rsid w:val="0098292C"/>
    <w:rsid w:val="00983503"/>
    <w:rsid w:val="0098359C"/>
    <w:rsid w:val="009835DF"/>
    <w:rsid w:val="00984324"/>
    <w:rsid w:val="00984BA4"/>
    <w:rsid w:val="00984F73"/>
    <w:rsid w:val="0098561B"/>
    <w:rsid w:val="0098583F"/>
    <w:rsid w:val="009863FF"/>
    <w:rsid w:val="0098640C"/>
    <w:rsid w:val="0098664B"/>
    <w:rsid w:val="00987E00"/>
    <w:rsid w:val="009903C6"/>
    <w:rsid w:val="009917AB"/>
    <w:rsid w:val="00991800"/>
    <w:rsid w:val="00991BC9"/>
    <w:rsid w:val="00992DAD"/>
    <w:rsid w:val="00994365"/>
    <w:rsid w:val="0099464B"/>
    <w:rsid w:val="00994C2A"/>
    <w:rsid w:val="00994CE4"/>
    <w:rsid w:val="009951C4"/>
    <w:rsid w:val="0099577A"/>
    <w:rsid w:val="00995974"/>
    <w:rsid w:val="009966D3"/>
    <w:rsid w:val="00996B91"/>
    <w:rsid w:val="00996D00"/>
    <w:rsid w:val="00996E5A"/>
    <w:rsid w:val="0099757A"/>
    <w:rsid w:val="00997627"/>
    <w:rsid w:val="009976B0"/>
    <w:rsid w:val="0099770F"/>
    <w:rsid w:val="0099790A"/>
    <w:rsid w:val="009A0526"/>
    <w:rsid w:val="009A09E3"/>
    <w:rsid w:val="009A0E1A"/>
    <w:rsid w:val="009A0F99"/>
    <w:rsid w:val="009A1ABA"/>
    <w:rsid w:val="009A1AD8"/>
    <w:rsid w:val="009A2033"/>
    <w:rsid w:val="009A2156"/>
    <w:rsid w:val="009A2755"/>
    <w:rsid w:val="009A2F59"/>
    <w:rsid w:val="009A37F8"/>
    <w:rsid w:val="009A4D0E"/>
    <w:rsid w:val="009A532E"/>
    <w:rsid w:val="009A5387"/>
    <w:rsid w:val="009A5D9C"/>
    <w:rsid w:val="009A5E91"/>
    <w:rsid w:val="009A6998"/>
    <w:rsid w:val="009A6A76"/>
    <w:rsid w:val="009A6D19"/>
    <w:rsid w:val="009A709A"/>
    <w:rsid w:val="009B0278"/>
    <w:rsid w:val="009B04A4"/>
    <w:rsid w:val="009B0B06"/>
    <w:rsid w:val="009B13BB"/>
    <w:rsid w:val="009B2043"/>
    <w:rsid w:val="009B20F9"/>
    <w:rsid w:val="009B2A54"/>
    <w:rsid w:val="009B417D"/>
    <w:rsid w:val="009B447C"/>
    <w:rsid w:val="009B49EA"/>
    <w:rsid w:val="009B4E08"/>
    <w:rsid w:val="009B502B"/>
    <w:rsid w:val="009B56FE"/>
    <w:rsid w:val="009B5714"/>
    <w:rsid w:val="009B5DB1"/>
    <w:rsid w:val="009B5E10"/>
    <w:rsid w:val="009B6ABA"/>
    <w:rsid w:val="009B7864"/>
    <w:rsid w:val="009B7C94"/>
    <w:rsid w:val="009B7F29"/>
    <w:rsid w:val="009C0191"/>
    <w:rsid w:val="009C0254"/>
    <w:rsid w:val="009C0B13"/>
    <w:rsid w:val="009C18E2"/>
    <w:rsid w:val="009C194F"/>
    <w:rsid w:val="009C1BF9"/>
    <w:rsid w:val="009C24C5"/>
    <w:rsid w:val="009C2BAA"/>
    <w:rsid w:val="009C38EB"/>
    <w:rsid w:val="009C3A2C"/>
    <w:rsid w:val="009C3B7B"/>
    <w:rsid w:val="009C3D10"/>
    <w:rsid w:val="009C3FD7"/>
    <w:rsid w:val="009C4091"/>
    <w:rsid w:val="009C4488"/>
    <w:rsid w:val="009C5B4B"/>
    <w:rsid w:val="009C6BE6"/>
    <w:rsid w:val="009C70D9"/>
    <w:rsid w:val="009C737E"/>
    <w:rsid w:val="009D24E8"/>
    <w:rsid w:val="009D28C0"/>
    <w:rsid w:val="009D2C89"/>
    <w:rsid w:val="009D375B"/>
    <w:rsid w:val="009D3C8F"/>
    <w:rsid w:val="009D6390"/>
    <w:rsid w:val="009D6497"/>
    <w:rsid w:val="009D6629"/>
    <w:rsid w:val="009D6E73"/>
    <w:rsid w:val="009D6F08"/>
    <w:rsid w:val="009D7C86"/>
    <w:rsid w:val="009E0013"/>
    <w:rsid w:val="009E0910"/>
    <w:rsid w:val="009E0AFA"/>
    <w:rsid w:val="009E12EA"/>
    <w:rsid w:val="009E3D72"/>
    <w:rsid w:val="009E3DF2"/>
    <w:rsid w:val="009E3FDD"/>
    <w:rsid w:val="009E49CC"/>
    <w:rsid w:val="009E5834"/>
    <w:rsid w:val="009E588C"/>
    <w:rsid w:val="009E5951"/>
    <w:rsid w:val="009E5E48"/>
    <w:rsid w:val="009E5EE7"/>
    <w:rsid w:val="009E6761"/>
    <w:rsid w:val="009E7290"/>
    <w:rsid w:val="009E7F29"/>
    <w:rsid w:val="009F0C03"/>
    <w:rsid w:val="009F1481"/>
    <w:rsid w:val="009F15AD"/>
    <w:rsid w:val="009F18CA"/>
    <w:rsid w:val="009F1C9F"/>
    <w:rsid w:val="009F2078"/>
    <w:rsid w:val="009F22AA"/>
    <w:rsid w:val="009F22B2"/>
    <w:rsid w:val="009F468E"/>
    <w:rsid w:val="009F4888"/>
    <w:rsid w:val="009F4C84"/>
    <w:rsid w:val="009F4F7F"/>
    <w:rsid w:val="009F518E"/>
    <w:rsid w:val="009F5E4D"/>
    <w:rsid w:val="009F67B0"/>
    <w:rsid w:val="009F6918"/>
    <w:rsid w:val="009F6E4D"/>
    <w:rsid w:val="009F75D5"/>
    <w:rsid w:val="009F774A"/>
    <w:rsid w:val="00A00103"/>
    <w:rsid w:val="00A005DA"/>
    <w:rsid w:val="00A009AE"/>
    <w:rsid w:val="00A0119D"/>
    <w:rsid w:val="00A0227D"/>
    <w:rsid w:val="00A0292C"/>
    <w:rsid w:val="00A02AA5"/>
    <w:rsid w:val="00A02C78"/>
    <w:rsid w:val="00A030D9"/>
    <w:rsid w:val="00A031E7"/>
    <w:rsid w:val="00A03F81"/>
    <w:rsid w:val="00A03F92"/>
    <w:rsid w:val="00A0560D"/>
    <w:rsid w:val="00A06458"/>
    <w:rsid w:val="00A06F90"/>
    <w:rsid w:val="00A10747"/>
    <w:rsid w:val="00A10EBB"/>
    <w:rsid w:val="00A11C9B"/>
    <w:rsid w:val="00A120BA"/>
    <w:rsid w:val="00A12200"/>
    <w:rsid w:val="00A12838"/>
    <w:rsid w:val="00A13C82"/>
    <w:rsid w:val="00A146AA"/>
    <w:rsid w:val="00A14B6B"/>
    <w:rsid w:val="00A15426"/>
    <w:rsid w:val="00A15696"/>
    <w:rsid w:val="00A15D62"/>
    <w:rsid w:val="00A16505"/>
    <w:rsid w:val="00A177F3"/>
    <w:rsid w:val="00A204ED"/>
    <w:rsid w:val="00A20D0F"/>
    <w:rsid w:val="00A20E0E"/>
    <w:rsid w:val="00A2445D"/>
    <w:rsid w:val="00A2453B"/>
    <w:rsid w:val="00A24DE1"/>
    <w:rsid w:val="00A25301"/>
    <w:rsid w:val="00A25F80"/>
    <w:rsid w:val="00A270A7"/>
    <w:rsid w:val="00A27C27"/>
    <w:rsid w:val="00A3009F"/>
    <w:rsid w:val="00A30179"/>
    <w:rsid w:val="00A307CF"/>
    <w:rsid w:val="00A316BA"/>
    <w:rsid w:val="00A320C3"/>
    <w:rsid w:val="00A3215D"/>
    <w:rsid w:val="00A32CAA"/>
    <w:rsid w:val="00A32FC0"/>
    <w:rsid w:val="00A33209"/>
    <w:rsid w:val="00A337C3"/>
    <w:rsid w:val="00A33FEF"/>
    <w:rsid w:val="00A3461D"/>
    <w:rsid w:val="00A3471C"/>
    <w:rsid w:val="00A35D9D"/>
    <w:rsid w:val="00A3643D"/>
    <w:rsid w:val="00A36639"/>
    <w:rsid w:val="00A37082"/>
    <w:rsid w:val="00A376F8"/>
    <w:rsid w:val="00A40A26"/>
    <w:rsid w:val="00A4138A"/>
    <w:rsid w:val="00A41D0A"/>
    <w:rsid w:val="00A4254A"/>
    <w:rsid w:val="00A425BA"/>
    <w:rsid w:val="00A4266B"/>
    <w:rsid w:val="00A44DE2"/>
    <w:rsid w:val="00A4502F"/>
    <w:rsid w:val="00A45732"/>
    <w:rsid w:val="00A45845"/>
    <w:rsid w:val="00A45F7E"/>
    <w:rsid w:val="00A462FC"/>
    <w:rsid w:val="00A46C84"/>
    <w:rsid w:val="00A47987"/>
    <w:rsid w:val="00A50260"/>
    <w:rsid w:val="00A50610"/>
    <w:rsid w:val="00A53EDD"/>
    <w:rsid w:val="00A54644"/>
    <w:rsid w:val="00A54EC7"/>
    <w:rsid w:val="00A55FCD"/>
    <w:rsid w:val="00A5634E"/>
    <w:rsid w:val="00A5704B"/>
    <w:rsid w:val="00A600E1"/>
    <w:rsid w:val="00A60417"/>
    <w:rsid w:val="00A6067C"/>
    <w:rsid w:val="00A60D44"/>
    <w:rsid w:val="00A622AC"/>
    <w:rsid w:val="00A62AB8"/>
    <w:rsid w:val="00A634B3"/>
    <w:rsid w:val="00A63C41"/>
    <w:rsid w:val="00A63C7C"/>
    <w:rsid w:val="00A63F92"/>
    <w:rsid w:val="00A6546D"/>
    <w:rsid w:val="00A65998"/>
    <w:rsid w:val="00A65CF8"/>
    <w:rsid w:val="00A660CF"/>
    <w:rsid w:val="00A66553"/>
    <w:rsid w:val="00A7095E"/>
    <w:rsid w:val="00A7288D"/>
    <w:rsid w:val="00A73EDE"/>
    <w:rsid w:val="00A74380"/>
    <w:rsid w:val="00A74430"/>
    <w:rsid w:val="00A76BC7"/>
    <w:rsid w:val="00A773F0"/>
    <w:rsid w:val="00A801DF"/>
    <w:rsid w:val="00A801E4"/>
    <w:rsid w:val="00A80843"/>
    <w:rsid w:val="00A80892"/>
    <w:rsid w:val="00A816CF"/>
    <w:rsid w:val="00A81BD3"/>
    <w:rsid w:val="00A8212E"/>
    <w:rsid w:val="00A823CF"/>
    <w:rsid w:val="00A826E3"/>
    <w:rsid w:val="00A82A3C"/>
    <w:rsid w:val="00A82C49"/>
    <w:rsid w:val="00A832F8"/>
    <w:rsid w:val="00A83777"/>
    <w:rsid w:val="00A838C6"/>
    <w:rsid w:val="00A83FFE"/>
    <w:rsid w:val="00A854B1"/>
    <w:rsid w:val="00A85751"/>
    <w:rsid w:val="00A86D27"/>
    <w:rsid w:val="00A8707A"/>
    <w:rsid w:val="00A87117"/>
    <w:rsid w:val="00A9084E"/>
    <w:rsid w:val="00A91792"/>
    <w:rsid w:val="00A92AAE"/>
    <w:rsid w:val="00A92AB1"/>
    <w:rsid w:val="00A934D1"/>
    <w:rsid w:val="00A93F9B"/>
    <w:rsid w:val="00A949C6"/>
    <w:rsid w:val="00A94FD5"/>
    <w:rsid w:val="00A95B12"/>
    <w:rsid w:val="00A96402"/>
    <w:rsid w:val="00A96562"/>
    <w:rsid w:val="00A96620"/>
    <w:rsid w:val="00A96B79"/>
    <w:rsid w:val="00AA01A9"/>
    <w:rsid w:val="00AA0493"/>
    <w:rsid w:val="00AA05B8"/>
    <w:rsid w:val="00AA08BE"/>
    <w:rsid w:val="00AA0B1E"/>
    <w:rsid w:val="00AA16AE"/>
    <w:rsid w:val="00AA1B3B"/>
    <w:rsid w:val="00AA215A"/>
    <w:rsid w:val="00AA2684"/>
    <w:rsid w:val="00AA26B5"/>
    <w:rsid w:val="00AA2CE7"/>
    <w:rsid w:val="00AA3248"/>
    <w:rsid w:val="00AA39C6"/>
    <w:rsid w:val="00AA3A22"/>
    <w:rsid w:val="00AA46FD"/>
    <w:rsid w:val="00AA518D"/>
    <w:rsid w:val="00AA5F0E"/>
    <w:rsid w:val="00AA610E"/>
    <w:rsid w:val="00AA6363"/>
    <w:rsid w:val="00AA757B"/>
    <w:rsid w:val="00AA7B0D"/>
    <w:rsid w:val="00AB2194"/>
    <w:rsid w:val="00AB22E5"/>
    <w:rsid w:val="00AB2E2D"/>
    <w:rsid w:val="00AB31E6"/>
    <w:rsid w:val="00AB32D6"/>
    <w:rsid w:val="00AB5A50"/>
    <w:rsid w:val="00AB62C4"/>
    <w:rsid w:val="00AB6301"/>
    <w:rsid w:val="00AB6464"/>
    <w:rsid w:val="00AB652A"/>
    <w:rsid w:val="00AB6734"/>
    <w:rsid w:val="00AB6BFE"/>
    <w:rsid w:val="00AB71BF"/>
    <w:rsid w:val="00AB7200"/>
    <w:rsid w:val="00AC05C4"/>
    <w:rsid w:val="00AC0ED7"/>
    <w:rsid w:val="00AC1B0D"/>
    <w:rsid w:val="00AC1C5B"/>
    <w:rsid w:val="00AC1F80"/>
    <w:rsid w:val="00AC20D9"/>
    <w:rsid w:val="00AC2F4A"/>
    <w:rsid w:val="00AC35F7"/>
    <w:rsid w:val="00AC3C0E"/>
    <w:rsid w:val="00AC3D08"/>
    <w:rsid w:val="00AC3D27"/>
    <w:rsid w:val="00AC4E91"/>
    <w:rsid w:val="00AC4F0D"/>
    <w:rsid w:val="00AC60AF"/>
    <w:rsid w:val="00AC7354"/>
    <w:rsid w:val="00AD007B"/>
    <w:rsid w:val="00AD185C"/>
    <w:rsid w:val="00AD1A16"/>
    <w:rsid w:val="00AD1DD4"/>
    <w:rsid w:val="00AD3726"/>
    <w:rsid w:val="00AD3A60"/>
    <w:rsid w:val="00AD3E2E"/>
    <w:rsid w:val="00AD44A6"/>
    <w:rsid w:val="00AD44DD"/>
    <w:rsid w:val="00AD4879"/>
    <w:rsid w:val="00AD4A5F"/>
    <w:rsid w:val="00AD4D84"/>
    <w:rsid w:val="00AD68F9"/>
    <w:rsid w:val="00AD6982"/>
    <w:rsid w:val="00AD6BDB"/>
    <w:rsid w:val="00AD729D"/>
    <w:rsid w:val="00AD7706"/>
    <w:rsid w:val="00AD7A5E"/>
    <w:rsid w:val="00AE06CC"/>
    <w:rsid w:val="00AE0716"/>
    <w:rsid w:val="00AE0929"/>
    <w:rsid w:val="00AE1694"/>
    <w:rsid w:val="00AE1F25"/>
    <w:rsid w:val="00AE3091"/>
    <w:rsid w:val="00AE34FA"/>
    <w:rsid w:val="00AE36E4"/>
    <w:rsid w:val="00AE469E"/>
    <w:rsid w:val="00AE47C1"/>
    <w:rsid w:val="00AE4B71"/>
    <w:rsid w:val="00AE4E5E"/>
    <w:rsid w:val="00AE4EB4"/>
    <w:rsid w:val="00AE56A7"/>
    <w:rsid w:val="00AF1389"/>
    <w:rsid w:val="00AF222E"/>
    <w:rsid w:val="00AF24ED"/>
    <w:rsid w:val="00AF2690"/>
    <w:rsid w:val="00AF4568"/>
    <w:rsid w:val="00AF468B"/>
    <w:rsid w:val="00AF57A0"/>
    <w:rsid w:val="00AF57CD"/>
    <w:rsid w:val="00AF6649"/>
    <w:rsid w:val="00AF73DD"/>
    <w:rsid w:val="00AF76B5"/>
    <w:rsid w:val="00AF7D38"/>
    <w:rsid w:val="00B012A0"/>
    <w:rsid w:val="00B022A2"/>
    <w:rsid w:val="00B04393"/>
    <w:rsid w:val="00B04487"/>
    <w:rsid w:val="00B04A3C"/>
    <w:rsid w:val="00B05034"/>
    <w:rsid w:val="00B052D5"/>
    <w:rsid w:val="00B0541D"/>
    <w:rsid w:val="00B059C1"/>
    <w:rsid w:val="00B05B38"/>
    <w:rsid w:val="00B066B5"/>
    <w:rsid w:val="00B07354"/>
    <w:rsid w:val="00B1023A"/>
    <w:rsid w:val="00B106F3"/>
    <w:rsid w:val="00B10EC9"/>
    <w:rsid w:val="00B1116B"/>
    <w:rsid w:val="00B11C90"/>
    <w:rsid w:val="00B11D68"/>
    <w:rsid w:val="00B12C57"/>
    <w:rsid w:val="00B14A5F"/>
    <w:rsid w:val="00B1543F"/>
    <w:rsid w:val="00B1613B"/>
    <w:rsid w:val="00B16AB4"/>
    <w:rsid w:val="00B2023A"/>
    <w:rsid w:val="00B20541"/>
    <w:rsid w:val="00B20D2E"/>
    <w:rsid w:val="00B20D5E"/>
    <w:rsid w:val="00B216BD"/>
    <w:rsid w:val="00B23132"/>
    <w:rsid w:val="00B2342B"/>
    <w:rsid w:val="00B23874"/>
    <w:rsid w:val="00B23EB2"/>
    <w:rsid w:val="00B2486E"/>
    <w:rsid w:val="00B2571C"/>
    <w:rsid w:val="00B25DAC"/>
    <w:rsid w:val="00B26039"/>
    <w:rsid w:val="00B26D54"/>
    <w:rsid w:val="00B27ABF"/>
    <w:rsid w:val="00B3010C"/>
    <w:rsid w:val="00B30AAB"/>
    <w:rsid w:val="00B3165C"/>
    <w:rsid w:val="00B31F3A"/>
    <w:rsid w:val="00B32448"/>
    <w:rsid w:val="00B32F1F"/>
    <w:rsid w:val="00B33155"/>
    <w:rsid w:val="00B34CDA"/>
    <w:rsid w:val="00B34DC3"/>
    <w:rsid w:val="00B350A8"/>
    <w:rsid w:val="00B405CC"/>
    <w:rsid w:val="00B413D0"/>
    <w:rsid w:val="00B41904"/>
    <w:rsid w:val="00B41B61"/>
    <w:rsid w:val="00B41FD7"/>
    <w:rsid w:val="00B425B5"/>
    <w:rsid w:val="00B43A69"/>
    <w:rsid w:val="00B43A83"/>
    <w:rsid w:val="00B44181"/>
    <w:rsid w:val="00B45953"/>
    <w:rsid w:val="00B461AA"/>
    <w:rsid w:val="00B4628D"/>
    <w:rsid w:val="00B46784"/>
    <w:rsid w:val="00B475A5"/>
    <w:rsid w:val="00B50029"/>
    <w:rsid w:val="00B51B26"/>
    <w:rsid w:val="00B529AF"/>
    <w:rsid w:val="00B539E9"/>
    <w:rsid w:val="00B53B25"/>
    <w:rsid w:val="00B53C57"/>
    <w:rsid w:val="00B540E0"/>
    <w:rsid w:val="00B546B3"/>
    <w:rsid w:val="00B548E6"/>
    <w:rsid w:val="00B55987"/>
    <w:rsid w:val="00B55B98"/>
    <w:rsid w:val="00B55DBC"/>
    <w:rsid w:val="00B60517"/>
    <w:rsid w:val="00B60629"/>
    <w:rsid w:val="00B60A99"/>
    <w:rsid w:val="00B60CB5"/>
    <w:rsid w:val="00B60F7C"/>
    <w:rsid w:val="00B620C7"/>
    <w:rsid w:val="00B626EF"/>
    <w:rsid w:val="00B62794"/>
    <w:rsid w:val="00B63053"/>
    <w:rsid w:val="00B63632"/>
    <w:rsid w:val="00B64A54"/>
    <w:rsid w:val="00B65B53"/>
    <w:rsid w:val="00B65C24"/>
    <w:rsid w:val="00B66226"/>
    <w:rsid w:val="00B66437"/>
    <w:rsid w:val="00B673AC"/>
    <w:rsid w:val="00B675DE"/>
    <w:rsid w:val="00B67813"/>
    <w:rsid w:val="00B70259"/>
    <w:rsid w:val="00B70531"/>
    <w:rsid w:val="00B70FCD"/>
    <w:rsid w:val="00B714B0"/>
    <w:rsid w:val="00B7175D"/>
    <w:rsid w:val="00B71C53"/>
    <w:rsid w:val="00B731C7"/>
    <w:rsid w:val="00B73855"/>
    <w:rsid w:val="00B74009"/>
    <w:rsid w:val="00B744D7"/>
    <w:rsid w:val="00B75685"/>
    <w:rsid w:val="00B7598C"/>
    <w:rsid w:val="00B76B01"/>
    <w:rsid w:val="00B77A1B"/>
    <w:rsid w:val="00B80C48"/>
    <w:rsid w:val="00B811D6"/>
    <w:rsid w:val="00B812AE"/>
    <w:rsid w:val="00B81676"/>
    <w:rsid w:val="00B81926"/>
    <w:rsid w:val="00B82372"/>
    <w:rsid w:val="00B8293C"/>
    <w:rsid w:val="00B82A50"/>
    <w:rsid w:val="00B832EE"/>
    <w:rsid w:val="00B835A8"/>
    <w:rsid w:val="00B836B9"/>
    <w:rsid w:val="00B837F9"/>
    <w:rsid w:val="00B84526"/>
    <w:rsid w:val="00B85513"/>
    <w:rsid w:val="00B86285"/>
    <w:rsid w:val="00B86F9E"/>
    <w:rsid w:val="00B87392"/>
    <w:rsid w:val="00B8763C"/>
    <w:rsid w:val="00B9026E"/>
    <w:rsid w:val="00B904A6"/>
    <w:rsid w:val="00B90548"/>
    <w:rsid w:val="00B90564"/>
    <w:rsid w:val="00B90ABB"/>
    <w:rsid w:val="00B90F56"/>
    <w:rsid w:val="00B91090"/>
    <w:rsid w:val="00B9166D"/>
    <w:rsid w:val="00B9189A"/>
    <w:rsid w:val="00B934CC"/>
    <w:rsid w:val="00B936E5"/>
    <w:rsid w:val="00B93AB8"/>
    <w:rsid w:val="00B93CA3"/>
    <w:rsid w:val="00B94231"/>
    <w:rsid w:val="00B94463"/>
    <w:rsid w:val="00B94484"/>
    <w:rsid w:val="00B94DA4"/>
    <w:rsid w:val="00B9611E"/>
    <w:rsid w:val="00B964E5"/>
    <w:rsid w:val="00B96C7C"/>
    <w:rsid w:val="00B97293"/>
    <w:rsid w:val="00B97799"/>
    <w:rsid w:val="00B97928"/>
    <w:rsid w:val="00BA00BD"/>
    <w:rsid w:val="00BA0830"/>
    <w:rsid w:val="00BA0950"/>
    <w:rsid w:val="00BA0951"/>
    <w:rsid w:val="00BA0F23"/>
    <w:rsid w:val="00BA13CE"/>
    <w:rsid w:val="00BA1596"/>
    <w:rsid w:val="00BA1894"/>
    <w:rsid w:val="00BA280D"/>
    <w:rsid w:val="00BA2EEA"/>
    <w:rsid w:val="00BA2EFA"/>
    <w:rsid w:val="00BA2F67"/>
    <w:rsid w:val="00BA3315"/>
    <w:rsid w:val="00BA68B2"/>
    <w:rsid w:val="00BA6B2E"/>
    <w:rsid w:val="00BA7115"/>
    <w:rsid w:val="00BB01C0"/>
    <w:rsid w:val="00BB07C6"/>
    <w:rsid w:val="00BB0AB7"/>
    <w:rsid w:val="00BB1AA7"/>
    <w:rsid w:val="00BB23E4"/>
    <w:rsid w:val="00BB2EFA"/>
    <w:rsid w:val="00BB35FD"/>
    <w:rsid w:val="00BB3BB3"/>
    <w:rsid w:val="00BB3F05"/>
    <w:rsid w:val="00BB4279"/>
    <w:rsid w:val="00BB5201"/>
    <w:rsid w:val="00BB5EAE"/>
    <w:rsid w:val="00BB67FB"/>
    <w:rsid w:val="00BB6FCB"/>
    <w:rsid w:val="00BB70E3"/>
    <w:rsid w:val="00BC033F"/>
    <w:rsid w:val="00BC075F"/>
    <w:rsid w:val="00BC1050"/>
    <w:rsid w:val="00BC212E"/>
    <w:rsid w:val="00BC2900"/>
    <w:rsid w:val="00BC2A35"/>
    <w:rsid w:val="00BC2D38"/>
    <w:rsid w:val="00BC334C"/>
    <w:rsid w:val="00BC4097"/>
    <w:rsid w:val="00BC4BAB"/>
    <w:rsid w:val="00BC5F90"/>
    <w:rsid w:val="00BC6C70"/>
    <w:rsid w:val="00BC79D2"/>
    <w:rsid w:val="00BC7A7B"/>
    <w:rsid w:val="00BC7C61"/>
    <w:rsid w:val="00BD0341"/>
    <w:rsid w:val="00BD0A94"/>
    <w:rsid w:val="00BD11AA"/>
    <w:rsid w:val="00BD1A95"/>
    <w:rsid w:val="00BD211A"/>
    <w:rsid w:val="00BD3563"/>
    <w:rsid w:val="00BD36C1"/>
    <w:rsid w:val="00BD3D57"/>
    <w:rsid w:val="00BD4BE8"/>
    <w:rsid w:val="00BD4D9B"/>
    <w:rsid w:val="00BD4DA0"/>
    <w:rsid w:val="00BD4DDC"/>
    <w:rsid w:val="00BD523A"/>
    <w:rsid w:val="00BD5C1D"/>
    <w:rsid w:val="00BD6117"/>
    <w:rsid w:val="00BD6601"/>
    <w:rsid w:val="00BD749E"/>
    <w:rsid w:val="00BD7507"/>
    <w:rsid w:val="00BD798B"/>
    <w:rsid w:val="00BD7ACD"/>
    <w:rsid w:val="00BD7C66"/>
    <w:rsid w:val="00BD7F75"/>
    <w:rsid w:val="00BE0629"/>
    <w:rsid w:val="00BE135E"/>
    <w:rsid w:val="00BE2AEC"/>
    <w:rsid w:val="00BE2E99"/>
    <w:rsid w:val="00BE2FAF"/>
    <w:rsid w:val="00BE3F47"/>
    <w:rsid w:val="00BE4050"/>
    <w:rsid w:val="00BE4846"/>
    <w:rsid w:val="00BE4B14"/>
    <w:rsid w:val="00BE51D4"/>
    <w:rsid w:val="00BE560D"/>
    <w:rsid w:val="00BE56AE"/>
    <w:rsid w:val="00BE579C"/>
    <w:rsid w:val="00BE5845"/>
    <w:rsid w:val="00BE5B95"/>
    <w:rsid w:val="00BE656C"/>
    <w:rsid w:val="00BE6888"/>
    <w:rsid w:val="00BE6AAA"/>
    <w:rsid w:val="00BE6E32"/>
    <w:rsid w:val="00BE78D6"/>
    <w:rsid w:val="00BF19D0"/>
    <w:rsid w:val="00BF1E96"/>
    <w:rsid w:val="00BF218C"/>
    <w:rsid w:val="00BF3526"/>
    <w:rsid w:val="00BF3AA8"/>
    <w:rsid w:val="00BF433E"/>
    <w:rsid w:val="00BF4696"/>
    <w:rsid w:val="00BF5345"/>
    <w:rsid w:val="00BF58BF"/>
    <w:rsid w:val="00BF6145"/>
    <w:rsid w:val="00BF6E09"/>
    <w:rsid w:val="00BF6E4E"/>
    <w:rsid w:val="00BF7856"/>
    <w:rsid w:val="00C00BDD"/>
    <w:rsid w:val="00C00D06"/>
    <w:rsid w:val="00C02B62"/>
    <w:rsid w:val="00C03DDD"/>
    <w:rsid w:val="00C045AA"/>
    <w:rsid w:val="00C047DD"/>
    <w:rsid w:val="00C0527A"/>
    <w:rsid w:val="00C05445"/>
    <w:rsid w:val="00C05717"/>
    <w:rsid w:val="00C057C8"/>
    <w:rsid w:val="00C064C1"/>
    <w:rsid w:val="00C06C3E"/>
    <w:rsid w:val="00C06F4A"/>
    <w:rsid w:val="00C10164"/>
    <w:rsid w:val="00C11B81"/>
    <w:rsid w:val="00C11EEE"/>
    <w:rsid w:val="00C1220B"/>
    <w:rsid w:val="00C122D9"/>
    <w:rsid w:val="00C1253F"/>
    <w:rsid w:val="00C12956"/>
    <w:rsid w:val="00C12C88"/>
    <w:rsid w:val="00C14E7C"/>
    <w:rsid w:val="00C150FF"/>
    <w:rsid w:val="00C15250"/>
    <w:rsid w:val="00C15ACA"/>
    <w:rsid w:val="00C16E74"/>
    <w:rsid w:val="00C17653"/>
    <w:rsid w:val="00C17C53"/>
    <w:rsid w:val="00C210E7"/>
    <w:rsid w:val="00C219C0"/>
    <w:rsid w:val="00C21A6A"/>
    <w:rsid w:val="00C21EDF"/>
    <w:rsid w:val="00C22565"/>
    <w:rsid w:val="00C227F7"/>
    <w:rsid w:val="00C22D53"/>
    <w:rsid w:val="00C22FCC"/>
    <w:rsid w:val="00C23F85"/>
    <w:rsid w:val="00C24A70"/>
    <w:rsid w:val="00C24B14"/>
    <w:rsid w:val="00C27389"/>
    <w:rsid w:val="00C27655"/>
    <w:rsid w:val="00C27DE9"/>
    <w:rsid w:val="00C27EBA"/>
    <w:rsid w:val="00C27F46"/>
    <w:rsid w:val="00C31C12"/>
    <w:rsid w:val="00C31D26"/>
    <w:rsid w:val="00C3204B"/>
    <w:rsid w:val="00C320CC"/>
    <w:rsid w:val="00C3222C"/>
    <w:rsid w:val="00C32FD8"/>
    <w:rsid w:val="00C33918"/>
    <w:rsid w:val="00C33C76"/>
    <w:rsid w:val="00C33F18"/>
    <w:rsid w:val="00C340A5"/>
    <w:rsid w:val="00C34477"/>
    <w:rsid w:val="00C361CB"/>
    <w:rsid w:val="00C36650"/>
    <w:rsid w:val="00C405C6"/>
    <w:rsid w:val="00C41ACC"/>
    <w:rsid w:val="00C43E7A"/>
    <w:rsid w:val="00C44F47"/>
    <w:rsid w:val="00C450C2"/>
    <w:rsid w:val="00C45762"/>
    <w:rsid w:val="00C45BD3"/>
    <w:rsid w:val="00C46699"/>
    <w:rsid w:val="00C472EC"/>
    <w:rsid w:val="00C5117E"/>
    <w:rsid w:val="00C51540"/>
    <w:rsid w:val="00C51A40"/>
    <w:rsid w:val="00C5228B"/>
    <w:rsid w:val="00C52B41"/>
    <w:rsid w:val="00C53351"/>
    <w:rsid w:val="00C53A74"/>
    <w:rsid w:val="00C53F8D"/>
    <w:rsid w:val="00C5428A"/>
    <w:rsid w:val="00C551A4"/>
    <w:rsid w:val="00C555DA"/>
    <w:rsid w:val="00C55CBE"/>
    <w:rsid w:val="00C57877"/>
    <w:rsid w:val="00C579CB"/>
    <w:rsid w:val="00C57C6D"/>
    <w:rsid w:val="00C60A3A"/>
    <w:rsid w:val="00C60A7D"/>
    <w:rsid w:val="00C60D30"/>
    <w:rsid w:val="00C60D40"/>
    <w:rsid w:val="00C616D5"/>
    <w:rsid w:val="00C61EA6"/>
    <w:rsid w:val="00C62224"/>
    <w:rsid w:val="00C624E7"/>
    <w:rsid w:val="00C62A5F"/>
    <w:rsid w:val="00C63023"/>
    <w:rsid w:val="00C63A38"/>
    <w:rsid w:val="00C63E14"/>
    <w:rsid w:val="00C648CB"/>
    <w:rsid w:val="00C65628"/>
    <w:rsid w:val="00C65C0E"/>
    <w:rsid w:val="00C65E76"/>
    <w:rsid w:val="00C66CD4"/>
    <w:rsid w:val="00C673D2"/>
    <w:rsid w:val="00C67A64"/>
    <w:rsid w:val="00C708FD"/>
    <w:rsid w:val="00C719FA"/>
    <w:rsid w:val="00C72B0A"/>
    <w:rsid w:val="00C72DBE"/>
    <w:rsid w:val="00C73225"/>
    <w:rsid w:val="00C7339F"/>
    <w:rsid w:val="00C7376D"/>
    <w:rsid w:val="00C74FD9"/>
    <w:rsid w:val="00C7558E"/>
    <w:rsid w:val="00C759AE"/>
    <w:rsid w:val="00C76A07"/>
    <w:rsid w:val="00C76B10"/>
    <w:rsid w:val="00C76C4A"/>
    <w:rsid w:val="00C77464"/>
    <w:rsid w:val="00C81097"/>
    <w:rsid w:val="00C812A0"/>
    <w:rsid w:val="00C819CE"/>
    <w:rsid w:val="00C81A44"/>
    <w:rsid w:val="00C8244B"/>
    <w:rsid w:val="00C83566"/>
    <w:rsid w:val="00C85948"/>
    <w:rsid w:val="00C85B64"/>
    <w:rsid w:val="00C86032"/>
    <w:rsid w:val="00C86547"/>
    <w:rsid w:val="00C86FD0"/>
    <w:rsid w:val="00C8721D"/>
    <w:rsid w:val="00C87A49"/>
    <w:rsid w:val="00C91123"/>
    <w:rsid w:val="00C9120C"/>
    <w:rsid w:val="00C917BC"/>
    <w:rsid w:val="00C917FF"/>
    <w:rsid w:val="00C9284D"/>
    <w:rsid w:val="00C92A94"/>
    <w:rsid w:val="00C92FCF"/>
    <w:rsid w:val="00C9312E"/>
    <w:rsid w:val="00C943F9"/>
    <w:rsid w:val="00C9443E"/>
    <w:rsid w:val="00C94AA4"/>
    <w:rsid w:val="00C94D1D"/>
    <w:rsid w:val="00C95272"/>
    <w:rsid w:val="00C952EF"/>
    <w:rsid w:val="00C962BF"/>
    <w:rsid w:val="00C967F4"/>
    <w:rsid w:val="00C96BCD"/>
    <w:rsid w:val="00C9744E"/>
    <w:rsid w:val="00C97458"/>
    <w:rsid w:val="00CA1C54"/>
    <w:rsid w:val="00CA241F"/>
    <w:rsid w:val="00CA24B9"/>
    <w:rsid w:val="00CA2A84"/>
    <w:rsid w:val="00CA315F"/>
    <w:rsid w:val="00CA350A"/>
    <w:rsid w:val="00CA3E8D"/>
    <w:rsid w:val="00CA4455"/>
    <w:rsid w:val="00CA558C"/>
    <w:rsid w:val="00CA6187"/>
    <w:rsid w:val="00CA6671"/>
    <w:rsid w:val="00CA6710"/>
    <w:rsid w:val="00CA7121"/>
    <w:rsid w:val="00CA7A99"/>
    <w:rsid w:val="00CB00F7"/>
    <w:rsid w:val="00CB0A0F"/>
    <w:rsid w:val="00CB281F"/>
    <w:rsid w:val="00CB38FF"/>
    <w:rsid w:val="00CB3A57"/>
    <w:rsid w:val="00CB4605"/>
    <w:rsid w:val="00CB4E03"/>
    <w:rsid w:val="00CB5033"/>
    <w:rsid w:val="00CB58B0"/>
    <w:rsid w:val="00CB61D0"/>
    <w:rsid w:val="00CB625A"/>
    <w:rsid w:val="00CB63B7"/>
    <w:rsid w:val="00CB6A95"/>
    <w:rsid w:val="00CB6C00"/>
    <w:rsid w:val="00CB7246"/>
    <w:rsid w:val="00CB74E6"/>
    <w:rsid w:val="00CC0078"/>
    <w:rsid w:val="00CC045C"/>
    <w:rsid w:val="00CC0CE9"/>
    <w:rsid w:val="00CC0F84"/>
    <w:rsid w:val="00CC114D"/>
    <w:rsid w:val="00CC1226"/>
    <w:rsid w:val="00CC1743"/>
    <w:rsid w:val="00CC1B14"/>
    <w:rsid w:val="00CC1D90"/>
    <w:rsid w:val="00CC34D2"/>
    <w:rsid w:val="00CC3891"/>
    <w:rsid w:val="00CC38C0"/>
    <w:rsid w:val="00CC481F"/>
    <w:rsid w:val="00CC5C49"/>
    <w:rsid w:val="00CC65F7"/>
    <w:rsid w:val="00CC6638"/>
    <w:rsid w:val="00CC68B8"/>
    <w:rsid w:val="00CC78BD"/>
    <w:rsid w:val="00CC7C55"/>
    <w:rsid w:val="00CC7D0E"/>
    <w:rsid w:val="00CD07AD"/>
    <w:rsid w:val="00CD0A62"/>
    <w:rsid w:val="00CD1515"/>
    <w:rsid w:val="00CD1BA6"/>
    <w:rsid w:val="00CD26AA"/>
    <w:rsid w:val="00CD2A58"/>
    <w:rsid w:val="00CD2F73"/>
    <w:rsid w:val="00CD3C04"/>
    <w:rsid w:val="00CD3F5D"/>
    <w:rsid w:val="00CD3F85"/>
    <w:rsid w:val="00CD453D"/>
    <w:rsid w:val="00CD548F"/>
    <w:rsid w:val="00CD5752"/>
    <w:rsid w:val="00CD5A13"/>
    <w:rsid w:val="00CD5B82"/>
    <w:rsid w:val="00CD65C3"/>
    <w:rsid w:val="00CD668B"/>
    <w:rsid w:val="00CD68E5"/>
    <w:rsid w:val="00CD6E7B"/>
    <w:rsid w:val="00CD764C"/>
    <w:rsid w:val="00CD766F"/>
    <w:rsid w:val="00CD7C7C"/>
    <w:rsid w:val="00CE0F60"/>
    <w:rsid w:val="00CE0FDC"/>
    <w:rsid w:val="00CE1837"/>
    <w:rsid w:val="00CE1AFA"/>
    <w:rsid w:val="00CE1C06"/>
    <w:rsid w:val="00CE33B4"/>
    <w:rsid w:val="00CE340B"/>
    <w:rsid w:val="00CE4DFC"/>
    <w:rsid w:val="00CE5089"/>
    <w:rsid w:val="00CE5F23"/>
    <w:rsid w:val="00CE676A"/>
    <w:rsid w:val="00CE6952"/>
    <w:rsid w:val="00CE6BEB"/>
    <w:rsid w:val="00CE748C"/>
    <w:rsid w:val="00CF015F"/>
    <w:rsid w:val="00CF0224"/>
    <w:rsid w:val="00CF1187"/>
    <w:rsid w:val="00CF1779"/>
    <w:rsid w:val="00CF1F2F"/>
    <w:rsid w:val="00CF27E1"/>
    <w:rsid w:val="00CF32C7"/>
    <w:rsid w:val="00CF566D"/>
    <w:rsid w:val="00CF7249"/>
    <w:rsid w:val="00CF730A"/>
    <w:rsid w:val="00CF7437"/>
    <w:rsid w:val="00D003F3"/>
    <w:rsid w:val="00D006BD"/>
    <w:rsid w:val="00D0191A"/>
    <w:rsid w:val="00D01AA6"/>
    <w:rsid w:val="00D01CDE"/>
    <w:rsid w:val="00D03377"/>
    <w:rsid w:val="00D033C9"/>
    <w:rsid w:val="00D0447E"/>
    <w:rsid w:val="00D049C6"/>
    <w:rsid w:val="00D04EF4"/>
    <w:rsid w:val="00D0748F"/>
    <w:rsid w:val="00D10E64"/>
    <w:rsid w:val="00D1170E"/>
    <w:rsid w:val="00D129CB"/>
    <w:rsid w:val="00D129E8"/>
    <w:rsid w:val="00D12A20"/>
    <w:rsid w:val="00D12C57"/>
    <w:rsid w:val="00D13DC7"/>
    <w:rsid w:val="00D146BA"/>
    <w:rsid w:val="00D14CD3"/>
    <w:rsid w:val="00D15305"/>
    <w:rsid w:val="00D1751A"/>
    <w:rsid w:val="00D211DF"/>
    <w:rsid w:val="00D211FF"/>
    <w:rsid w:val="00D219FA"/>
    <w:rsid w:val="00D22631"/>
    <w:rsid w:val="00D22EE2"/>
    <w:rsid w:val="00D23056"/>
    <w:rsid w:val="00D24025"/>
    <w:rsid w:val="00D2418D"/>
    <w:rsid w:val="00D244B7"/>
    <w:rsid w:val="00D24601"/>
    <w:rsid w:val="00D25E2A"/>
    <w:rsid w:val="00D263B9"/>
    <w:rsid w:val="00D263C3"/>
    <w:rsid w:val="00D277BF"/>
    <w:rsid w:val="00D30848"/>
    <w:rsid w:val="00D3084F"/>
    <w:rsid w:val="00D30B5C"/>
    <w:rsid w:val="00D30E9C"/>
    <w:rsid w:val="00D31772"/>
    <w:rsid w:val="00D33EBD"/>
    <w:rsid w:val="00D347C1"/>
    <w:rsid w:val="00D349EF"/>
    <w:rsid w:val="00D35ED7"/>
    <w:rsid w:val="00D35F73"/>
    <w:rsid w:val="00D36124"/>
    <w:rsid w:val="00D36769"/>
    <w:rsid w:val="00D36E48"/>
    <w:rsid w:val="00D40EDE"/>
    <w:rsid w:val="00D40F49"/>
    <w:rsid w:val="00D411D8"/>
    <w:rsid w:val="00D41C26"/>
    <w:rsid w:val="00D42CB4"/>
    <w:rsid w:val="00D42E6B"/>
    <w:rsid w:val="00D438C0"/>
    <w:rsid w:val="00D44818"/>
    <w:rsid w:val="00D4534C"/>
    <w:rsid w:val="00D4550F"/>
    <w:rsid w:val="00D455FC"/>
    <w:rsid w:val="00D456EC"/>
    <w:rsid w:val="00D47A3B"/>
    <w:rsid w:val="00D47AE8"/>
    <w:rsid w:val="00D47F5A"/>
    <w:rsid w:val="00D50120"/>
    <w:rsid w:val="00D50E06"/>
    <w:rsid w:val="00D518F4"/>
    <w:rsid w:val="00D51EA8"/>
    <w:rsid w:val="00D52171"/>
    <w:rsid w:val="00D52197"/>
    <w:rsid w:val="00D52AA7"/>
    <w:rsid w:val="00D53D2A"/>
    <w:rsid w:val="00D5470C"/>
    <w:rsid w:val="00D54E7F"/>
    <w:rsid w:val="00D551B8"/>
    <w:rsid w:val="00D556CA"/>
    <w:rsid w:val="00D558BB"/>
    <w:rsid w:val="00D55AA0"/>
    <w:rsid w:val="00D566EC"/>
    <w:rsid w:val="00D56AB8"/>
    <w:rsid w:val="00D578F3"/>
    <w:rsid w:val="00D57A46"/>
    <w:rsid w:val="00D57B00"/>
    <w:rsid w:val="00D601CC"/>
    <w:rsid w:val="00D619E1"/>
    <w:rsid w:val="00D61A09"/>
    <w:rsid w:val="00D62859"/>
    <w:rsid w:val="00D62AB4"/>
    <w:rsid w:val="00D62B1F"/>
    <w:rsid w:val="00D63284"/>
    <w:rsid w:val="00D64963"/>
    <w:rsid w:val="00D6510A"/>
    <w:rsid w:val="00D653EE"/>
    <w:rsid w:val="00D655CA"/>
    <w:rsid w:val="00D65793"/>
    <w:rsid w:val="00D65D1A"/>
    <w:rsid w:val="00D65E7A"/>
    <w:rsid w:val="00D667EF"/>
    <w:rsid w:val="00D66F31"/>
    <w:rsid w:val="00D6787C"/>
    <w:rsid w:val="00D67923"/>
    <w:rsid w:val="00D704BE"/>
    <w:rsid w:val="00D70C44"/>
    <w:rsid w:val="00D71152"/>
    <w:rsid w:val="00D71E40"/>
    <w:rsid w:val="00D721C7"/>
    <w:rsid w:val="00D72642"/>
    <w:rsid w:val="00D72666"/>
    <w:rsid w:val="00D737F1"/>
    <w:rsid w:val="00D73ABF"/>
    <w:rsid w:val="00D746BB"/>
    <w:rsid w:val="00D74A84"/>
    <w:rsid w:val="00D74F70"/>
    <w:rsid w:val="00D75C42"/>
    <w:rsid w:val="00D76B5C"/>
    <w:rsid w:val="00D77D6B"/>
    <w:rsid w:val="00D800EC"/>
    <w:rsid w:val="00D809B5"/>
    <w:rsid w:val="00D81B11"/>
    <w:rsid w:val="00D82847"/>
    <w:rsid w:val="00D8330A"/>
    <w:rsid w:val="00D84642"/>
    <w:rsid w:val="00D8499E"/>
    <w:rsid w:val="00D85808"/>
    <w:rsid w:val="00D8592C"/>
    <w:rsid w:val="00D8603F"/>
    <w:rsid w:val="00D864AA"/>
    <w:rsid w:val="00D86822"/>
    <w:rsid w:val="00D87151"/>
    <w:rsid w:val="00D87CBA"/>
    <w:rsid w:val="00D91173"/>
    <w:rsid w:val="00D91582"/>
    <w:rsid w:val="00D92AF2"/>
    <w:rsid w:val="00D9429D"/>
    <w:rsid w:val="00D943DA"/>
    <w:rsid w:val="00D94A8B"/>
    <w:rsid w:val="00D950F8"/>
    <w:rsid w:val="00D955F5"/>
    <w:rsid w:val="00D959CE"/>
    <w:rsid w:val="00D96598"/>
    <w:rsid w:val="00D97C11"/>
    <w:rsid w:val="00D97C93"/>
    <w:rsid w:val="00D97F6E"/>
    <w:rsid w:val="00DA02DF"/>
    <w:rsid w:val="00DA0AFA"/>
    <w:rsid w:val="00DA26BC"/>
    <w:rsid w:val="00DA2BA3"/>
    <w:rsid w:val="00DA2C1B"/>
    <w:rsid w:val="00DA2D36"/>
    <w:rsid w:val="00DA35EB"/>
    <w:rsid w:val="00DA3608"/>
    <w:rsid w:val="00DA38F6"/>
    <w:rsid w:val="00DA3A7E"/>
    <w:rsid w:val="00DA3E94"/>
    <w:rsid w:val="00DA4E42"/>
    <w:rsid w:val="00DA4F68"/>
    <w:rsid w:val="00DA58DC"/>
    <w:rsid w:val="00DA5ADC"/>
    <w:rsid w:val="00DA5EC2"/>
    <w:rsid w:val="00DA60EA"/>
    <w:rsid w:val="00DA6C9A"/>
    <w:rsid w:val="00DB02D9"/>
    <w:rsid w:val="00DB03DA"/>
    <w:rsid w:val="00DB0915"/>
    <w:rsid w:val="00DB0E3B"/>
    <w:rsid w:val="00DB16CE"/>
    <w:rsid w:val="00DB390F"/>
    <w:rsid w:val="00DB3EC6"/>
    <w:rsid w:val="00DB4151"/>
    <w:rsid w:val="00DB49A1"/>
    <w:rsid w:val="00DB65EE"/>
    <w:rsid w:val="00DB6744"/>
    <w:rsid w:val="00DB7B87"/>
    <w:rsid w:val="00DB7BE0"/>
    <w:rsid w:val="00DC03D3"/>
    <w:rsid w:val="00DC0832"/>
    <w:rsid w:val="00DC0E0A"/>
    <w:rsid w:val="00DC3010"/>
    <w:rsid w:val="00DC3133"/>
    <w:rsid w:val="00DC3375"/>
    <w:rsid w:val="00DC3847"/>
    <w:rsid w:val="00DC399D"/>
    <w:rsid w:val="00DC3A99"/>
    <w:rsid w:val="00DC5416"/>
    <w:rsid w:val="00DC55D1"/>
    <w:rsid w:val="00DC5E5F"/>
    <w:rsid w:val="00DC5F0E"/>
    <w:rsid w:val="00DC63EB"/>
    <w:rsid w:val="00DC71C1"/>
    <w:rsid w:val="00DC7246"/>
    <w:rsid w:val="00DC7B9C"/>
    <w:rsid w:val="00DD034B"/>
    <w:rsid w:val="00DD14D1"/>
    <w:rsid w:val="00DD17ED"/>
    <w:rsid w:val="00DD21DD"/>
    <w:rsid w:val="00DD2B74"/>
    <w:rsid w:val="00DD2BB0"/>
    <w:rsid w:val="00DD3533"/>
    <w:rsid w:val="00DD5F3B"/>
    <w:rsid w:val="00DD668A"/>
    <w:rsid w:val="00DD7268"/>
    <w:rsid w:val="00DD73C5"/>
    <w:rsid w:val="00DE00D7"/>
    <w:rsid w:val="00DE05B7"/>
    <w:rsid w:val="00DE0721"/>
    <w:rsid w:val="00DE09A8"/>
    <w:rsid w:val="00DE0A3B"/>
    <w:rsid w:val="00DE0A5D"/>
    <w:rsid w:val="00DE0ADF"/>
    <w:rsid w:val="00DE0E31"/>
    <w:rsid w:val="00DE105E"/>
    <w:rsid w:val="00DE1188"/>
    <w:rsid w:val="00DE1DEF"/>
    <w:rsid w:val="00DE1F05"/>
    <w:rsid w:val="00DE3155"/>
    <w:rsid w:val="00DE3545"/>
    <w:rsid w:val="00DE4529"/>
    <w:rsid w:val="00DE5513"/>
    <w:rsid w:val="00DE5603"/>
    <w:rsid w:val="00DE5A17"/>
    <w:rsid w:val="00DE5AD9"/>
    <w:rsid w:val="00DE5DEC"/>
    <w:rsid w:val="00DE689F"/>
    <w:rsid w:val="00DE7137"/>
    <w:rsid w:val="00DE7179"/>
    <w:rsid w:val="00DE7512"/>
    <w:rsid w:val="00DE79D2"/>
    <w:rsid w:val="00DE7B93"/>
    <w:rsid w:val="00DF0068"/>
    <w:rsid w:val="00DF060E"/>
    <w:rsid w:val="00DF1133"/>
    <w:rsid w:val="00DF174F"/>
    <w:rsid w:val="00DF1F72"/>
    <w:rsid w:val="00DF1FD6"/>
    <w:rsid w:val="00DF1FF9"/>
    <w:rsid w:val="00DF20C9"/>
    <w:rsid w:val="00DF2A94"/>
    <w:rsid w:val="00DF2AE6"/>
    <w:rsid w:val="00DF2DDA"/>
    <w:rsid w:val="00DF33DC"/>
    <w:rsid w:val="00DF3877"/>
    <w:rsid w:val="00DF4463"/>
    <w:rsid w:val="00DF477B"/>
    <w:rsid w:val="00DF49AA"/>
    <w:rsid w:val="00DF5993"/>
    <w:rsid w:val="00DF59DC"/>
    <w:rsid w:val="00DF5CD7"/>
    <w:rsid w:val="00DF5CDD"/>
    <w:rsid w:val="00DF6A2D"/>
    <w:rsid w:val="00DF74BF"/>
    <w:rsid w:val="00DF7643"/>
    <w:rsid w:val="00DF7680"/>
    <w:rsid w:val="00DF7B84"/>
    <w:rsid w:val="00E006BF"/>
    <w:rsid w:val="00E00F9B"/>
    <w:rsid w:val="00E00FC5"/>
    <w:rsid w:val="00E0142A"/>
    <w:rsid w:val="00E01B4F"/>
    <w:rsid w:val="00E01C34"/>
    <w:rsid w:val="00E01CE1"/>
    <w:rsid w:val="00E036E4"/>
    <w:rsid w:val="00E0420F"/>
    <w:rsid w:val="00E04AAE"/>
    <w:rsid w:val="00E04DC8"/>
    <w:rsid w:val="00E0509B"/>
    <w:rsid w:val="00E050CB"/>
    <w:rsid w:val="00E055BF"/>
    <w:rsid w:val="00E0667C"/>
    <w:rsid w:val="00E068AD"/>
    <w:rsid w:val="00E06994"/>
    <w:rsid w:val="00E07748"/>
    <w:rsid w:val="00E10686"/>
    <w:rsid w:val="00E109DE"/>
    <w:rsid w:val="00E112E4"/>
    <w:rsid w:val="00E11C65"/>
    <w:rsid w:val="00E11C95"/>
    <w:rsid w:val="00E11F74"/>
    <w:rsid w:val="00E120BD"/>
    <w:rsid w:val="00E124E7"/>
    <w:rsid w:val="00E1317F"/>
    <w:rsid w:val="00E139C9"/>
    <w:rsid w:val="00E140AA"/>
    <w:rsid w:val="00E14D04"/>
    <w:rsid w:val="00E15AC6"/>
    <w:rsid w:val="00E15C9B"/>
    <w:rsid w:val="00E15DA5"/>
    <w:rsid w:val="00E16DF4"/>
    <w:rsid w:val="00E17FDE"/>
    <w:rsid w:val="00E2048A"/>
    <w:rsid w:val="00E208D6"/>
    <w:rsid w:val="00E20A98"/>
    <w:rsid w:val="00E214C3"/>
    <w:rsid w:val="00E23DB7"/>
    <w:rsid w:val="00E23F5D"/>
    <w:rsid w:val="00E23FCC"/>
    <w:rsid w:val="00E24843"/>
    <w:rsid w:val="00E250C5"/>
    <w:rsid w:val="00E25369"/>
    <w:rsid w:val="00E258B4"/>
    <w:rsid w:val="00E25BCD"/>
    <w:rsid w:val="00E262FC"/>
    <w:rsid w:val="00E27987"/>
    <w:rsid w:val="00E303D0"/>
    <w:rsid w:val="00E30CCE"/>
    <w:rsid w:val="00E312B4"/>
    <w:rsid w:val="00E313B2"/>
    <w:rsid w:val="00E31691"/>
    <w:rsid w:val="00E324E7"/>
    <w:rsid w:val="00E32927"/>
    <w:rsid w:val="00E33155"/>
    <w:rsid w:val="00E33257"/>
    <w:rsid w:val="00E346BE"/>
    <w:rsid w:val="00E349E7"/>
    <w:rsid w:val="00E352FA"/>
    <w:rsid w:val="00E35F0A"/>
    <w:rsid w:val="00E3633F"/>
    <w:rsid w:val="00E368A7"/>
    <w:rsid w:val="00E369A6"/>
    <w:rsid w:val="00E36C3F"/>
    <w:rsid w:val="00E36F08"/>
    <w:rsid w:val="00E37B84"/>
    <w:rsid w:val="00E37D45"/>
    <w:rsid w:val="00E37F3E"/>
    <w:rsid w:val="00E40538"/>
    <w:rsid w:val="00E41701"/>
    <w:rsid w:val="00E41D44"/>
    <w:rsid w:val="00E43662"/>
    <w:rsid w:val="00E43A29"/>
    <w:rsid w:val="00E43DDB"/>
    <w:rsid w:val="00E43FFA"/>
    <w:rsid w:val="00E44105"/>
    <w:rsid w:val="00E44139"/>
    <w:rsid w:val="00E443BC"/>
    <w:rsid w:val="00E443FF"/>
    <w:rsid w:val="00E445C0"/>
    <w:rsid w:val="00E44E37"/>
    <w:rsid w:val="00E45A95"/>
    <w:rsid w:val="00E46A96"/>
    <w:rsid w:val="00E474F7"/>
    <w:rsid w:val="00E4784E"/>
    <w:rsid w:val="00E47B23"/>
    <w:rsid w:val="00E5008F"/>
    <w:rsid w:val="00E501E0"/>
    <w:rsid w:val="00E50877"/>
    <w:rsid w:val="00E50D90"/>
    <w:rsid w:val="00E519BB"/>
    <w:rsid w:val="00E521B1"/>
    <w:rsid w:val="00E53474"/>
    <w:rsid w:val="00E53555"/>
    <w:rsid w:val="00E54217"/>
    <w:rsid w:val="00E545CB"/>
    <w:rsid w:val="00E545EA"/>
    <w:rsid w:val="00E54619"/>
    <w:rsid w:val="00E5513A"/>
    <w:rsid w:val="00E55494"/>
    <w:rsid w:val="00E55671"/>
    <w:rsid w:val="00E55EF0"/>
    <w:rsid w:val="00E561C8"/>
    <w:rsid w:val="00E5648A"/>
    <w:rsid w:val="00E56596"/>
    <w:rsid w:val="00E61FD6"/>
    <w:rsid w:val="00E6286D"/>
    <w:rsid w:val="00E62D63"/>
    <w:rsid w:val="00E62F34"/>
    <w:rsid w:val="00E63B7F"/>
    <w:rsid w:val="00E64410"/>
    <w:rsid w:val="00E64941"/>
    <w:rsid w:val="00E6586C"/>
    <w:rsid w:val="00E66636"/>
    <w:rsid w:val="00E66CC1"/>
    <w:rsid w:val="00E66D6D"/>
    <w:rsid w:val="00E66EF2"/>
    <w:rsid w:val="00E67484"/>
    <w:rsid w:val="00E70077"/>
    <w:rsid w:val="00E70358"/>
    <w:rsid w:val="00E7061A"/>
    <w:rsid w:val="00E70AA6"/>
    <w:rsid w:val="00E70E4E"/>
    <w:rsid w:val="00E7137C"/>
    <w:rsid w:val="00E7160F"/>
    <w:rsid w:val="00E72234"/>
    <w:rsid w:val="00E72A35"/>
    <w:rsid w:val="00E744D1"/>
    <w:rsid w:val="00E74702"/>
    <w:rsid w:val="00E74C92"/>
    <w:rsid w:val="00E75B65"/>
    <w:rsid w:val="00E75ED1"/>
    <w:rsid w:val="00E76710"/>
    <w:rsid w:val="00E7678C"/>
    <w:rsid w:val="00E76F41"/>
    <w:rsid w:val="00E77FFD"/>
    <w:rsid w:val="00E8011A"/>
    <w:rsid w:val="00E802A9"/>
    <w:rsid w:val="00E81DEC"/>
    <w:rsid w:val="00E82096"/>
    <w:rsid w:val="00E82B13"/>
    <w:rsid w:val="00E83B54"/>
    <w:rsid w:val="00E83DB6"/>
    <w:rsid w:val="00E83E4F"/>
    <w:rsid w:val="00E83E9E"/>
    <w:rsid w:val="00E843E6"/>
    <w:rsid w:val="00E84485"/>
    <w:rsid w:val="00E84C15"/>
    <w:rsid w:val="00E85028"/>
    <w:rsid w:val="00E8525E"/>
    <w:rsid w:val="00E85D46"/>
    <w:rsid w:val="00E85DC9"/>
    <w:rsid w:val="00E86432"/>
    <w:rsid w:val="00E86987"/>
    <w:rsid w:val="00E87807"/>
    <w:rsid w:val="00E878FC"/>
    <w:rsid w:val="00E9004C"/>
    <w:rsid w:val="00E908DB"/>
    <w:rsid w:val="00E9132B"/>
    <w:rsid w:val="00E91465"/>
    <w:rsid w:val="00E91798"/>
    <w:rsid w:val="00E91D05"/>
    <w:rsid w:val="00E9246C"/>
    <w:rsid w:val="00E924DE"/>
    <w:rsid w:val="00E9280A"/>
    <w:rsid w:val="00E92B75"/>
    <w:rsid w:val="00E93781"/>
    <w:rsid w:val="00E94A6D"/>
    <w:rsid w:val="00E94E26"/>
    <w:rsid w:val="00E94E71"/>
    <w:rsid w:val="00E9546A"/>
    <w:rsid w:val="00E95E29"/>
    <w:rsid w:val="00E96956"/>
    <w:rsid w:val="00E96C06"/>
    <w:rsid w:val="00E97842"/>
    <w:rsid w:val="00EA04BC"/>
    <w:rsid w:val="00EA2370"/>
    <w:rsid w:val="00EA2673"/>
    <w:rsid w:val="00EA268A"/>
    <w:rsid w:val="00EA53AF"/>
    <w:rsid w:val="00EB0F13"/>
    <w:rsid w:val="00EB10C8"/>
    <w:rsid w:val="00EB1C01"/>
    <w:rsid w:val="00EB1C84"/>
    <w:rsid w:val="00EB2466"/>
    <w:rsid w:val="00EB2C80"/>
    <w:rsid w:val="00EB343F"/>
    <w:rsid w:val="00EB4084"/>
    <w:rsid w:val="00EB4153"/>
    <w:rsid w:val="00EB4CB4"/>
    <w:rsid w:val="00EB5201"/>
    <w:rsid w:val="00EB5889"/>
    <w:rsid w:val="00EB5A01"/>
    <w:rsid w:val="00EB5DB5"/>
    <w:rsid w:val="00EB5DCC"/>
    <w:rsid w:val="00EB5E6F"/>
    <w:rsid w:val="00EB5EF1"/>
    <w:rsid w:val="00EB696F"/>
    <w:rsid w:val="00EC10B9"/>
    <w:rsid w:val="00EC1996"/>
    <w:rsid w:val="00EC1E1C"/>
    <w:rsid w:val="00EC1EB8"/>
    <w:rsid w:val="00EC2812"/>
    <w:rsid w:val="00EC3081"/>
    <w:rsid w:val="00EC57F7"/>
    <w:rsid w:val="00EC5AFD"/>
    <w:rsid w:val="00EC6A2F"/>
    <w:rsid w:val="00EC6B34"/>
    <w:rsid w:val="00EC7392"/>
    <w:rsid w:val="00EC7444"/>
    <w:rsid w:val="00EC7B72"/>
    <w:rsid w:val="00ED122F"/>
    <w:rsid w:val="00ED12E3"/>
    <w:rsid w:val="00ED1981"/>
    <w:rsid w:val="00ED221D"/>
    <w:rsid w:val="00ED2280"/>
    <w:rsid w:val="00ED2986"/>
    <w:rsid w:val="00ED2C75"/>
    <w:rsid w:val="00ED2E3C"/>
    <w:rsid w:val="00ED337E"/>
    <w:rsid w:val="00ED3409"/>
    <w:rsid w:val="00ED376B"/>
    <w:rsid w:val="00ED39EC"/>
    <w:rsid w:val="00ED3A56"/>
    <w:rsid w:val="00ED4010"/>
    <w:rsid w:val="00ED414D"/>
    <w:rsid w:val="00ED4A2F"/>
    <w:rsid w:val="00ED51E0"/>
    <w:rsid w:val="00ED527E"/>
    <w:rsid w:val="00ED5311"/>
    <w:rsid w:val="00ED544A"/>
    <w:rsid w:val="00ED5B93"/>
    <w:rsid w:val="00ED602C"/>
    <w:rsid w:val="00ED6337"/>
    <w:rsid w:val="00ED6FDF"/>
    <w:rsid w:val="00EE06B9"/>
    <w:rsid w:val="00EE0CE9"/>
    <w:rsid w:val="00EE1820"/>
    <w:rsid w:val="00EE1833"/>
    <w:rsid w:val="00EE1B86"/>
    <w:rsid w:val="00EE1EB7"/>
    <w:rsid w:val="00EE293F"/>
    <w:rsid w:val="00EE2FF7"/>
    <w:rsid w:val="00EE398B"/>
    <w:rsid w:val="00EE47BD"/>
    <w:rsid w:val="00EE49D0"/>
    <w:rsid w:val="00EE4DAE"/>
    <w:rsid w:val="00EE5F64"/>
    <w:rsid w:val="00EE5F94"/>
    <w:rsid w:val="00EE6275"/>
    <w:rsid w:val="00EE631E"/>
    <w:rsid w:val="00EE6540"/>
    <w:rsid w:val="00EF12A9"/>
    <w:rsid w:val="00EF1E02"/>
    <w:rsid w:val="00EF2895"/>
    <w:rsid w:val="00EF2D69"/>
    <w:rsid w:val="00EF2F08"/>
    <w:rsid w:val="00EF38C7"/>
    <w:rsid w:val="00EF392E"/>
    <w:rsid w:val="00EF3D40"/>
    <w:rsid w:val="00EF4202"/>
    <w:rsid w:val="00EF498B"/>
    <w:rsid w:val="00EF5EEC"/>
    <w:rsid w:val="00EF63E1"/>
    <w:rsid w:val="00EF667E"/>
    <w:rsid w:val="00EF6D61"/>
    <w:rsid w:val="00EF710D"/>
    <w:rsid w:val="00EF718D"/>
    <w:rsid w:val="00EF726C"/>
    <w:rsid w:val="00EF72D5"/>
    <w:rsid w:val="00EF7331"/>
    <w:rsid w:val="00EF735B"/>
    <w:rsid w:val="00F0153E"/>
    <w:rsid w:val="00F017B2"/>
    <w:rsid w:val="00F0202F"/>
    <w:rsid w:val="00F025E7"/>
    <w:rsid w:val="00F02FFE"/>
    <w:rsid w:val="00F03277"/>
    <w:rsid w:val="00F03880"/>
    <w:rsid w:val="00F04F2D"/>
    <w:rsid w:val="00F05025"/>
    <w:rsid w:val="00F0582F"/>
    <w:rsid w:val="00F0591D"/>
    <w:rsid w:val="00F05EF9"/>
    <w:rsid w:val="00F06400"/>
    <w:rsid w:val="00F0680D"/>
    <w:rsid w:val="00F06837"/>
    <w:rsid w:val="00F06FCB"/>
    <w:rsid w:val="00F07513"/>
    <w:rsid w:val="00F077FE"/>
    <w:rsid w:val="00F10275"/>
    <w:rsid w:val="00F10FC7"/>
    <w:rsid w:val="00F11003"/>
    <w:rsid w:val="00F11169"/>
    <w:rsid w:val="00F11642"/>
    <w:rsid w:val="00F12D59"/>
    <w:rsid w:val="00F132E4"/>
    <w:rsid w:val="00F133CC"/>
    <w:rsid w:val="00F13448"/>
    <w:rsid w:val="00F1364D"/>
    <w:rsid w:val="00F13A2D"/>
    <w:rsid w:val="00F142B5"/>
    <w:rsid w:val="00F14505"/>
    <w:rsid w:val="00F1463B"/>
    <w:rsid w:val="00F15498"/>
    <w:rsid w:val="00F15526"/>
    <w:rsid w:val="00F15767"/>
    <w:rsid w:val="00F15C79"/>
    <w:rsid w:val="00F15E71"/>
    <w:rsid w:val="00F177DE"/>
    <w:rsid w:val="00F17FCE"/>
    <w:rsid w:val="00F205C9"/>
    <w:rsid w:val="00F21B1D"/>
    <w:rsid w:val="00F21CFE"/>
    <w:rsid w:val="00F2247B"/>
    <w:rsid w:val="00F239A2"/>
    <w:rsid w:val="00F23FC5"/>
    <w:rsid w:val="00F23FCF"/>
    <w:rsid w:val="00F24591"/>
    <w:rsid w:val="00F24597"/>
    <w:rsid w:val="00F246BA"/>
    <w:rsid w:val="00F24D44"/>
    <w:rsid w:val="00F2528E"/>
    <w:rsid w:val="00F253AC"/>
    <w:rsid w:val="00F26413"/>
    <w:rsid w:val="00F26CE3"/>
    <w:rsid w:val="00F27C60"/>
    <w:rsid w:val="00F301CC"/>
    <w:rsid w:val="00F301ED"/>
    <w:rsid w:val="00F306B4"/>
    <w:rsid w:val="00F30F83"/>
    <w:rsid w:val="00F31322"/>
    <w:rsid w:val="00F31907"/>
    <w:rsid w:val="00F329F5"/>
    <w:rsid w:val="00F3313D"/>
    <w:rsid w:val="00F332F7"/>
    <w:rsid w:val="00F33D35"/>
    <w:rsid w:val="00F3447F"/>
    <w:rsid w:val="00F349CA"/>
    <w:rsid w:val="00F34C8C"/>
    <w:rsid w:val="00F3565E"/>
    <w:rsid w:val="00F363EB"/>
    <w:rsid w:val="00F3645C"/>
    <w:rsid w:val="00F36B7B"/>
    <w:rsid w:val="00F36EB1"/>
    <w:rsid w:val="00F373E9"/>
    <w:rsid w:val="00F40202"/>
    <w:rsid w:val="00F40F3C"/>
    <w:rsid w:val="00F41476"/>
    <w:rsid w:val="00F4244F"/>
    <w:rsid w:val="00F428F7"/>
    <w:rsid w:val="00F42B29"/>
    <w:rsid w:val="00F4312F"/>
    <w:rsid w:val="00F4360B"/>
    <w:rsid w:val="00F43963"/>
    <w:rsid w:val="00F43D37"/>
    <w:rsid w:val="00F43D58"/>
    <w:rsid w:val="00F45076"/>
    <w:rsid w:val="00F45F4B"/>
    <w:rsid w:val="00F46643"/>
    <w:rsid w:val="00F478C2"/>
    <w:rsid w:val="00F5026D"/>
    <w:rsid w:val="00F505C1"/>
    <w:rsid w:val="00F511EC"/>
    <w:rsid w:val="00F531E2"/>
    <w:rsid w:val="00F53544"/>
    <w:rsid w:val="00F539B3"/>
    <w:rsid w:val="00F53D9F"/>
    <w:rsid w:val="00F53E08"/>
    <w:rsid w:val="00F54E0F"/>
    <w:rsid w:val="00F55ACB"/>
    <w:rsid w:val="00F560B2"/>
    <w:rsid w:val="00F561B4"/>
    <w:rsid w:val="00F567AF"/>
    <w:rsid w:val="00F56C26"/>
    <w:rsid w:val="00F56CF2"/>
    <w:rsid w:val="00F570CD"/>
    <w:rsid w:val="00F57644"/>
    <w:rsid w:val="00F578F5"/>
    <w:rsid w:val="00F604E1"/>
    <w:rsid w:val="00F6127B"/>
    <w:rsid w:val="00F61390"/>
    <w:rsid w:val="00F61443"/>
    <w:rsid w:val="00F617BA"/>
    <w:rsid w:val="00F63178"/>
    <w:rsid w:val="00F6395C"/>
    <w:rsid w:val="00F63A46"/>
    <w:rsid w:val="00F64036"/>
    <w:rsid w:val="00F640DD"/>
    <w:rsid w:val="00F64305"/>
    <w:rsid w:val="00F643D2"/>
    <w:rsid w:val="00F65E0A"/>
    <w:rsid w:val="00F66084"/>
    <w:rsid w:val="00F6632B"/>
    <w:rsid w:val="00F670FB"/>
    <w:rsid w:val="00F671D4"/>
    <w:rsid w:val="00F67B5C"/>
    <w:rsid w:val="00F70484"/>
    <w:rsid w:val="00F71394"/>
    <w:rsid w:val="00F71881"/>
    <w:rsid w:val="00F72030"/>
    <w:rsid w:val="00F720F8"/>
    <w:rsid w:val="00F721C3"/>
    <w:rsid w:val="00F7393A"/>
    <w:rsid w:val="00F73C3E"/>
    <w:rsid w:val="00F746B6"/>
    <w:rsid w:val="00F74B88"/>
    <w:rsid w:val="00F751DE"/>
    <w:rsid w:val="00F76D81"/>
    <w:rsid w:val="00F77609"/>
    <w:rsid w:val="00F77869"/>
    <w:rsid w:val="00F77B49"/>
    <w:rsid w:val="00F77D13"/>
    <w:rsid w:val="00F803E8"/>
    <w:rsid w:val="00F80629"/>
    <w:rsid w:val="00F80834"/>
    <w:rsid w:val="00F81D28"/>
    <w:rsid w:val="00F82584"/>
    <w:rsid w:val="00F8271D"/>
    <w:rsid w:val="00F833BC"/>
    <w:rsid w:val="00F833F9"/>
    <w:rsid w:val="00F8384C"/>
    <w:rsid w:val="00F83A7B"/>
    <w:rsid w:val="00F83EA3"/>
    <w:rsid w:val="00F8475E"/>
    <w:rsid w:val="00F847D4"/>
    <w:rsid w:val="00F84F0C"/>
    <w:rsid w:val="00F86282"/>
    <w:rsid w:val="00F86A41"/>
    <w:rsid w:val="00F87F82"/>
    <w:rsid w:val="00F90061"/>
    <w:rsid w:val="00F90095"/>
    <w:rsid w:val="00F90797"/>
    <w:rsid w:val="00F908FC"/>
    <w:rsid w:val="00F91349"/>
    <w:rsid w:val="00F913A8"/>
    <w:rsid w:val="00F9145D"/>
    <w:rsid w:val="00F92394"/>
    <w:rsid w:val="00F92E72"/>
    <w:rsid w:val="00F93650"/>
    <w:rsid w:val="00F9399E"/>
    <w:rsid w:val="00F93EE0"/>
    <w:rsid w:val="00F9402F"/>
    <w:rsid w:val="00F953A5"/>
    <w:rsid w:val="00F95DEA"/>
    <w:rsid w:val="00F9611A"/>
    <w:rsid w:val="00F969E1"/>
    <w:rsid w:val="00F96A4F"/>
    <w:rsid w:val="00F97F97"/>
    <w:rsid w:val="00FA0E9F"/>
    <w:rsid w:val="00FA12BC"/>
    <w:rsid w:val="00FA12F9"/>
    <w:rsid w:val="00FA13F2"/>
    <w:rsid w:val="00FA1B0B"/>
    <w:rsid w:val="00FA227E"/>
    <w:rsid w:val="00FA2EC0"/>
    <w:rsid w:val="00FA3BEA"/>
    <w:rsid w:val="00FA3FD5"/>
    <w:rsid w:val="00FA40F6"/>
    <w:rsid w:val="00FA4203"/>
    <w:rsid w:val="00FA435C"/>
    <w:rsid w:val="00FA4599"/>
    <w:rsid w:val="00FA4A55"/>
    <w:rsid w:val="00FA50DF"/>
    <w:rsid w:val="00FA5BAE"/>
    <w:rsid w:val="00FA6283"/>
    <w:rsid w:val="00FA6B82"/>
    <w:rsid w:val="00FA7449"/>
    <w:rsid w:val="00FB049B"/>
    <w:rsid w:val="00FB050E"/>
    <w:rsid w:val="00FB0E36"/>
    <w:rsid w:val="00FB0F95"/>
    <w:rsid w:val="00FB17F9"/>
    <w:rsid w:val="00FB1B37"/>
    <w:rsid w:val="00FB34F2"/>
    <w:rsid w:val="00FB3A45"/>
    <w:rsid w:val="00FB4720"/>
    <w:rsid w:val="00FB54D7"/>
    <w:rsid w:val="00FB57CD"/>
    <w:rsid w:val="00FB5D26"/>
    <w:rsid w:val="00FB5F01"/>
    <w:rsid w:val="00FB602D"/>
    <w:rsid w:val="00FB6A0A"/>
    <w:rsid w:val="00FB72B4"/>
    <w:rsid w:val="00FC018C"/>
    <w:rsid w:val="00FC1816"/>
    <w:rsid w:val="00FC1BBE"/>
    <w:rsid w:val="00FC26F1"/>
    <w:rsid w:val="00FC2B3E"/>
    <w:rsid w:val="00FC2C6E"/>
    <w:rsid w:val="00FC33F1"/>
    <w:rsid w:val="00FC38E6"/>
    <w:rsid w:val="00FC4550"/>
    <w:rsid w:val="00FC4F99"/>
    <w:rsid w:val="00FC64AC"/>
    <w:rsid w:val="00FC699E"/>
    <w:rsid w:val="00FC76F2"/>
    <w:rsid w:val="00FC7AB2"/>
    <w:rsid w:val="00FD13D7"/>
    <w:rsid w:val="00FD170B"/>
    <w:rsid w:val="00FD19A2"/>
    <w:rsid w:val="00FD1D99"/>
    <w:rsid w:val="00FD2487"/>
    <w:rsid w:val="00FD2ECC"/>
    <w:rsid w:val="00FD3435"/>
    <w:rsid w:val="00FD353E"/>
    <w:rsid w:val="00FD3E20"/>
    <w:rsid w:val="00FD440C"/>
    <w:rsid w:val="00FD4768"/>
    <w:rsid w:val="00FD494C"/>
    <w:rsid w:val="00FD4989"/>
    <w:rsid w:val="00FD5948"/>
    <w:rsid w:val="00FD5EB4"/>
    <w:rsid w:val="00FD6368"/>
    <w:rsid w:val="00FD6463"/>
    <w:rsid w:val="00FD72D3"/>
    <w:rsid w:val="00FD782F"/>
    <w:rsid w:val="00FE0B33"/>
    <w:rsid w:val="00FE0C29"/>
    <w:rsid w:val="00FE18A7"/>
    <w:rsid w:val="00FE2D19"/>
    <w:rsid w:val="00FE2D3C"/>
    <w:rsid w:val="00FE33D1"/>
    <w:rsid w:val="00FE40B2"/>
    <w:rsid w:val="00FE605B"/>
    <w:rsid w:val="00FE69A7"/>
    <w:rsid w:val="00FE735C"/>
    <w:rsid w:val="00FF0659"/>
    <w:rsid w:val="00FF0EA1"/>
    <w:rsid w:val="00FF14F0"/>
    <w:rsid w:val="00FF19B2"/>
    <w:rsid w:val="00FF1F12"/>
    <w:rsid w:val="00FF3290"/>
    <w:rsid w:val="00FF4123"/>
    <w:rsid w:val="00FF4368"/>
    <w:rsid w:val="00FF4A91"/>
    <w:rsid w:val="00FF58BD"/>
    <w:rsid w:val="00FF5F7A"/>
    <w:rsid w:val="00FF6A6D"/>
    <w:rsid w:val="00FF6DFA"/>
    <w:rsid w:val="00FF7041"/>
    <w:rsid w:val="00FF7C72"/>
    <w:rsid w:val="17C12E93"/>
    <w:rsid w:val="24A420FC"/>
    <w:rsid w:val="3A207BD9"/>
    <w:rsid w:val="63AC1FB3"/>
    <w:rsid w:val="7BB87D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6772F"/>
  <w15:docId w15:val="{19C2E6CF-EDCE-44C7-AE56-B84E98E99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uiPriority="0"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unhideWhenUsed="1" w:qFormat="1"/>
    <w:lsdException w:name="List Bullet" w:semiHidden="1" w:unhideWhenUsed="1"/>
    <w:lsdException w:name="List Number" w:semiHidden="1" w:unhideWhenUsed="1"/>
    <w:lsdException w:name="List 2" w:semiHidden="1" w:unhideWhenUsed="1"/>
    <w:lsdException w:name="List 3" w:uiPriority="0"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qFormat="1"/>
    <w:lsdException w:name="Body Text First Indent 2"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spacing w:before="100" w:beforeAutospacing="1" w:line="360" w:lineRule="auto"/>
      <w:ind w:left="-68" w:right="-125"/>
      <w:jc w:val="left"/>
      <w:outlineLvl w:val="0"/>
    </w:pPr>
    <w:rPr>
      <w:rFonts w:ascii="Times New Roman" w:eastAsia="宋体" w:hAnsi="Times New Roman" w:cs="Times New Roman"/>
      <w:b/>
      <w:sz w:val="32"/>
      <w:szCs w:val="2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qFormat/>
    <w:pPr>
      <w:keepNext/>
      <w:keepLines/>
      <w:spacing w:before="260" w:after="260" w:line="416" w:lineRule="auto"/>
      <w:outlineLvl w:val="2"/>
    </w:pPr>
    <w:rPr>
      <w:rFonts w:ascii="Calibri" w:eastAsia="宋体" w:hAnsi="Calibri" w:cs="Times New Roman"/>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link w:val="32"/>
    <w:qFormat/>
    <w:pPr>
      <w:ind w:leftChars="400" w:left="100" w:hangingChars="200" w:hanging="200"/>
      <w:contextualSpacing/>
    </w:pPr>
    <w:rPr>
      <w:rFonts w:ascii="Arial" w:hAnsi="Arial"/>
      <w:sz w:val="24"/>
      <w:szCs w:val="24"/>
      <w:lang w:val="zh-CN"/>
    </w:rPr>
  </w:style>
  <w:style w:type="paragraph" w:styleId="a3">
    <w:name w:val="Normal Indent"/>
    <w:basedOn w:val="a"/>
    <w:link w:val="a4"/>
    <w:unhideWhenUsed/>
    <w:qFormat/>
    <w:pPr>
      <w:ind w:firstLineChars="200" w:firstLine="420"/>
    </w:pPr>
  </w:style>
  <w:style w:type="paragraph" w:styleId="a5">
    <w:name w:val="caption"/>
    <w:basedOn w:val="a"/>
    <w:next w:val="a"/>
    <w:uiPriority w:val="35"/>
    <w:unhideWhenUsed/>
    <w:qFormat/>
    <w:rPr>
      <w:rFonts w:asciiTheme="majorHAnsi" w:eastAsia="黑体" w:hAnsiTheme="majorHAnsi" w:cstheme="majorBidi"/>
      <w:sz w:val="20"/>
      <w:szCs w:val="20"/>
    </w:rPr>
  </w:style>
  <w:style w:type="paragraph" w:styleId="a6">
    <w:name w:val="Document Map"/>
    <w:basedOn w:val="a"/>
    <w:link w:val="a7"/>
    <w:uiPriority w:val="99"/>
    <w:semiHidden/>
    <w:unhideWhenUsed/>
    <w:qFormat/>
    <w:rPr>
      <w:rFonts w:ascii="宋体" w:eastAsia="宋体"/>
      <w:sz w:val="18"/>
      <w:szCs w:val="18"/>
    </w:rPr>
  </w:style>
  <w:style w:type="paragraph" w:styleId="a8">
    <w:name w:val="annotation text"/>
    <w:basedOn w:val="a"/>
    <w:link w:val="a9"/>
    <w:unhideWhenUsed/>
    <w:qFormat/>
    <w:pPr>
      <w:jc w:val="left"/>
    </w:pPr>
  </w:style>
  <w:style w:type="paragraph" w:styleId="aa">
    <w:name w:val="Body Text"/>
    <w:basedOn w:val="a"/>
    <w:link w:val="ab"/>
    <w:qFormat/>
    <w:pPr>
      <w:widowControl/>
      <w:snapToGrid w:val="0"/>
      <w:spacing w:before="60" w:after="160" w:line="259" w:lineRule="auto"/>
      <w:ind w:right="113"/>
    </w:pPr>
    <w:rPr>
      <w:sz w:val="18"/>
    </w:rPr>
  </w:style>
  <w:style w:type="paragraph" w:styleId="ac">
    <w:name w:val="Body Text Indent"/>
    <w:basedOn w:val="a"/>
    <w:link w:val="ad"/>
    <w:uiPriority w:val="99"/>
    <w:semiHidden/>
    <w:unhideWhenUsed/>
    <w:qFormat/>
    <w:pPr>
      <w:spacing w:after="120"/>
      <w:ind w:leftChars="200" w:left="420"/>
    </w:pPr>
  </w:style>
  <w:style w:type="paragraph" w:styleId="ae">
    <w:name w:val="Plain Text"/>
    <w:basedOn w:val="a"/>
    <w:next w:val="TOC1"/>
    <w:link w:val="af"/>
    <w:qFormat/>
    <w:rPr>
      <w:rFonts w:ascii="宋体" w:eastAsia="宋体" w:hAnsi="Courier New" w:cs="Times New Roman" w:hint="eastAsia"/>
      <w:szCs w:val="24"/>
    </w:rPr>
  </w:style>
  <w:style w:type="paragraph" w:styleId="TOC1">
    <w:name w:val="toc 1"/>
    <w:basedOn w:val="a"/>
    <w:next w:val="a"/>
    <w:semiHidden/>
    <w:qFormat/>
    <w:pPr>
      <w:spacing w:line="360" w:lineRule="auto"/>
      <w:jc w:val="left"/>
    </w:pPr>
    <w:rPr>
      <w:rFonts w:ascii="Times New Roman" w:eastAsia="宋体" w:hAnsi="Times New Roman" w:cs="Times New Roman"/>
      <w:b/>
      <w:bCs/>
      <w:i/>
      <w:iCs/>
      <w:sz w:val="24"/>
      <w:szCs w:val="28"/>
    </w:rPr>
  </w:style>
  <w:style w:type="paragraph" w:styleId="af0">
    <w:name w:val="Date"/>
    <w:basedOn w:val="a"/>
    <w:next w:val="a"/>
    <w:link w:val="af1"/>
    <w:uiPriority w:val="99"/>
    <w:semiHidden/>
    <w:unhideWhenUsed/>
    <w:qFormat/>
    <w:pPr>
      <w:ind w:leftChars="2500" w:left="100"/>
    </w:pPr>
  </w:style>
  <w:style w:type="paragraph" w:styleId="af2">
    <w:name w:val="Balloon Text"/>
    <w:basedOn w:val="a"/>
    <w:link w:val="af3"/>
    <w:uiPriority w:val="99"/>
    <w:semiHidden/>
    <w:unhideWhenUsed/>
    <w:qFormat/>
    <w:rPr>
      <w:sz w:val="18"/>
      <w:szCs w:val="18"/>
    </w:rPr>
  </w:style>
  <w:style w:type="paragraph" w:styleId="af4">
    <w:name w:val="footer"/>
    <w:basedOn w:val="a"/>
    <w:link w:val="af5"/>
    <w:uiPriority w:val="99"/>
    <w:unhideWhenUsed/>
    <w:qFormat/>
    <w:pPr>
      <w:tabs>
        <w:tab w:val="center" w:pos="4153"/>
        <w:tab w:val="right" w:pos="8306"/>
      </w:tabs>
      <w:snapToGrid w:val="0"/>
      <w:jc w:val="left"/>
    </w:pPr>
    <w:rPr>
      <w:sz w:val="18"/>
      <w:szCs w:val="18"/>
    </w:rPr>
  </w:style>
  <w:style w:type="paragraph" w:styleId="af6">
    <w:name w:val="header"/>
    <w:basedOn w:val="a"/>
    <w:link w:val="af7"/>
    <w:uiPriority w:val="99"/>
    <w:unhideWhenUsed/>
    <w:qFormat/>
    <w:pPr>
      <w:pBdr>
        <w:bottom w:val="single" w:sz="6" w:space="1" w:color="auto"/>
      </w:pBdr>
      <w:tabs>
        <w:tab w:val="center" w:pos="4153"/>
        <w:tab w:val="right" w:pos="8306"/>
      </w:tabs>
      <w:snapToGrid w:val="0"/>
      <w:jc w:val="center"/>
    </w:pPr>
    <w:rPr>
      <w:sz w:val="18"/>
      <w:szCs w:val="18"/>
    </w:rPr>
  </w:style>
  <w:style w:type="paragraph" w:styleId="af8">
    <w:name w:val="List"/>
    <w:basedOn w:val="a"/>
    <w:unhideWhenUsed/>
    <w:qFormat/>
    <w:pPr>
      <w:ind w:left="200" w:hangingChars="200" w:hanging="200"/>
      <w:contextualSpacing/>
    </w:pPr>
  </w:style>
  <w:style w:type="paragraph" w:styleId="af9">
    <w:name w:val="Normal (Web)"/>
    <w:basedOn w:val="a"/>
    <w:link w:val="afa"/>
    <w:qFormat/>
    <w:pPr>
      <w:widowControl/>
      <w:spacing w:before="100" w:beforeAutospacing="1" w:after="100" w:afterAutospacing="1"/>
      <w:jc w:val="left"/>
    </w:pPr>
    <w:rPr>
      <w:rFonts w:ascii="宋体" w:eastAsia="宋体" w:hAnsi="宋体"/>
      <w:sz w:val="24"/>
    </w:rPr>
  </w:style>
  <w:style w:type="paragraph" w:styleId="afb">
    <w:name w:val="annotation subject"/>
    <w:basedOn w:val="a8"/>
    <w:next w:val="a8"/>
    <w:link w:val="afc"/>
    <w:uiPriority w:val="99"/>
    <w:semiHidden/>
    <w:unhideWhenUsed/>
    <w:qFormat/>
    <w:rPr>
      <w:b/>
      <w:bCs/>
    </w:rPr>
  </w:style>
  <w:style w:type="paragraph" w:styleId="afd">
    <w:name w:val="Body Text First Indent"/>
    <w:basedOn w:val="aa"/>
    <w:link w:val="afe"/>
    <w:uiPriority w:val="99"/>
    <w:semiHidden/>
    <w:unhideWhenUsed/>
    <w:qFormat/>
    <w:pPr>
      <w:widowControl w:val="0"/>
      <w:snapToGrid/>
      <w:spacing w:before="0" w:after="120" w:line="240" w:lineRule="auto"/>
      <w:ind w:right="0" w:firstLineChars="100" w:firstLine="420"/>
    </w:pPr>
    <w:rPr>
      <w:sz w:val="21"/>
    </w:rPr>
  </w:style>
  <w:style w:type="paragraph" w:styleId="21">
    <w:name w:val="Body Text First Indent 2"/>
    <w:basedOn w:val="ac"/>
    <w:link w:val="22"/>
    <w:uiPriority w:val="99"/>
    <w:qFormat/>
    <w:pPr>
      <w:spacing w:before="120"/>
      <w:ind w:leftChars="0" w:left="0" w:firstLineChars="200" w:firstLine="420"/>
      <w:jc w:val="left"/>
    </w:pPr>
    <w:rPr>
      <w:rFonts w:ascii="黑体" w:eastAsia="宋体" w:hAnsi="宋体" w:cs="Times New Roman"/>
      <w:sz w:val="24"/>
      <w:szCs w:val="24"/>
    </w:rPr>
  </w:style>
  <w:style w:type="table" w:styleId="af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Hyperlink"/>
    <w:basedOn w:val="a0"/>
    <w:uiPriority w:val="99"/>
    <w:semiHidden/>
    <w:unhideWhenUsed/>
    <w:qFormat/>
    <w:rPr>
      <w:color w:val="0000FF"/>
      <w:u w:val="single"/>
    </w:rPr>
  </w:style>
  <w:style w:type="character" w:styleId="aff1">
    <w:name w:val="annotation reference"/>
    <w:basedOn w:val="a0"/>
    <w:unhideWhenUsed/>
    <w:qFormat/>
    <w:rPr>
      <w:sz w:val="21"/>
      <w:szCs w:val="21"/>
    </w:rPr>
  </w:style>
  <w:style w:type="character" w:customStyle="1" w:styleId="af7">
    <w:name w:val="页眉 字符"/>
    <w:basedOn w:val="a0"/>
    <w:link w:val="af6"/>
    <w:uiPriority w:val="99"/>
    <w:qFormat/>
    <w:rPr>
      <w:sz w:val="18"/>
      <w:szCs w:val="18"/>
    </w:rPr>
  </w:style>
  <w:style w:type="character" w:customStyle="1" w:styleId="af5">
    <w:name w:val="页脚 字符"/>
    <w:basedOn w:val="a0"/>
    <w:link w:val="af4"/>
    <w:uiPriority w:val="99"/>
    <w:qFormat/>
    <w:rPr>
      <w:sz w:val="18"/>
      <w:szCs w:val="18"/>
    </w:rPr>
  </w:style>
  <w:style w:type="character" w:customStyle="1" w:styleId="a4">
    <w:name w:val="正文缩进 字符"/>
    <w:link w:val="a3"/>
    <w:qFormat/>
  </w:style>
  <w:style w:type="paragraph" w:styleId="aff2">
    <w:name w:val="List Paragraph"/>
    <w:basedOn w:val="a"/>
    <w:link w:val="aff3"/>
    <w:uiPriority w:val="34"/>
    <w:qFormat/>
  </w:style>
  <w:style w:type="character" w:customStyle="1" w:styleId="af3">
    <w:name w:val="批注框文本 字符"/>
    <w:basedOn w:val="a0"/>
    <w:link w:val="af2"/>
    <w:uiPriority w:val="99"/>
    <w:semiHidden/>
    <w:qFormat/>
    <w:rPr>
      <w:sz w:val="18"/>
      <w:szCs w:val="18"/>
    </w:rPr>
  </w:style>
  <w:style w:type="character" w:customStyle="1" w:styleId="a7">
    <w:name w:val="文档结构图 字符"/>
    <w:basedOn w:val="a0"/>
    <w:link w:val="a6"/>
    <w:uiPriority w:val="99"/>
    <w:semiHidden/>
    <w:rPr>
      <w:rFonts w:ascii="宋体" w:eastAsia="宋体"/>
      <w:sz w:val="18"/>
      <w:szCs w:val="18"/>
    </w:rPr>
  </w:style>
  <w:style w:type="character" w:customStyle="1" w:styleId="a9">
    <w:name w:val="批注文字 字符"/>
    <w:basedOn w:val="a0"/>
    <w:link w:val="a8"/>
    <w:qFormat/>
  </w:style>
  <w:style w:type="character" w:customStyle="1" w:styleId="afc">
    <w:name w:val="批注主题 字符"/>
    <w:basedOn w:val="a9"/>
    <w:link w:val="afb"/>
    <w:uiPriority w:val="99"/>
    <w:semiHidden/>
    <w:qFormat/>
    <w:rPr>
      <w:b/>
      <w:bCs/>
    </w:rPr>
  </w:style>
  <w:style w:type="table" w:customStyle="1" w:styleId="11">
    <w:name w:val="网格型1"/>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1"/>
    <w:uiPriority w:val="5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4">
    <w:name w:val="常用正文样式"/>
    <w:basedOn w:val="a"/>
    <w:qFormat/>
    <w:pPr>
      <w:spacing w:line="360" w:lineRule="auto"/>
      <w:ind w:firstLineChars="200" w:firstLine="480"/>
    </w:pPr>
    <w:rPr>
      <w:rFonts w:ascii="Times New Roman" w:eastAsia="宋体" w:hAnsi="Times New Roman" w:cs="Times New Roman"/>
      <w:kern w:val="28"/>
      <w:sz w:val="24"/>
      <w:szCs w:val="24"/>
    </w:rPr>
  </w:style>
  <w:style w:type="character" w:customStyle="1" w:styleId="af1">
    <w:name w:val="日期 字符"/>
    <w:basedOn w:val="a0"/>
    <w:link w:val="af0"/>
    <w:uiPriority w:val="99"/>
    <w:semiHidden/>
    <w:qFormat/>
  </w:style>
  <w:style w:type="table" w:customStyle="1" w:styleId="51">
    <w:name w:val="网格型51"/>
    <w:basedOn w:val="a1"/>
    <w:uiPriority w:val="99"/>
    <w:unhideWhenUsed/>
    <w:qFormat/>
    <w:pPr>
      <w:widowControl w:val="0"/>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普通(网站) 字符"/>
    <w:link w:val="af9"/>
    <w:qFormat/>
    <w:locked/>
    <w:rPr>
      <w:rFonts w:ascii="宋体" w:eastAsia="宋体" w:hAnsi="宋体"/>
      <w:sz w:val="24"/>
    </w:rPr>
  </w:style>
  <w:style w:type="character" w:customStyle="1" w:styleId="Char">
    <w:name w:val="表格 Char"/>
    <w:link w:val="aff5"/>
    <w:qFormat/>
    <w:locked/>
    <w:rPr>
      <w:rFonts w:ascii="宋体"/>
    </w:rPr>
  </w:style>
  <w:style w:type="paragraph" w:customStyle="1" w:styleId="aff5">
    <w:name w:val="表格"/>
    <w:basedOn w:val="a"/>
    <w:next w:val="a"/>
    <w:link w:val="Char"/>
    <w:qFormat/>
    <w:pPr>
      <w:adjustRightInd w:val="0"/>
      <w:snapToGrid w:val="0"/>
      <w:spacing w:beforeLines="10" w:afterLines="10" w:line="259" w:lineRule="auto"/>
      <w:jc w:val="center"/>
    </w:pPr>
    <w:rPr>
      <w:rFonts w:ascii="宋体"/>
    </w:rPr>
  </w:style>
  <w:style w:type="character" w:customStyle="1" w:styleId="32">
    <w:name w:val="列表 3 字符"/>
    <w:link w:val="31"/>
    <w:qFormat/>
    <w:rPr>
      <w:rFonts w:ascii="Arial" w:hAnsi="Arial"/>
      <w:sz w:val="24"/>
      <w:szCs w:val="24"/>
      <w:lang w:val="zh-CN"/>
    </w:rPr>
  </w:style>
  <w:style w:type="paragraph" w:customStyle="1" w:styleId="Char5">
    <w:name w:val="Char5"/>
    <w:basedOn w:val="a"/>
    <w:qFormat/>
    <w:pPr>
      <w:spacing w:line="360" w:lineRule="auto"/>
      <w:ind w:firstLineChars="200" w:firstLine="200"/>
    </w:pPr>
    <w:rPr>
      <w:rFonts w:ascii="宋体" w:eastAsia="宋体" w:hAnsi="宋体" w:cs="宋体"/>
      <w:sz w:val="24"/>
      <w:szCs w:val="24"/>
    </w:rPr>
  </w:style>
  <w:style w:type="table" w:customStyle="1" w:styleId="23">
    <w:name w:val="网格型2"/>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网格型3"/>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
    <w:name w:val="样式5"/>
    <w:basedOn w:val="a"/>
    <w:link w:val="5Char"/>
    <w:qFormat/>
    <w:pPr>
      <w:spacing w:line="360" w:lineRule="auto"/>
    </w:pPr>
    <w:rPr>
      <w:rFonts w:ascii="Arial" w:eastAsia="宋体" w:hAnsi="Arial" w:cs="Times New Roman"/>
      <w:b/>
      <w:sz w:val="24"/>
      <w:szCs w:val="20"/>
      <w:lang w:val="en-GB"/>
    </w:rPr>
  </w:style>
  <w:style w:type="character" w:customStyle="1" w:styleId="5Char">
    <w:name w:val="样式5 Char"/>
    <w:link w:val="5"/>
    <w:qFormat/>
    <w:locked/>
    <w:rPr>
      <w:rFonts w:ascii="Arial" w:eastAsia="宋体" w:hAnsi="Arial" w:cs="Times New Roman"/>
      <w:b/>
      <w:sz w:val="24"/>
      <w:szCs w:val="20"/>
      <w:lang w:val="en-GB"/>
    </w:rPr>
  </w:style>
  <w:style w:type="table" w:customStyle="1" w:styleId="41">
    <w:name w:val="网格型4"/>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6">
    <w:name w:val="xl26"/>
    <w:basedOn w:val="a"/>
    <w:link w:val="xl26Char"/>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Cs w:val="21"/>
    </w:rPr>
  </w:style>
  <w:style w:type="table" w:customStyle="1" w:styleId="71">
    <w:name w:val="网格型71"/>
    <w:basedOn w:val="a1"/>
    <w:uiPriority w:val="5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网格型511"/>
    <w:basedOn w:val="a1"/>
    <w:uiPriority w:val="99"/>
    <w:unhideWhenUsed/>
    <w:qFormat/>
    <w:pPr>
      <w:widowControl w:val="0"/>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网格型5"/>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表格中 Char"/>
    <w:link w:val="aff6"/>
    <w:qFormat/>
    <w:rPr>
      <w:rFonts w:ascii="Arial"/>
      <w:szCs w:val="21"/>
    </w:rPr>
  </w:style>
  <w:style w:type="paragraph" w:customStyle="1" w:styleId="aff6">
    <w:name w:val="表格中"/>
    <w:basedOn w:val="a"/>
    <w:next w:val="a"/>
    <w:link w:val="Char0"/>
    <w:qFormat/>
    <w:pPr>
      <w:widowControl/>
      <w:adjustRightInd w:val="0"/>
      <w:snapToGrid w:val="0"/>
      <w:jc w:val="center"/>
    </w:pPr>
    <w:rPr>
      <w:rFonts w:ascii="Arial"/>
      <w:szCs w:val="21"/>
    </w:rPr>
  </w:style>
  <w:style w:type="character" w:customStyle="1" w:styleId="-CharChar">
    <w:name w:val="报告正文-连续目录 Char Char"/>
    <w:link w:val="-"/>
    <w:qFormat/>
    <w:rPr>
      <w:rFonts w:ascii="Arial" w:hAnsi="Arial"/>
      <w:sz w:val="24"/>
      <w:szCs w:val="24"/>
    </w:rPr>
  </w:style>
  <w:style w:type="paragraph" w:customStyle="1" w:styleId="-">
    <w:name w:val="报告正文-连续目录"/>
    <w:basedOn w:val="a"/>
    <w:link w:val="-CharChar"/>
    <w:qFormat/>
    <w:pPr>
      <w:spacing w:line="440" w:lineRule="exact"/>
      <w:ind w:firstLineChars="200" w:firstLine="200"/>
    </w:pPr>
    <w:rPr>
      <w:rFonts w:ascii="Arial" w:hAnsi="Arial"/>
      <w:sz w:val="24"/>
      <w:szCs w:val="24"/>
    </w:rPr>
  </w:style>
  <w:style w:type="character" w:customStyle="1" w:styleId="10">
    <w:name w:val="标题 1 字符"/>
    <w:basedOn w:val="a0"/>
    <w:link w:val="1"/>
    <w:qFormat/>
    <w:rPr>
      <w:rFonts w:ascii="Times New Roman" w:eastAsia="宋体" w:hAnsi="Times New Roman" w:cs="Times New Roman"/>
      <w:b/>
      <w:sz w:val="32"/>
      <w:szCs w:val="24"/>
    </w:rPr>
  </w:style>
  <w:style w:type="paragraph" w:customStyle="1" w:styleId="aff7">
    <w:name w:val="表头"/>
    <w:basedOn w:val="a"/>
    <w:link w:val="Char1"/>
    <w:qFormat/>
    <w:pPr>
      <w:spacing w:line="360" w:lineRule="auto"/>
      <w:jc w:val="center"/>
    </w:pPr>
    <w:rPr>
      <w:rFonts w:ascii="Arial" w:eastAsia="黑体" w:hAnsi="Arial" w:cs="Times New Roman"/>
      <w:b/>
      <w:szCs w:val="21"/>
    </w:rPr>
  </w:style>
  <w:style w:type="paragraph" w:customStyle="1" w:styleId="CharCharChar1Char">
    <w:name w:val="Char Char Char1 Char"/>
    <w:basedOn w:val="a"/>
    <w:qFormat/>
    <w:pPr>
      <w:spacing w:line="480" w:lineRule="auto"/>
    </w:pPr>
    <w:rPr>
      <w:rFonts w:ascii="Arial" w:eastAsia="仿宋" w:hAnsi="Arial" w:cs="Times New Roman"/>
      <w:sz w:val="24"/>
      <w:szCs w:val="24"/>
    </w:rPr>
  </w:style>
  <w:style w:type="character" w:customStyle="1" w:styleId="xl26Char">
    <w:name w:val="xl26 Char"/>
    <w:link w:val="xl26"/>
    <w:qFormat/>
    <w:rPr>
      <w:rFonts w:ascii="宋体" w:eastAsia="宋体" w:hAnsi="宋体" w:cs="宋体"/>
      <w:kern w:val="0"/>
      <w:szCs w:val="21"/>
    </w:rPr>
  </w:style>
  <w:style w:type="character" w:customStyle="1" w:styleId="ab">
    <w:name w:val="正文文本 字符"/>
    <w:basedOn w:val="a0"/>
    <w:link w:val="aa"/>
    <w:qFormat/>
    <w:rPr>
      <w:sz w:val="18"/>
    </w:rPr>
  </w:style>
  <w:style w:type="character" w:customStyle="1" w:styleId="aff3">
    <w:name w:val="列表段落 字符"/>
    <w:link w:val="aff2"/>
    <w:uiPriority w:val="34"/>
    <w:qFormat/>
    <w:locked/>
  </w:style>
  <w:style w:type="paragraph" w:customStyle="1" w:styleId="aff8">
    <w:name w:val="表内容"/>
    <w:qFormat/>
    <w:pPr>
      <w:jc w:val="center"/>
    </w:pPr>
    <w:rPr>
      <w:rFonts w:ascii="Times New Roman" w:eastAsia="宋体" w:hAnsi="Times New Roman" w:cs="Times New Roman"/>
      <w:kern w:val="2"/>
      <w:sz w:val="21"/>
      <w:szCs w:val="22"/>
    </w:rPr>
  </w:style>
  <w:style w:type="character" w:customStyle="1" w:styleId="Char2">
    <w:name w:val="五号表格表格 Char"/>
    <w:link w:val="aff9"/>
    <w:qFormat/>
    <w:rPr>
      <w:color w:val="000000"/>
      <w:kern w:val="18"/>
      <w:szCs w:val="21"/>
    </w:rPr>
  </w:style>
  <w:style w:type="paragraph" w:customStyle="1" w:styleId="aff9">
    <w:name w:val="五号表格表格"/>
    <w:basedOn w:val="a"/>
    <w:link w:val="Char2"/>
    <w:qFormat/>
    <w:pPr>
      <w:adjustRightInd w:val="0"/>
      <w:snapToGrid w:val="0"/>
      <w:jc w:val="center"/>
    </w:pPr>
    <w:rPr>
      <w:color w:val="000000"/>
      <w:kern w:val="18"/>
      <w:szCs w:val="21"/>
    </w:rPr>
  </w:style>
  <w:style w:type="character" w:customStyle="1" w:styleId="Char3">
    <w:name w:val="报告表表格 Char"/>
    <w:link w:val="affa"/>
    <w:qFormat/>
    <w:rPr>
      <w:rFonts w:ascii="Arial" w:hAnsi="Arial"/>
      <w:szCs w:val="21"/>
    </w:rPr>
  </w:style>
  <w:style w:type="paragraph" w:customStyle="1" w:styleId="affa">
    <w:name w:val="报告表表格"/>
    <w:basedOn w:val="a"/>
    <w:link w:val="Char3"/>
    <w:qFormat/>
    <w:pPr>
      <w:spacing w:line="360" w:lineRule="exact"/>
      <w:jc w:val="center"/>
    </w:pPr>
    <w:rPr>
      <w:rFonts w:ascii="Arial" w:hAnsi="Arial"/>
      <w:szCs w:val="21"/>
    </w:rPr>
  </w:style>
  <w:style w:type="paragraph" w:customStyle="1" w:styleId="12">
    <w:name w:val="修订1"/>
    <w:hidden/>
    <w:uiPriority w:val="99"/>
    <w:semiHidden/>
    <w:qFormat/>
    <w:rPr>
      <w:kern w:val="2"/>
      <w:sz w:val="21"/>
      <w:szCs w:val="22"/>
    </w:rPr>
  </w:style>
  <w:style w:type="paragraph" w:customStyle="1" w:styleId="42">
    <w:name w:val="样式4"/>
    <w:basedOn w:val="a3"/>
    <w:link w:val="4Char"/>
    <w:qFormat/>
    <w:pPr>
      <w:spacing w:line="360" w:lineRule="auto"/>
      <w:ind w:firstLine="480"/>
    </w:pPr>
    <w:rPr>
      <w:rFonts w:ascii="Arial" w:eastAsia="宋体" w:hAnsi="Arial" w:cs="Times New Roman"/>
      <w:sz w:val="24"/>
      <w:szCs w:val="24"/>
      <w:lang w:val="zh-CN"/>
    </w:rPr>
  </w:style>
  <w:style w:type="character" w:customStyle="1" w:styleId="4Char">
    <w:name w:val="样式4 Char"/>
    <w:link w:val="42"/>
    <w:qFormat/>
    <w:locked/>
    <w:rPr>
      <w:rFonts w:ascii="Arial" w:eastAsia="宋体" w:hAnsi="Arial" w:cs="Times New Roman"/>
      <w:sz w:val="24"/>
      <w:szCs w:val="24"/>
      <w:lang w:val="zh-CN" w:eastAsia="zh-CN"/>
    </w:rPr>
  </w:style>
  <w:style w:type="paragraph" w:customStyle="1" w:styleId="01">
    <w:name w:val="正文01新"/>
    <w:basedOn w:val="a"/>
    <w:qFormat/>
    <w:pPr>
      <w:spacing w:beforeLines="30" w:line="460" w:lineRule="exact"/>
      <w:ind w:firstLineChars="200" w:firstLine="200"/>
    </w:pPr>
    <w:rPr>
      <w:rFonts w:ascii="Times New Roman" w:eastAsia="宋体" w:hAnsi="Times New Roman" w:cs="Times New Roman"/>
      <w:snapToGrid w:val="0"/>
      <w:kern w:val="0"/>
      <w:sz w:val="24"/>
      <w:szCs w:val="24"/>
    </w:rPr>
  </w:style>
  <w:style w:type="paragraph" w:customStyle="1" w:styleId="-02">
    <w:name w:val="表格标题-02"/>
    <w:basedOn w:val="a"/>
    <w:link w:val="-02Char"/>
    <w:qFormat/>
    <w:pPr>
      <w:spacing w:beforeLines="30" w:line="460" w:lineRule="exact"/>
      <w:jc w:val="center"/>
    </w:pPr>
    <w:rPr>
      <w:rFonts w:ascii="Times New Roman" w:eastAsia="宋体" w:hAnsi="Times New Roman" w:cs="Times New Roman"/>
      <w:snapToGrid w:val="0"/>
      <w:kern w:val="0"/>
      <w:sz w:val="24"/>
      <w:szCs w:val="24"/>
      <w:lang w:val="zh-CN"/>
    </w:rPr>
  </w:style>
  <w:style w:type="character" w:customStyle="1" w:styleId="-02Char">
    <w:name w:val="表格标题-02 Char"/>
    <w:link w:val="-02"/>
    <w:qFormat/>
    <w:rPr>
      <w:rFonts w:ascii="Times New Roman" w:eastAsia="宋体" w:hAnsi="Times New Roman" w:cs="Times New Roman"/>
      <w:snapToGrid w:val="0"/>
      <w:kern w:val="0"/>
      <w:sz w:val="24"/>
      <w:szCs w:val="24"/>
      <w:lang w:val="zh-CN" w:eastAsia="zh-CN"/>
    </w:rPr>
  </w:style>
  <w:style w:type="paragraph" w:customStyle="1" w:styleId="affb">
    <w:name w:val="表格正文"/>
    <w:basedOn w:val="a"/>
    <w:link w:val="Char4"/>
    <w:qFormat/>
    <w:pPr>
      <w:adjustRightInd w:val="0"/>
      <w:spacing w:line="0" w:lineRule="atLeast"/>
      <w:textAlignment w:val="baseline"/>
    </w:pPr>
    <w:rPr>
      <w:rFonts w:ascii="Times New Roman" w:eastAsia="宋体" w:hAnsi="Times New Roman" w:cs="Times New Roman"/>
      <w:szCs w:val="20"/>
      <w:lang w:val="zh-CN"/>
    </w:rPr>
  </w:style>
  <w:style w:type="character" w:customStyle="1" w:styleId="Char4">
    <w:name w:val="表格正文 Char"/>
    <w:link w:val="affb"/>
    <w:qFormat/>
    <w:locked/>
    <w:rPr>
      <w:rFonts w:ascii="Times New Roman" w:eastAsia="宋体" w:hAnsi="Times New Roman" w:cs="Times New Roman"/>
      <w:szCs w:val="20"/>
      <w:lang w:val="zh-CN" w:eastAsia="zh-CN"/>
    </w:rPr>
  </w:style>
  <w:style w:type="character" w:customStyle="1" w:styleId="ad">
    <w:name w:val="正文文本缩进 字符"/>
    <w:basedOn w:val="a0"/>
    <w:link w:val="ac"/>
    <w:uiPriority w:val="99"/>
    <w:semiHidden/>
    <w:qFormat/>
  </w:style>
  <w:style w:type="paragraph" w:customStyle="1" w:styleId="TableParagraph">
    <w:name w:val="Table Paragraph"/>
    <w:basedOn w:val="a"/>
    <w:uiPriority w:val="1"/>
    <w:qFormat/>
    <w:pPr>
      <w:autoSpaceDE w:val="0"/>
      <w:autoSpaceDN w:val="0"/>
      <w:adjustRightInd w:val="0"/>
      <w:jc w:val="left"/>
    </w:pPr>
    <w:rPr>
      <w:rFonts w:ascii="Times New Roman" w:eastAsia="宋体" w:hAnsi="Times New Roman" w:cs="Times New Roman"/>
      <w:kern w:val="0"/>
      <w:sz w:val="24"/>
      <w:szCs w:val="24"/>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Char6">
    <w:name w:val="居中正文 Char"/>
    <w:link w:val="affc"/>
    <w:qFormat/>
    <w:rPr>
      <w:rFonts w:ascii="宋体"/>
      <w:kern w:val="28"/>
      <w:sz w:val="24"/>
    </w:rPr>
  </w:style>
  <w:style w:type="paragraph" w:customStyle="1" w:styleId="affc">
    <w:name w:val="居中正文"/>
    <w:basedOn w:val="afd"/>
    <w:link w:val="Char6"/>
    <w:qFormat/>
    <w:pPr>
      <w:adjustRightInd w:val="0"/>
      <w:spacing w:before="120" w:after="0" w:line="360" w:lineRule="auto"/>
      <w:ind w:firstLineChars="0" w:firstLine="0"/>
      <w:jc w:val="center"/>
      <w:textAlignment w:val="baseline"/>
    </w:pPr>
    <w:rPr>
      <w:rFonts w:ascii="宋体"/>
      <w:kern w:val="28"/>
      <w:sz w:val="24"/>
    </w:rPr>
  </w:style>
  <w:style w:type="character" w:customStyle="1" w:styleId="afe">
    <w:name w:val="正文文本首行缩进 字符"/>
    <w:basedOn w:val="ab"/>
    <w:link w:val="afd"/>
    <w:uiPriority w:val="99"/>
    <w:semiHidden/>
    <w:qFormat/>
    <w:rPr>
      <w:sz w:val="18"/>
    </w:rPr>
  </w:style>
  <w:style w:type="paragraph" w:customStyle="1" w:styleId="24">
    <w:name w:val="修订2"/>
    <w:hidden/>
    <w:uiPriority w:val="99"/>
    <w:unhideWhenUsed/>
    <w:qFormat/>
    <w:rPr>
      <w:kern w:val="2"/>
      <w:sz w:val="21"/>
      <w:szCs w:val="22"/>
    </w:rPr>
  </w:style>
  <w:style w:type="character" w:customStyle="1" w:styleId="fontstyle11">
    <w:name w:val="fontstyle11"/>
    <w:qFormat/>
    <w:rPr>
      <w:rFonts w:ascii="TimesNewRomanPSMT" w:eastAsia="TimesNewRomanPSMT" w:hAnsi="TimesNewRomanPSMT" w:cs="TimesNewRomanPSMT"/>
      <w:color w:val="000000"/>
      <w:sz w:val="22"/>
      <w:szCs w:val="22"/>
    </w:rPr>
  </w:style>
  <w:style w:type="character" w:customStyle="1" w:styleId="fontstyle01">
    <w:name w:val="fontstyle01"/>
    <w:qFormat/>
    <w:rPr>
      <w:rFonts w:ascii="楷体" w:hAnsi="楷体" w:hint="default"/>
      <w:color w:val="000000"/>
      <w:sz w:val="26"/>
      <w:szCs w:val="26"/>
    </w:rPr>
  </w:style>
  <w:style w:type="character" w:customStyle="1" w:styleId="22">
    <w:name w:val="正文文本首行缩进 2 字符"/>
    <w:basedOn w:val="ad"/>
    <w:link w:val="21"/>
    <w:uiPriority w:val="99"/>
    <w:qFormat/>
    <w:rPr>
      <w:rFonts w:ascii="黑体" w:eastAsia="宋体" w:hAnsi="宋体" w:cs="Times New Roman"/>
      <w:kern w:val="2"/>
      <w:sz w:val="24"/>
      <w:szCs w:val="24"/>
    </w:rPr>
  </w:style>
  <w:style w:type="character" w:customStyle="1" w:styleId="30">
    <w:name w:val="标题 3 字符"/>
    <w:basedOn w:val="a0"/>
    <w:link w:val="3"/>
    <w:qFormat/>
    <w:rPr>
      <w:rFonts w:ascii="Calibri" w:eastAsia="宋体" w:hAnsi="Calibri" w:cs="Times New Roman"/>
      <w:b/>
      <w:bCs/>
      <w:kern w:val="2"/>
      <w:sz w:val="32"/>
      <w:szCs w:val="32"/>
    </w:rPr>
  </w:style>
  <w:style w:type="paragraph" w:customStyle="1" w:styleId="affd">
    <w:name w:val="二级标题"/>
    <w:basedOn w:val="a"/>
    <w:qFormat/>
    <w:pPr>
      <w:outlineLvl w:val="1"/>
    </w:pPr>
    <w:rPr>
      <w:rFonts w:ascii="Times New Roman" w:eastAsia="宋体" w:hAnsi="Times New Roman" w:cs="Times New Roman"/>
      <w:b/>
      <w:bCs/>
      <w:sz w:val="28"/>
      <w:szCs w:val="24"/>
    </w:rPr>
  </w:style>
  <w:style w:type="paragraph" w:customStyle="1" w:styleId="13">
    <w:name w:val="(1表格"/>
    <w:basedOn w:val="2"/>
    <w:qFormat/>
    <w:pPr>
      <w:keepNext w:val="0"/>
      <w:keepLines w:val="0"/>
      <w:spacing w:before="0" w:after="0" w:line="240" w:lineRule="auto"/>
      <w:jc w:val="center"/>
    </w:pPr>
    <w:rPr>
      <w:rFonts w:ascii="Arial" w:eastAsia="仿宋_GB2312" w:hAnsi="Arial" w:cs="Times New Roman"/>
      <w:b w:val="0"/>
      <w:color w:val="000000"/>
      <w:kern w:val="0"/>
      <w:sz w:val="21"/>
    </w:rPr>
  </w:style>
  <w:style w:type="character" w:customStyle="1" w:styleId="20">
    <w:name w:val="标题 2 字符"/>
    <w:basedOn w:val="a0"/>
    <w:link w:val="2"/>
    <w:uiPriority w:val="9"/>
    <w:semiHidden/>
    <w:qFormat/>
    <w:rPr>
      <w:rFonts w:asciiTheme="majorHAnsi" w:eastAsiaTheme="majorEastAsia" w:hAnsiTheme="majorHAnsi" w:cstheme="majorBidi"/>
      <w:b/>
      <w:bCs/>
      <w:kern w:val="2"/>
      <w:sz w:val="32"/>
      <w:szCs w:val="32"/>
    </w:rPr>
  </w:style>
  <w:style w:type="character" w:customStyle="1" w:styleId="fontstyle21">
    <w:name w:val="fontstyle21"/>
    <w:qFormat/>
    <w:rPr>
      <w:rFonts w:ascii="TimesNewRomanPSMT" w:hAnsi="TimesNewRomanPSMT" w:hint="default"/>
      <w:color w:val="000000"/>
      <w:sz w:val="22"/>
      <w:szCs w:val="22"/>
    </w:rPr>
  </w:style>
  <w:style w:type="character" w:customStyle="1" w:styleId="af">
    <w:name w:val="纯文本 字符"/>
    <w:basedOn w:val="a0"/>
    <w:link w:val="ae"/>
    <w:qFormat/>
    <w:rPr>
      <w:rFonts w:ascii="宋体" w:eastAsia="宋体" w:hAnsi="Courier New" w:cs="Times New Roman"/>
      <w:kern w:val="2"/>
      <w:sz w:val="21"/>
      <w:szCs w:val="24"/>
    </w:rPr>
  </w:style>
  <w:style w:type="character" w:customStyle="1" w:styleId="Char1">
    <w:name w:val="表头 Char"/>
    <w:link w:val="aff7"/>
    <w:qFormat/>
    <w:rPr>
      <w:rFonts w:ascii="Arial" w:eastAsia="黑体" w:hAnsi="Arial" w:cs="Times New Roman"/>
      <w:b/>
      <w:kern w:val="2"/>
      <w:sz w:val="21"/>
      <w:szCs w:val="21"/>
    </w:rPr>
  </w:style>
  <w:style w:type="character" w:customStyle="1" w:styleId="font31">
    <w:name w:val="font31"/>
    <w:qFormat/>
    <w:rPr>
      <w:rFonts w:ascii="Times New Roman" w:hAnsi="Times New Roman" w:cs="Times New Roman" w:hint="default"/>
      <w:color w:val="000000"/>
      <w:sz w:val="21"/>
      <w:szCs w:val="21"/>
      <w:u w:val="none"/>
      <w:vertAlign w:val="subscript"/>
    </w:rPr>
  </w:style>
  <w:style w:type="character" w:customStyle="1" w:styleId="font71">
    <w:name w:val="font71"/>
    <w:qFormat/>
    <w:rPr>
      <w:rFonts w:ascii="宋体" w:eastAsia="宋体" w:hAnsi="宋体" w:cs="宋体" w:hint="eastAsia"/>
      <w:b/>
      <w:color w:val="000000"/>
      <w:sz w:val="21"/>
      <w:szCs w:val="21"/>
      <w:u w:val="none"/>
    </w:rPr>
  </w:style>
  <w:style w:type="character" w:customStyle="1" w:styleId="font21">
    <w:name w:val="font21"/>
    <w:qFormat/>
    <w:rPr>
      <w:rFonts w:ascii="宋体" w:eastAsia="宋体" w:hAnsi="宋体" w:cs="宋体" w:hint="eastAsia"/>
      <w:color w:val="000000"/>
      <w:sz w:val="21"/>
      <w:szCs w:val="21"/>
      <w:u w:val="none"/>
    </w:rPr>
  </w:style>
  <w:style w:type="character" w:customStyle="1" w:styleId="affe">
    <w:name w:val="表格内容 字符"/>
    <w:link w:val="afff"/>
    <w:qFormat/>
    <w:rPr>
      <w:rFonts w:ascii="Times New Roman" w:eastAsia="宋体" w:hAnsi="Times New Roman" w:cs="Times New Roman"/>
      <w:bCs/>
      <w:kern w:val="2"/>
      <w:sz w:val="21"/>
      <w:szCs w:val="24"/>
    </w:rPr>
  </w:style>
  <w:style w:type="paragraph" w:customStyle="1" w:styleId="afff">
    <w:name w:val="表格内容"/>
    <w:link w:val="affe"/>
    <w:qFormat/>
    <w:pPr>
      <w:snapToGrid w:val="0"/>
      <w:spacing w:line="300" w:lineRule="auto"/>
      <w:jc w:val="center"/>
    </w:pPr>
    <w:rPr>
      <w:rFonts w:ascii="Times New Roman" w:eastAsia="宋体" w:hAnsi="Times New Roman" w:cs="Times New Roman"/>
      <w:bCs/>
      <w:kern w:val="2"/>
      <w:sz w:val="21"/>
      <w:szCs w:val="24"/>
    </w:rPr>
  </w:style>
  <w:style w:type="paragraph" w:customStyle="1" w:styleId="34">
    <w:name w:val="修订3"/>
    <w:hidden/>
    <w:uiPriority w:val="99"/>
    <w:unhideWhenUsed/>
    <w:qFormat/>
    <w:rPr>
      <w:kern w:val="2"/>
      <w:sz w:val="21"/>
      <w:szCs w:val="22"/>
    </w:rPr>
  </w:style>
  <w:style w:type="character" w:customStyle="1" w:styleId="Char20">
    <w:name w:val="正文缩进 Char2"/>
    <w:basedOn w:val="a0"/>
    <w:qFormat/>
    <w:rPr>
      <w:rFonts w:ascii="Arial" w:eastAsia="宋体" w:hAnsi="Arial" w:cs="Arial"/>
      <w:spacing w:val="10"/>
      <w:kern w:val="2"/>
      <w:sz w:val="24"/>
      <w:lang w:val="en-US" w:eastAsia="zh-CN" w:bidi="ar-SA"/>
    </w:rPr>
  </w:style>
  <w:style w:type="character" w:customStyle="1" w:styleId="SimSun">
    <w:name w:val="正文文本 + SimSun"/>
    <w:basedOn w:val="a0"/>
    <w:qFormat/>
    <w:rPr>
      <w:rFonts w:ascii="宋体" w:eastAsia="宋体" w:hAnsi="宋体" w:cs="宋体"/>
      <w:color w:val="000000"/>
      <w:spacing w:val="0"/>
      <w:w w:val="100"/>
      <w:position w:val="0"/>
      <w:sz w:val="21"/>
      <w:szCs w:val="21"/>
      <w:shd w:val="clear" w:color="auto" w:fill="FFFFFF"/>
      <w:lang w:val="zh-TW"/>
    </w:rPr>
  </w:style>
  <w:style w:type="character" w:customStyle="1" w:styleId="Char10">
    <w:name w:val="表格正文 Char1"/>
    <w:qFormat/>
    <w:rPr>
      <w:rFonts w:ascii="Arial" w:eastAsia="宋体" w:hAnsi="Arial"/>
      <w:kern w:val="2"/>
      <w:sz w:val="21"/>
      <w:szCs w:val="24"/>
      <w:lang w:val="en-US" w:eastAsia="zh-CN" w:bidi="ar-SA"/>
    </w:rPr>
  </w:style>
  <w:style w:type="paragraph" w:customStyle="1" w:styleId="43">
    <w:name w:val="修订4"/>
    <w:hidden/>
    <w:uiPriority w:val="99"/>
    <w:unhideWhenUsed/>
    <w:rPr>
      <w:kern w:val="2"/>
      <w:sz w:val="21"/>
      <w:szCs w:val="22"/>
    </w:rPr>
  </w:style>
  <w:style w:type="paragraph" w:styleId="afff0">
    <w:name w:val="Revision"/>
    <w:hidden/>
    <w:uiPriority w:val="99"/>
    <w:unhideWhenUsed/>
    <w:rsid w:val="00357A77"/>
    <w:rPr>
      <w:kern w:val="2"/>
      <w:sz w:val="21"/>
      <w:szCs w:val="22"/>
    </w:rPr>
  </w:style>
  <w:style w:type="character" w:styleId="afff1">
    <w:name w:val="Placeholder Text"/>
    <w:basedOn w:val="a0"/>
    <w:uiPriority w:val="99"/>
    <w:unhideWhenUsed/>
    <w:rsid w:val="00C3204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9271">
      <w:bodyDiv w:val="1"/>
      <w:marLeft w:val="0"/>
      <w:marRight w:val="0"/>
      <w:marTop w:val="0"/>
      <w:marBottom w:val="0"/>
      <w:divBdr>
        <w:top w:val="none" w:sz="0" w:space="0" w:color="auto"/>
        <w:left w:val="none" w:sz="0" w:space="0" w:color="auto"/>
        <w:bottom w:val="none" w:sz="0" w:space="0" w:color="auto"/>
        <w:right w:val="none" w:sz="0" w:space="0" w:color="auto"/>
      </w:divBdr>
    </w:div>
    <w:div w:id="271204852">
      <w:bodyDiv w:val="1"/>
      <w:marLeft w:val="0"/>
      <w:marRight w:val="0"/>
      <w:marTop w:val="0"/>
      <w:marBottom w:val="0"/>
      <w:divBdr>
        <w:top w:val="none" w:sz="0" w:space="0" w:color="auto"/>
        <w:left w:val="none" w:sz="0" w:space="0" w:color="auto"/>
        <w:bottom w:val="none" w:sz="0" w:space="0" w:color="auto"/>
        <w:right w:val="none" w:sz="0" w:space="0" w:color="auto"/>
      </w:divBdr>
    </w:div>
    <w:div w:id="761726774">
      <w:bodyDiv w:val="1"/>
      <w:marLeft w:val="0"/>
      <w:marRight w:val="0"/>
      <w:marTop w:val="0"/>
      <w:marBottom w:val="0"/>
      <w:divBdr>
        <w:top w:val="none" w:sz="0" w:space="0" w:color="auto"/>
        <w:left w:val="none" w:sz="0" w:space="0" w:color="auto"/>
        <w:bottom w:val="none" w:sz="0" w:space="0" w:color="auto"/>
        <w:right w:val="none" w:sz="0" w:space="0" w:color="auto"/>
      </w:divBdr>
    </w:div>
    <w:div w:id="1085421546">
      <w:bodyDiv w:val="1"/>
      <w:marLeft w:val="0"/>
      <w:marRight w:val="0"/>
      <w:marTop w:val="0"/>
      <w:marBottom w:val="0"/>
      <w:divBdr>
        <w:top w:val="none" w:sz="0" w:space="0" w:color="auto"/>
        <w:left w:val="none" w:sz="0" w:space="0" w:color="auto"/>
        <w:bottom w:val="none" w:sz="0" w:space="0" w:color="auto"/>
        <w:right w:val="none" w:sz="0" w:space="0" w:color="auto"/>
      </w:divBdr>
      <w:divsChild>
        <w:div w:id="2138836363">
          <w:marLeft w:val="0"/>
          <w:marRight w:val="0"/>
          <w:marTop w:val="0"/>
          <w:marBottom w:val="0"/>
          <w:divBdr>
            <w:top w:val="none" w:sz="0" w:space="0" w:color="auto"/>
            <w:left w:val="none" w:sz="0" w:space="0" w:color="auto"/>
            <w:bottom w:val="none" w:sz="0" w:space="0" w:color="auto"/>
            <w:right w:val="none" w:sz="0" w:space="0" w:color="auto"/>
          </w:divBdr>
        </w:div>
        <w:div w:id="339892342">
          <w:marLeft w:val="0"/>
          <w:marRight w:val="0"/>
          <w:marTop w:val="0"/>
          <w:marBottom w:val="0"/>
          <w:divBdr>
            <w:top w:val="none" w:sz="0" w:space="0" w:color="auto"/>
            <w:left w:val="none" w:sz="0" w:space="0" w:color="auto"/>
            <w:bottom w:val="none" w:sz="0" w:space="0" w:color="auto"/>
            <w:right w:val="none" w:sz="0" w:space="0" w:color="auto"/>
          </w:divBdr>
        </w:div>
      </w:divsChild>
    </w:div>
    <w:div w:id="1479226209">
      <w:bodyDiv w:val="1"/>
      <w:marLeft w:val="0"/>
      <w:marRight w:val="0"/>
      <w:marTop w:val="0"/>
      <w:marBottom w:val="0"/>
      <w:divBdr>
        <w:top w:val="none" w:sz="0" w:space="0" w:color="auto"/>
        <w:left w:val="none" w:sz="0" w:space="0" w:color="auto"/>
        <w:bottom w:val="none" w:sz="0" w:space="0" w:color="auto"/>
        <w:right w:val="none" w:sz="0" w:space="0" w:color="auto"/>
      </w:divBdr>
    </w:div>
    <w:div w:id="1920944015">
      <w:bodyDiv w:val="1"/>
      <w:marLeft w:val="0"/>
      <w:marRight w:val="0"/>
      <w:marTop w:val="0"/>
      <w:marBottom w:val="0"/>
      <w:divBdr>
        <w:top w:val="none" w:sz="0" w:space="0" w:color="auto"/>
        <w:left w:val="none" w:sz="0" w:space="0" w:color="auto"/>
        <w:bottom w:val="none" w:sz="0" w:space="0" w:color="auto"/>
        <w:right w:val="none" w:sz="0" w:space="0" w:color="auto"/>
      </w:divBdr>
    </w:div>
    <w:div w:id="20106679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image" Target="media/image7.png"/><Relationship Id="rId39" Type="http://schemas.openxmlformats.org/officeDocument/2006/relationships/footer" Target="footer6.xml"/><Relationship Id="rId3" Type="http://schemas.openxmlformats.org/officeDocument/2006/relationships/numbering" Target="numbering.xml"/><Relationship Id="rId21" Type="http://schemas.openxmlformats.org/officeDocument/2006/relationships/image" Target="media/image4.png"/><Relationship Id="rId34" Type="http://schemas.openxmlformats.org/officeDocument/2006/relationships/header" Target="header12.xml"/><Relationship Id="rId42" Type="http://schemas.openxmlformats.org/officeDocument/2006/relationships/header" Target="header17.xml"/><Relationship Id="rId47" Type="http://schemas.openxmlformats.org/officeDocument/2006/relationships/header" Target="header21.xml"/><Relationship Id="rId50"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header" Target="header16.xml"/><Relationship Id="rId46" Type="http://schemas.openxmlformats.org/officeDocument/2006/relationships/header" Target="header20.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header" Target="header7.xml"/><Relationship Id="rId41"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eader" Target="header15.xml"/><Relationship Id="rId40" Type="http://schemas.openxmlformats.org/officeDocument/2006/relationships/image" Target="media/image10.png"/><Relationship Id="rId45" Type="http://schemas.openxmlformats.org/officeDocument/2006/relationships/header" Target="header19.xml"/><Relationship Id="rId5"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6.png"/><Relationship Id="rId28" Type="http://schemas.openxmlformats.org/officeDocument/2006/relationships/image" Target="media/image9.png"/><Relationship Id="rId36" Type="http://schemas.openxmlformats.org/officeDocument/2006/relationships/header" Target="header14.xml"/><Relationship Id="rId49" Type="http://schemas.openxmlformats.org/officeDocument/2006/relationships/header" Target="header23.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header" Target="header9.xml"/><Relationship Id="rId44" Type="http://schemas.openxmlformats.org/officeDocument/2006/relationships/header" Target="header18.xm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8.xml"/><Relationship Id="rId35" Type="http://schemas.openxmlformats.org/officeDocument/2006/relationships/header" Target="header13.xml"/><Relationship Id="rId43" Type="http://schemas.openxmlformats.org/officeDocument/2006/relationships/footer" Target="footer7.xml"/><Relationship Id="rId48" Type="http://schemas.openxmlformats.org/officeDocument/2006/relationships/header" Target="header22.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375E5A-7CFE-41C2-9D9F-3C2CA15AF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117</Pages>
  <Words>13802</Words>
  <Characters>78672</Characters>
  <Application>Microsoft Office Word</Application>
  <DocSecurity>0</DocSecurity>
  <Lines>655</Lines>
  <Paragraphs>184</Paragraphs>
  <ScaleCrop>false</ScaleCrop>
  <Company/>
  <LinksUpToDate>false</LinksUpToDate>
  <CharactersWithSpaces>92290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zl</dc:creator>
  <cp:lastModifiedBy>蕾 张</cp:lastModifiedBy>
  <cp:revision>3</cp:revision>
  <cp:lastPrinted>2023-11-06T00:58:00Z</cp:lastPrinted>
  <dcterms:created xsi:type="dcterms:W3CDTF">2023-11-09T07:05:00Z</dcterms:created>
  <dcterms:modified xsi:type="dcterms:W3CDTF">2023-11-09T07:21:00Z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73A9950845F44EE4842B16700B5C71FC_13</vt:lpwstr>
  </property>
</Properties>
</file>